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39EB" w14:textId="74139DEF" w:rsidR="004133A8" w:rsidRPr="00B96AA0" w:rsidRDefault="004133A8" w:rsidP="004133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0298881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The Development of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Balinese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Language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Children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Aged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5–6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Years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Balinese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Minority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6AA0">
        <w:rPr>
          <w:rFonts w:ascii="Times New Roman" w:hAnsi="Times New Roman" w:cs="Times New Roman"/>
          <w:b/>
          <w:bCs/>
          <w:sz w:val="28"/>
          <w:szCs w:val="28"/>
        </w:rPr>
        <w:t>Community</w:t>
      </w:r>
      <w:proofErr w:type="spellEnd"/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69025B" w:rsidRPr="00B96AA0">
        <w:rPr>
          <w:rFonts w:ascii="Times New Roman" w:hAnsi="Times New Roman" w:cs="Times New Roman"/>
          <w:b/>
          <w:bCs/>
          <w:sz w:val="28"/>
          <w:szCs w:val="28"/>
        </w:rPr>
        <w:t>Sulawesi Tengah</w:t>
      </w:r>
      <w:r w:rsidRPr="00B96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429DAB29" w14:textId="77777777" w:rsidR="004133A8" w:rsidRPr="00222E3E" w:rsidRDefault="004133A8" w:rsidP="004133A8">
      <w:pPr>
        <w:jc w:val="center"/>
        <w:rPr>
          <w:rFonts w:ascii="Times New Roman" w:hAnsi="Times New Roman" w:cs="Times New Roman"/>
          <w:b/>
          <w:bCs/>
        </w:rPr>
      </w:pPr>
    </w:p>
    <w:p w14:paraId="35BC25FA" w14:textId="77777777" w:rsidR="004133A8" w:rsidRDefault="004133A8" w:rsidP="004133A8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Hlk200298905"/>
      <w:r w:rsidRPr="00C60CBA">
        <w:rPr>
          <w:rFonts w:ascii="Times New Roman" w:eastAsia="Times New Roman" w:hAnsi="Times New Roman" w:cs="Times New Roman"/>
          <w:b/>
          <w:sz w:val="22"/>
          <w:szCs w:val="22"/>
        </w:rPr>
        <w:t>Ni Wayan Dina Galih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C60CBA">
        <w:rPr>
          <w:rFonts w:ascii="Times New Roman" w:eastAsia="Times New Roman" w:hAnsi="Times New Roman" w:cs="Times New Roman"/>
          <w:b/>
          <w:sz w:val="22"/>
          <w:szCs w:val="22"/>
        </w:rPr>
        <w:t>Pupung</w:t>
      </w:r>
      <w:proofErr w:type="spellEnd"/>
      <w:r w:rsidRPr="00C60CBA">
        <w:rPr>
          <w:rFonts w:ascii="Times New Roman" w:eastAsia="Times New Roman" w:hAnsi="Times New Roman" w:cs="Times New Roman"/>
          <w:b/>
          <w:sz w:val="22"/>
          <w:szCs w:val="22"/>
        </w:rPr>
        <w:t xml:space="preserve"> Puspa Ardini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 w:rsidRPr="00C60CBA">
        <w:rPr>
          <w:rFonts w:ascii="Times New Roman" w:eastAsia="Times New Roman" w:hAnsi="Times New Roman" w:cs="Times New Roman"/>
          <w:b/>
          <w:sz w:val="22"/>
          <w:szCs w:val="22"/>
        </w:rPr>
        <w:t>Yenti Juniarti</w:t>
      </w:r>
      <w:r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0E09B8BF" w14:textId="6EC3FC34" w:rsidR="004133A8" w:rsidRPr="00B96AA0" w:rsidRDefault="004133A8" w:rsidP="004133A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6AA0">
        <w:rPr>
          <w:rFonts w:ascii="Times New Roman" w:eastAsia="Times New Roman" w:hAnsi="Times New Roman" w:cs="Times New Roman"/>
          <w:sz w:val="20"/>
          <w:szCs w:val="20"/>
        </w:rPr>
        <w:t>Pendidikan Guru Pendidikan Anak Usia Dini, Fakultas</w:t>
      </w:r>
      <w:r w:rsidR="00431DE2" w:rsidRPr="00B96AA0">
        <w:rPr>
          <w:rFonts w:ascii="Times New Roman" w:eastAsia="Times New Roman" w:hAnsi="Times New Roman" w:cs="Times New Roman"/>
          <w:sz w:val="20"/>
          <w:szCs w:val="20"/>
        </w:rPr>
        <w:t xml:space="preserve"> Ilmu</w:t>
      </w:r>
      <w:r w:rsidRPr="00B96AA0">
        <w:rPr>
          <w:rFonts w:ascii="Times New Roman" w:eastAsia="Times New Roman" w:hAnsi="Times New Roman" w:cs="Times New Roman"/>
          <w:sz w:val="20"/>
          <w:szCs w:val="20"/>
        </w:rPr>
        <w:t xml:space="preserve"> Pendidikan, Universitas Negeri Gorontalo</w:t>
      </w:r>
      <w:r w:rsidR="00F7593F" w:rsidRPr="00F7593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1,2</w:t>
      </w:r>
    </w:p>
    <w:p w14:paraId="26013175" w14:textId="77777777" w:rsidR="004133A8" w:rsidRPr="00B96AA0" w:rsidRDefault="004133A8" w:rsidP="004133A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6AA0">
        <w:rPr>
          <w:rFonts w:ascii="Times New Roman" w:eastAsia="Times New Roman" w:hAnsi="Times New Roman" w:cs="Times New Roman"/>
          <w:sz w:val="20"/>
          <w:szCs w:val="20"/>
        </w:rPr>
        <w:t xml:space="preserve">Alamat Jl. Jend. Sudirman No.6, </w:t>
      </w:r>
      <w:proofErr w:type="spellStart"/>
      <w:r w:rsidRPr="00B96AA0">
        <w:rPr>
          <w:rFonts w:ascii="Times New Roman" w:eastAsia="Times New Roman" w:hAnsi="Times New Roman" w:cs="Times New Roman"/>
          <w:sz w:val="20"/>
          <w:szCs w:val="20"/>
        </w:rPr>
        <w:t>Dulalowo</w:t>
      </w:r>
      <w:proofErr w:type="spellEnd"/>
      <w:r w:rsidRPr="00B96AA0">
        <w:rPr>
          <w:rFonts w:ascii="Times New Roman" w:eastAsia="Times New Roman" w:hAnsi="Times New Roman" w:cs="Times New Roman"/>
          <w:sz w:val="20"/>
          <w:szCs w:val="20"/>
        </w:rPr>
        <w:t xml:space="preserve"> Tim., Kec. Kota Tengah, Kota Gorontalo, Gorontalo</w:t>
      </w:r>
    </w:p>
    <w:p w14:paraId="16D32694" w14:textId="77777777" w:rsidR="004133A8" w:rsidRPr="00B96AA0" w:rsidRDefault="004133A8" w:rsidP="004133A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6AA0">
        <w:rPr>
          <w:rFonts w:ascii="Times New Roman" w:eastAsia="Times New Roman" w:hAnsi="Times New Roman" w:cs="Times New Roman"/>
          <w:sz w:val="20"/>
          <w:szCs w:val="20"/>
        </w:rPr>
        <w:t>E-</w:t>
      </w:r>
      <w:proofErr w:type="spellStart"/>
      <w:r w:rsidRPr="00B96AA0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B96AA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B96A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niwayangalih54@gmail.com</w:t>
        </w:r>
      </w:hyperlink>
    </w:p>
    <w:bookmarkEnd w:id="1"/>
    <w:p w14:paraId="6AC88483" w14:textId="77777777" w:rsidR="000B5284" w:rsidRDefault="000B5284">
      <w:pPr>
        <w:spacing w:before="3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908E14" w14:textId="77777777" w:rsidR="000B5284" w:rsidRDefault="00DE6805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589BB585" wp14:editId="688F86C1">
            <wp:extent cx="5676900" cy="6096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0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A74BBD" w14:textId="77777777" w:rsidR="000B5284" w:rsidRDefault="000B5284">
      <w:pPr>
        <w:spacing w:before="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9075" w:type="dxa"/>
        <w:tblInd w:w="0" w:type="dxa"/>
        <w:tblBorders>
          <w:top w:val="single" w:sz="4" w:space="0" w:color="7030A0"/>
          <w:bottom w:val="single" w:sz="4" w:space="0" w:color="7030A0"/>
          <w:insideH w:val="single" w:sz="4" w:space="0" w:color="7030A0"/>
        </w:tblBorders>
        <w:tblLayout w:type="fixed"/>
        <w:tblLook w:val="0400" w:firstRow="0" w:lastRow="0" w:firstColumn="0" w:lastColumn="0" w:noHBand="0" w:noVBand="1"/>
      </w:tblPr>
      <w:tblGrid>
        <w:gridCol w:w="2548"/>
        <w:gridCol w:w="6527"/>
      </w:tblGrid>
      <w:tr w:rsidR="000B5284" w14:paraId="37CC9F6C" w14:textId="77777777">
        <w:tc>
          <w:tcPr>
            <w:tcW w:w="2548" w:type="dxa"/>
            <w:tcBorders>
              <w:top w:val="nil"/>
              <w:bottom w:val="nil"/>
            </w:tcBorders>
            <w:shd w:val="clear" w:color="auto" w:fill="FFC000"/>
          </w:tcPr>
          <w:p w14:paraId="12116D86" w14:textId="77777777" w:rsidR="000B5284" w:rsidRDefault="00DE680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ARTICLE INFO</w:t>
            </w:r>
          </w:p>
        </w:tc>
        <w:tc>
          <w:tcPr>
            <w:tcW w:w="6527" w:type="dxa"/>
            <w:tcBorders>
              <w:top w:val="nil"/>
              <w:bottom w:val="nil"/>
            </w:tcBorders>
          </w:tcPr>
          <w:p w14:paraId="41A37BAE" w14:textId="77777777" w:rsidR="000B5284" w:rsidRDefault="00DE680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ABSTRACT</w:t>
            </w:r>
          </w:p>
        </w:tc>
      </w:tr>
      <w:tr w:rsidR="004133A8" w14:paraId="6EFF9C8A" w14:textId="77777777">
        <w:tc>
          <w:tcPr>
            <w:tcW w:w="2548" w:type="dxa"/>
            <w:tcBorders>
              <w:top w:val="nil"/>
              <w:bottom w:val="nil"/>
            </w:tcBorders>
          </w:tcPr>
          <w:p w14:paraId="400CCA93" w14:textId="77777777" w:rsidR="004133A8" w:rsidRDefault="004133A8">
            <w:pPr>
              <w:spacing w:before="120"/>
              <w:ind w:right="96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Article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45C44929" w14:textId="433220FD" w:rsidR="004133A8" w:rsidRDefault="004133A8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Received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 w:rsidR="001315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May, 14 2025</w:t>
            </w:r>
          </w:p>
          <w:p w14:paraId="163788FB" w14:textId="4378B604" w:rsidR="004133A8" w:rsidRDefault="004133A8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Revised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1315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May, 20 2025</w:t>
            </w:r>
          </w:p>
          <w:p w14:paraId="6B8ECBEA" w14:textId="50498A34" w:rsidR="004133A8" w:rsidRDefault="00413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Accepted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1315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Juni, 10 2025</w:t>
            </w:r>
          </w:p>
        </w:tc>
        <w:tc>
          <w:tcPr>
            <w:tcW w:w="6527" w:type="dxa"/>
            <w:vMerge w:val="restart"/>
            <w:tcBorders>
              <w:top w:val="nil"/>
            </w:tcBorders>
          </w:tcPr>
          <w:p w14:paraId="6031BBD4" w14:textId="00A85484" w:rsidR="004133A8" w:rsidRPr="00C555DA" w:rsidRDefault="00C555DA" w:rsidP="004133A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Preserving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mother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tongue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important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building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identity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especially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Balinese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minority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communities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outside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area of ​​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origin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study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aims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determine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Balinese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children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aged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5–6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</w:t>
            </w:r>
            <w:r w:rsidR="005246C6" w:rsidRPr="00756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TK Dharma Santi, Desa </w:t>
            </w:r>
            <w:proofErr w:type="spellStart"/>
            <w:r w:rsidR="005246C6" w:rsidRPr="00756E87">
              <w:rPr>
                <w:rFonts w:ascii="Times New Roman" w:eastAsia="Times New Roman" w:hAnsi="Times New Roman" w:cs="Times New Roman"/>
                <w:sz w:val="20"/>
                <w:szCs w:val="20"/>
              </w:rPr>
              <w:t>Kospa</w:t>
            </w:r>
            <w:proofErr w:type="spellEnd"/>
            <w:r w:rsidR="005246C6" w:rsidRPr="00756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46C6" w:rsidRPr="00756E87">
              <w:rPr>
                <w:rFonts w:ascii="Times New Roman" w:eastAsia="Times New Roman" w:hAnsi="Times New Roman" w:cs="Times New Roman"/>
                <w:sz w:val="20"/>
                <w:szCs w:val="20"/>
              </w:rPr>
              <w:t>Dwata</w:t>
            </w:r>
            <w:proofErr w:type="spellEnd"/>
            <w:r w:rsidR="005246C6" w:rsidRPr="00756E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Karya, Kabupaten Banggai, Sulawesi Tengah</w:t>
            </w:r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The study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qualitative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interview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and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documentation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The study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subjects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included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ten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children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B,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parents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and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teachers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Data were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analyzed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using a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phenomenological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model. The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showed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children’s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Balinese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was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quite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optimal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five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leading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indicators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habituation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Balinese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pronounce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sentences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understand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instructions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participate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conversations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and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question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indicate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school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environments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contribute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preservation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Balinese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>early</w:t>
            </w:r>
            <w:proofErr w:type="spellEnd"/>
            <w:r w:rsidRPr="00C55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age.</w:t>
            </w:r>
          </w:p>
        </w:tc>
      </w:tr>
      <w:tr w:rsidR="004133A8" w14:paraId="319BF399" w14:textId="77777777" w:rsidTr="00227B13">
        <w:tc>
          <w:tcPr>
            <w:tcW w:w="2548" w:type="dxa"/>
            <w:tcBorders>
              <w:top w:val="nil"/>
              <w:bottom w:val="nil"/>
            </w:tcBorders>
          </w:tcPr>
          <w:p w14:paraId="5F2542E2" w14:textId="77777777" w:rsidR="004133A8" w:rsidRDefault="004133A8">
            <w:pPr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Keywords:</w:t>
            </w:r>
          </w:p>
          <w:p w14:paraId="74D88C0B" w14:textId="39419254" w:rsidR="004133A8" w:rsidRPr="004133A8" w:rsidRDefault="004133A8" w:rsidP="004133A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L</w:t>
            </w:r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anguage</w:t>
            </w:r>
            <w:proofErr w:type="spellEnd"/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evelopment</w:t>
            </w:r>
            <w:r w:rsidR="001315D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</w:p>
          <w:p w14:paraId="07397B43" w14:textId="03F055BC" w:rsidR="004133A8" w:rsidRPr="004133A8" w:rsidRDefault="004133A8" w:rsidP="004133A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Balinese</w:t>
            </w:r>
            <w:proofErr w:type="spellEnd"/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L</w:t>
            </w:r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anguage</w:t>
            </w:r>
            <w:proofErr w:type="spellEnd"/>
            <w:r w:rsidR="001315D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</w:p>
          <w:p w14:paraId="6A733F18" w14:textId="33B545C0" w:rsidR="004133A8" w:rsidRDefault="004133A8" w:rsidP="004133A8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M</w:t>
            </w:r>
            <w:r w:rsidRPr="004133A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inority</w:t>
            </w:r>
            <w:proofErr w:type="spellEnd"/>
            <w:r w:rsidR="00D2096F">
              <w:t xml:space="preserve"> </w:t>
            </w:r>
            <w:proofErr w:type="spellStart"/>
            <w:r w:rsidR="00D2096F" w:rsidRPr="00D2096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Community</w:t>
            </w:r>
            <w:proofErr w:type="spellEnd"/>
          </w:p>
          <w:p w14:paraId="3383AF8B" w14:textId="5585008F" w:rsidR="004133A8" w:rsidRDefault="004133A8" w:rsidP="00413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7" w:type="dxa"/>
            <w:vMerge/>
          </w:tcPr>
          <w:p w14:paraId="5DF2405C" w14:textId="77777777" w:rsidR="004133A8" w:rsidRDefault="004133A8" w:rsidP="00227B1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33A8" w14:paraId="073BE9A4" w14:textId="77777777">
        <w:tc>
          <w:tcPr>
            <w:tcW w:w="2548" w:type="dxa"/>
            <w:tcBorders>
              <w:top w:val="nil"/>
              <w:bottom w:val="nil"/>
            </w:tcBorders>
          </w:tcPr>
          <w:p w14:paraId="46DCF6D2" w14:textId="77777777" w:rsidR="004133A8" w:rsidRDefault="004133A8">
            <w:pPr>
              <w:ind w:right="96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65319957" wp14:editId="3AD488C8">
                  <wp:extent cx="868680" cy="86868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F59FA5" w14:textId="77777777" w:rsidR="004133A8" w:rsidRDefault="004133A8">
            <w:pPr>
              <w:ind w:right="96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AFA501C" w14:textId="77777777" w:rsidR="004133A8" w:rsidRDefault="004133A8">
            <w:pPr>
              <w:ind w:right="964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69022E6" wp14:editId="6297748B">
                  <wp:extent cx="822960" cy="274320"/>
                  <wp:effectExtent l="0" t="0" r="0" b="0"/>
                  <wp:docPr id="4" name="image1.png" descr="Creative Commons Licen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reative Commons Licens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274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FE033D6" w14:textId="77777777" w:rsidR="004133A8" w:rsidRDefault="004133A8">
            <w:pPr>
              <w:ind w:right="96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73187A2" w14:textId="77777777" w:rsidR="004133A8" w:rsidRDefault="004133A8">
            <w:pPr>
              <w:ind w:right="964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</w:rPr>
              <w:t>bit.ly/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1"/>
                <w:szCs w:val="21"/>
              </w:rPr>
              <w:t>jpaUNY</w:t>
            </w:r>
            <w:proofErr w:type="spellEnd"/>
          </w:p>
        </w:tc>
        <w:tc>
          <w:tcPr>
            <w:tcW w:w="6527" w:type="dxa"/>
            <w:vMerge/>
          </w:tcPr>
          <w:p w14:paraId="4EB4C023" w14:textId="77777777" w:rsidR="004133A8" w:rsidRDefault="004133A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07EF3C6" w14:textId="77777777" w:rsidR="000B5284" w:rsidRDefault="000B5284">
      <w:pPr>
        <w:spacing w:before="6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5AB970" w14:textId="77777777" w:rsidR="000B5284" w:rsidRDefault="00DE6805">
      <w:pPr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</w:rPr>
        <w:drawing>
          <wp:inline distT="0" distB="0" distL="0" distR="0" wp14:anchorId="675EF207" wp14:editId="4077E836">
            <wp:extent cx="5759775" cy="508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BF7DDF" w14:textId="77777777" w:rsidR="00CA1FEE" w:rsidRDefault="00CA1FEE" w:rsidP="00CA1FEE">
      <w:pPr>
        <w:pStyle w:val="Heading1"/>
        <w:ind w:left="0"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088D49B" w14:textId="265840ED" w:rsidR="000B5284" w:rsidRDefault="004133A8" w:rsidP="00CA1FEE">
      <w:pPr>
        <w:pStyle w:val="Heading1"/>
        <w:ind w:left="0"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sz w:val="22"/>
          <w:szCs w:val="22"/>
        </w:rPr>
        <w:t>INTRODUCTION</w:t>
      </w:r>
    </w:p>
    <w:p w14:paraId="48E0C573" w14:textId="77777777" w:rsidR="00106CCC" w:rsidRPr="00CA1FEE" w:rsidRDefault="00106CCC" w:rsidP="00CA1FEE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indicators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functions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serves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means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thinking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building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social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relationships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specifically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5–6,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are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golden age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susceptible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stimuli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surroundings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providing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appropriate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consistent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stimulation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crucial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develop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optimal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skills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mother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tongue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central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acquisition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>.</w:t>
      </w:r>
    </w:p>
    <w:p w14:paraId="3F9DE3F3" w14:textId="77777777" w:rsidR="00106CCC" w:rsidRPr="00CA1FEE" w:rsidRDefault="00106CCC" w:rsidP="00CA1FEE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A1FEE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mother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tongue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child’s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birth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immediate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foundation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thought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how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perceives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world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Furthermore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mother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tongue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identity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marker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connecting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individuals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Vygotsky’s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sociocultural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theory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acquisition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highly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depends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on social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interaction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especially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interact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members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learn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language’s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social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values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embedded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(Yuliani et al., 2022).</w:t>
      </w:r>
    </w:p>
    <w:p w14:paraId="7F9E09FB" w14:textId="77777777" w:rsidR="00106CCC" w:rsidRPr="00CA1FEE" w:rsidRDefault="00106CCC" w:rsidP="00CA1FEE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Indonesia’s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rich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diversity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preserving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mother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tongues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critical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One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rich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values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traditional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ceremonies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arts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customs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currently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facing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serious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challenges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The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globalization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dominance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national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foreign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primarily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digital media and formal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has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shift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r w:rsidRPr="00CA1FEE">
        <w:rPr>
          <w:rFonts w:ascii="Times New Roman" w:hAnsi="Times New Roman" w:cs="Times New Roman"/>
          <w:sz w:val="22"/>
          <w:szCs w:val="22"/>
        </w:rPr>
        <w:lastRenderedPageBreak/>
        <w:t xml:space="preserve">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younger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generations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are more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accustomed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using Indonesian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even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foreign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increasingly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marginalized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home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(Umiyati, 2021).</w:t>
      </w:r>
    </w:p>
    <w:p w14:paraId="7EFDA76B" w14:textId="77777777" w:rsidR="00106CCC" w:rsidRPr="00CA1FEE" w:rsidRDefault="00106CCC" w:rsidP="00CA1FEE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strategically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shapes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social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identity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Saeed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2021). A regional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tool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a medium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transmitting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values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norms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wisdom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community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introduced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regional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on,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learn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structures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develop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sense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belonging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ancestral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. Regional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foster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emotional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attachment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social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positively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affecting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patriotism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appreciation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diversity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(Faridy et al., 2023; Indrawan et al., 2022).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show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understand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regional and national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enhance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cognitive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flexibility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critical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creative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thinking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skills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Munadifa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&amp; Ansori, 2024).</w:t>
      </w:r>
    </w:p>
    <w:p w14:paraId="18565B47" w14:textId="77777777" w:rsidR="00865F61" w:rsidRPr="00865F61" w:rsidRDefault="00865F61" w:rsidP="00865F61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65F61">
        <w:rPr>
          <w:rFonts w:ascii="Times New Roman" w:hAnsi="Times New Roman" w:cs="Times New Roman"/>
          <w:sz w:val="22"/>
          <w:szCs w:val="22"/>
        </w:rPr>
        <w:t xml:space="preserve">The main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issue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facing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Indonesia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declining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frequency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life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younger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generations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(Fajria et al., 2024).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a regional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rich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and spiritual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values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threatened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shifts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Field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observations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indicate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replaced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Indonesian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even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foreign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home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schools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media.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several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Umiyati (2021)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noted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are more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fluent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Indonesian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and digital media.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Wardiani et al. (2025)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urban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tend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not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teach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less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practical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Insani and Ridha (2025)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added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urbanization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globalization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caused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feel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ashamed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using regional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as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perceived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outdated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Rustan (2020)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lack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formal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systems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further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exacerbates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situation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Even in rural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family’s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role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preserving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weakening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dominance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digital media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non-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As a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result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pronunciation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could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lead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eventual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extinction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>.</w:t>
      </w:r>
    </w:p>
    <w:p w14:paraId="7008B5A8" w14:textId="77777777" w:rsidR="00865F61" w:rsidRDefault="00865F61" w:rsidP="00865F61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phenomenon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shift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occurring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urban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areas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but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starting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affect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rural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regions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reflects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proficiency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as a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mother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tongue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was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dominantly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but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now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replaced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Indonesian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more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widely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spoken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shows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decrease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formal and informal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contexts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indicates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skills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young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weakening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could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threaten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sustainability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 xml:space="preserve"> (Budiasih &amp; </w:t>
      </w:r>
      <w:proofErr w:type="spellStart"/>
      <w:r w:rsidRPr="00865F61">
        <w:rPr>
          <w:rFonts w:ascii="Times New Roman" w:hAnsi="Times New Roman" w:cs="Times New Roman"/>
          <w:sz w:val="22"/>
          <w:szCs w:val="22"/>
        </w:rPr>
        <w:t>Sukarsa</w:t>
      </w:r>
      <w:proofErr w:type="spellEnd"/>
      <w:r w:rsidRPr="00865F61">
        <w:rPr>
          <w:rFonts w:ascii="Times New Roman" w:hAnsi="Times New Roman" w:cs="Times New Roman"/>
          <w:sz w:val="22"/>
          <w:szCs w:val="22"/>
        </w:rPr>
        <w:t>, 2023).</w:t>
      </w:r>
    </w:p>
    <w:p w14:paraId="4199FB48" w14:textId="77777777" w:rsidR="00865F61" w:rsidRPr="00865F61" w:rsidRDefault="00865F61" w:rsidP="00865F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Cs w:val="22"/>
          <w:lang w:eastAsia="id-ID" w:bidi="ar-SA"/>
        </w:rPr>
      </w:pP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Amid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changes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there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are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still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communities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that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have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successfully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maintained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their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one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which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village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Kospa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Dwata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Karya.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village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continues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be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primary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used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family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community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communication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grow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up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an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rich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through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daily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verbal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interaction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traditional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r w:rsidRPr="00865F61">
        <w:rPr>
          <w:rFonts w:ascii="Times New Roman" w:eastAsia="Times New Roman" w:hAnsi="Times New Roman" w:cs="Times New Roman"/>
          <w:szCs w:val="22"/>
          <w:lang w:val="en-US"/>
        </w:rPr>
        <w:t>cultural</w:t>
      </w:r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forms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such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tembang (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songs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)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statues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(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folktales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).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demonstrates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that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where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mother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tongue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consistently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preserved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cultural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awareness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high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among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parents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can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still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be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effectively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maintained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within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family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(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Widiantana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>, 2024).</w:t>
      </w:r>
    </w:p>
    <w:p w14:paraId="4B49D565" w14:textId="77777777" w:rsidR="00865F61" w:rsidRPr="00865F61" w:rsidRDefault="00865F61" w:rsidP="00865F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Cs w:val="22"/>
          <w:lang w:eastAsia="id-ID" w:bidi="ar-SA"/>
        </w:rPr>
      </w:pP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Based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above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background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study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aims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describe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development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aged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5–6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years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addition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seeks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explore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how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plays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role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maintaining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mother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tongue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amid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challenges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modernization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The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findings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r w:rsidRPr="00865F61">
        <w:rPr>
          <w:rFonts w:ascii="Times New Roman" w:eastAsia="Times New Roman" w:hAnsi="Times New Roman" w:cs="Times New Roman"/>
          <w:szCs w:val="22"/>
          <w:lang w:val="en-US"/>
        </w:rPr>
        <w:t>this</w:t>
      </w:r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study are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expected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contribute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efforts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preserve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serve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reference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for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parents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educators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creating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language-rich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that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supports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early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childhood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development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>.</w:t>
      </w:r>
    </w:p>
    <w:p w14:paraId="6A8C4E2B" w14:textId="77777777" w:rsidR="00865F61" w:rsidRPr="00865F61" w:rsidRDefault="00865F61" w:rsidP="00865F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Cs w:val="22"/>
          <w:lang w:eastAsia="id-ID" w:bidi="ar-SA"/>
        </w:rPr>
      </w:pP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Unlike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previous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studies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preservation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which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generally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focus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role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schools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formal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education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institutions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example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Arnawa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(2009)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studied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vocabulary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acquisition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among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aged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4–6 in Bali using a natural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semantic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metalanguage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approach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Adhiti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et al. (2022)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explored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vocabulary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development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Balinese-speaking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aged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4–5, </w:t>
      </w:r>
      <w:r w:rsidRPr="00865F61">
        <w:rPr>
          <w:rFonts w:ascii="Times New Roman" w:eastAsia="Times New Roman" w:hAnsi="Times New Roman" w:cs="Times New Roman"/>
          <w:szCs w:val="22"/>
          <w:lang w:val="en-US"/>
        </w:rPr>
        <w:t>emphasizing</w:t>
      </w:r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vocabulary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quantity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sentence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structure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study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offers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 novel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focus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examines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early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childhood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from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minority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community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Sulawesi Tengah.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minority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setting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naturally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face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different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challenges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preserving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within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dominated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other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study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also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positions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active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subjects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their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lastRenderedPageBreak/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not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merely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passive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recipients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formal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instruction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By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conducting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research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Kospa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Dwata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Karya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village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where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still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used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family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interactions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study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offers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new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perspective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importance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home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an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adequate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space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for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preservation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>.</w:t>
      </w:r>
    </w:p>
    <w:p w14:paraId="4B3A7C54" w14:textId="167C39F9" w:rsidR="00865F61" w:rsidRDefault="00865F61" w:rsidP="006603E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Cs w:val="22"/>
          <w:lang w:eastAsia="id-ID" w:bidi="ar-SA"/>
        </w:rPr>
      </w:pP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study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aims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understand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describe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how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develops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aged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5–6.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also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aims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investigate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role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parents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introducing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instilling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maintaining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use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Balinese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mother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tongue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children’s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daily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lives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.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Through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this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research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it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hoped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that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clear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picture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will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emerge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how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mother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tongue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preservation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takes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place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among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minority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Sulawesi Tengah, as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well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as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how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school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environment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parenting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patterns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contribute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to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children’s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skills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,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particularly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in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maintaining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the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existence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of regional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languages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amid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globalization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and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cultural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 xml:space="preserve"> </w:t>
      </w:r>
      <w:proofErr w:type="spellStart"/>
      <w:r w:rsidRPr="00865F61">
        <w:rPr>
          <w:rFonts w:ascii="Times New Roman" w:hAnsi="Times New Roman" w:cs="Times New Roman"/>
          <w:szCs w:val="22"/>
          <w:lang w:eastAsia="id-ID" w:bidi="ar-SA"/>
        </w:rPr>
        <w:t>shifts</w:t>
      </w:r>
      <w:proofErr w:type="spellEnd"/>
      <w:r w:rsidRPr="00865F61">
        <w:rPr>
          <w:rFonts w:ascii="Times New Roman" w:hAnsi="Times New Roman" w:cs="Times New Roman"/>
          <w:szCs w:val="22"/>
          <w:lang w:eastAsia="id-ID" w:bidi="ar-SA"/>
        </w:rPr>
        <w:t>.</w:t>
      </w:r>
    </w:p>
    <w:p w14:paraId="4EF828A6" w14:textId="77777777" w:rsidR="006603EF" w:rsidRDefault="006603EF" w:rsidP="006603EF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Cs w:val="22"/>
        </w:rPr>
      </w:pPr>
    </w:p>
    <w:p w14:paraId="27806FA3" w14:textId="64487843" w:rsidR="000B5284" w:rsidRDefault="00DE6805" w:rsidP="00CA1FEE">
      <w:pPr>
        <w:pStyle w:val="Heading1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sz w:val="22"/>
          <w:szCs w:val="22"/>
        </w:rPr>
        <w:t>ME</w:t>
      </w:r>
      <w:r w:rsidR="004D752B" w:rsidRPr="00CA1FEE">
        <w:rPr>
          <w:rFonts w:ascii="Times New Roman" w:eastAsia="Times New Roman" w:hAnsi="Times New Roman" w:cs="Times New Roman"/>
          <w:sz w:val="22"/>
          <w:szCs w:val="22"/>
        </w:rPr>
        <w:t>THOD</w:t>
      </w:r>
    </w:p>
    <w:p w14:paraId="573ABC56" w14:textId="77777777" w:rsidR="00C10805" w:rsidRPr="00C10805" w:rsidRDefault="00C10805" w:rsidP="00C1080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study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employs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qualitative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phenomenological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approach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specifically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Husserl’s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(1965)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descriptive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phenomenology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aimed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meaning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individual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aged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5–6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approach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was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chosen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allows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delve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subjective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meaning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how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roles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culture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The study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focuses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uncovering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essence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”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experiences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social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in-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depth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descriptions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participants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’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perspectives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without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excessive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interpretation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>.</w:t>
      </w:r>
    </w:p>
    <w:p w14:paraId="03582688" w14:textId="2858FC4C" w:rsidR="00C10805" w:rsidRPr="00C10805" w:rsidRDefault="00C10805" w:rsidP="00C1080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0805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primary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subjects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study are 10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aged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5–6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TK Dharma Santi,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selected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inclusion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criteria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>—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namely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actively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lives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according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initial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observational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results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Additionally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includes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supporting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informants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consisting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two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collection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obtained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written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permission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parental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consent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informed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consent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form</w:t>
      </w:r>
      <w:r w:rsidRPr="00C10805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67CAE979" w14:textId="77777777" w:rsidR="00C10805" w:rsidRPr="00C10805" w:rsidRDefault="00C10805" w:rsidP="00C1080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10805">
        <w:rPr>
          <w:rFonts w:ascii="Times New Roman" w:hAnsi="Times New Roman" w:cs="Times New Roman"/>
          <w:sz w:val="22"/>
          <w:szCs w:val="22"/>
        </w:rPr>
        <w:t xml:space="preserve">Data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collection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techniques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include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participatory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observation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>, semi-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interviews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documentation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Observations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were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over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three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weeks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documenting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situations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contexts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employing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non-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structured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ethnographic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observation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sheets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Interviews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were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30–45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minutes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using open-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ended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gather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about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media,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attitudes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challenges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Documentation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includes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photos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administrative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related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. The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indicators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study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10805">
        <w:rPr>
          <w:rFonts w:ascii="Times New Roman" w:hAnsi="Times New Roman" w:cs="Times New Roman"/>
          <w:sz w:val="22"/>
          <w:szCs w:val="22"/>
        </w:rPr>
        <w:t>Table</w:t>
      </w:r>
      <w:proofErr w:type="spellEnd"/>
      <w:r w:rsidRPr="00C10805">
        <w:rPr>
          <w:rFonts w:ascii="Times New Roman" w:hAnsi="Times New Roman" w:cs="Times New Roman"/>
          <w:sz w:val="22"/>
          <w:szCs w:val="22"/>
        </w:rPr>
        <w:t xml:space="preserve"> 1.</w:t>
      </w:r>
    </w:p>
    <w:p w14:paraId="05D06714" w14:textId="77777777" w:rsidR="004D752B" w:rsidRPr="00CA1FEE" w:rsidRDefault="004D752B" w:rsidP="00CA1FE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E641D63" w14:textId="0A1F2F60" w:rsidR="004D752B" w:rsidRPr="00CA1FEE" w:rsidRDefault="004D752B" w:rsidP="00CA1FEE">
      <w:pPr>
        <w:jc w:val="center"/>
        <w:rPr>
          <w:rFonts w:ascii="Times New Roman" w:hAnsi="Times New Roman" w:cs="Times New Roman"/>
          <w:sz w:val="22"/>
          <w:szCs w:val="22"/>
        </w:rPr>
      </w:pPr>
      <w:r w:rsidRPr="00CA1FEE">
        <w:rPr>
          <w:rFonts w:ascii="Times New Roman" w:hAnsi="Times New Roman" w:cs="Times New Roman"/>
          <w:sz w:val="22"/>
          <w:szCs w:val="22"/>
        </w:rPr>
        <w:t xml:space="preserve">Tabel 1.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Indicators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Development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</w:p>
    <w:tbl>
      <w:tblPr>
        <w:tblStyle w:val="PlainTable2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4394"/>
      </w:tblGrid>
      <w:tr w:rsidR="004D752B" w:rsidRPr="00C10805" w14:paraId="5C52D7BD" w14:textId="77777777" w:rsidTr="00C10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277BA0" w14:textId="77777777" w:rsidR="004D752B" w:rsidRPr="00C10805" w:rsidRDefault="004D752B" w:rsidP="00CA1FE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Aspe</w:t>
            </w:r>
            <w:proofErr w:type="spellEnd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ct</w:t>
            </w:r>
          </w:p>
        </w:tc>
        <w:tc>
          <w:tcPr>
            <w:tcW w:w="4394" w:type="dxa"/>
          </w:tcPr>
          <w:p w14:paraId="11BEB5D8" w14:textId="77777777" w:rsidR="004D752B" w:rsidRPr="00C10805" w:rsidRDefault="004D752B" w:rsidP="00CA1F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Indi</w:t>
            </w:r>
            <w:proofErr w:type="spellStart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cators</w:t>
            </w:r>
            <w:proofErr w:type="spellEnd"/>
          </w:p>
        </w:tc>
      </w:tr>
      <w:tr w:rsidR="004D752B" w:rsidRPr="00C10805" w14:paraId="03461AF3" w14:textId="77777777" w:rsidTr="00C1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712B574E" w14:textId="77777777" w:rsidR="004D752B" w:rsidRPr="00C10805" w:rsidRDefault="004D752B" w:rsidP="00CA1FE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6C14FE3" w14:textId="77777777" w:rsidR="004D752B" w:rsidRPr="00C10805" w:rsidRDefault="004D752B" w:rsidP="00CA1FE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1227761" w14:textId="77777777" w:rsidR="004D752B" w:rsidRPr="00C10805" w:rsidRDefault="004D752B" w:rsidP="00CA1FE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Balinese</w:t>
            </w:r>
            <w:proofErr w:type="spellEnd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Language</w:t>
            </w:r>
            <w:proofErr w:type="spellEnd"/>
            <w:r w:rsidRPr="00C1080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Development</w:t>
            </w:r>
          </w:p>
        </w:tc>
        <w:tc>
          <w:tcPr>
            <w:tcW w:w="4394" w:type="dxa"/>
          </w:tcPr>
          <w:p w14:paraId="024A9BC2" w14:textId="77777777" w:rsidR="004D752B" w:rsidRPr="00C10805" w:rsidRDefault="004D752B" w:rsidP="00CA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Habituation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to using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Balinese</w:t>
            </w:r>
            <w:proofErr w:type="spellEnd"/>
          </w:p>
        </w:tc>
      </w:tr>
      <w:tr w:rsidR="004D752B" w:rsidRPr="00C10805" w14:paraId="67519EE0" w14:textId="77777777" w:rsidTr="00C10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33849BF8" w14:textId="77777777" w:rsidR="004D752B" w:rsidRPr="00C10805" w:rsidRDefault="004D752B" w:rsidP="00CA1FEE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6052B5" w14:textId="77777777" w:rsidR="004D752B" w:rsidRPr="00C10805" w:rsidRDefault="004D752B" w:rsidP="00CA1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sentences</w:t>
            </w:r>
            <w:proofErr w:type="spellEnd"/>
          </w:p>
        </w:tc>
      </w:tr>
      <w:tr w:rsidR="004D752B" w:rsidRPr="00C10805" w14:paraId="4383166D" w14:textId="77777777" w:rsidTr="00C1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4148EF43" w14:textId="77777777" w:rsidR="004D752B" w:rsidRPr="00C10805" w:rsidRDefault="004D752B" w:rsidP="00CA1FEE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0FB442" w14:textId="77777777" w:rsidR="004D752B" w:rsidRPr="00C10805" w:rsidRDefault="004D752B" w:rsidP="00CA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interpret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meaning</w:t>
            </w:r>
            <w:proofErr w:type="spellEnd"/>
          </w:p>
        </w:tc>
      </w:tr>
      <w:tr w:rsidR="004D752B" w:rsidRPr="00C10805" w14:paraId="501B8DDC" w14:textId="77777777" w:rsidTr="00C108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17003442" w14:textId="77777777" w:rsidR="004D752B" w:rsidRPr="00C10805" w:rsidRDefault="004D752B" w:rsidP="00CA1FEE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DE18796" w14:textId="77777777" w:rsidR="004D752B" w:rsidRPr="00C10805" w:rsidRDefault="004D752B" w:rsidP="00CA1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Participation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conversations</w:t>
            </w:r>
            <w:proofErr w:type="spellEnd"/>
          </w:p>
        </w:tc>
      </w:tr>
      <w:tr w:rsidR="004D752B" w:rsidRPr="00C10805" w14:paraId="585E0E2D" w14:textId="77777777" w:rsidTr="00C10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4C1E213D" w14:textId="77777777" w:rsidR="004D752B" w:rsidRPr="00C10805" w:rsidRDefault="004D752B" w:rsidP="00CA1FEE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EE05B7" w14:textId="77777777" w:rsidR="004D752B" w:rsidRPr="00C10805" w:rsidRDefault="004D752B" w:rsidP="00CA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Use of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  <w:proofErr w:type="spellEnd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805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</w:p>
        </w:tc>
      </w:tr>
    </w:tbl>
    <w:p w14:paraId="5257D808" w14:textId="4E3F28BA" w:rsidR="004D752B" w:rsidRPr="00CA1FEE" w:rsidRDefault="004D752B" w:rsidP="00C10805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Source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: </w:t>
      </w:r>
      <w:sdt>
        <w:sdtPr>
          <w:rPr>
            <w:rFonts w:ascii="Times New Roman" w:hAnsi="Times New Roman" w:cs="Times New Roman"/>
            <w:sz w:val="22"/>
            <w:szCs w:val="22"/>
          </w:rPr>
          <w:tag w:val="MENDELEY_CITATION_v3_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"/>
          <w:id w:val="-1613738690"/>
          <w:placeholder>
            <w:docPart w:val="FC826330A2534F09AFCFB497DB78F661"/>
          </w:placeholder>
        </w:sdtPr>
        <w:sdtContent>
          <w:r w:rsidRPr="00CA1FEE">
            <w:rPr>
              <w:rFonts w:ascii="Times New Roman" w:hAnsi="Times New Roman" w:cs="Times New Roman"/>
              <w:sz w:val="22"/>
              <w:szCs w:val="22"/>
            </w:rPr>
            <w:t>(</w:t>
          </w:r>
          <w:proofErr w:type="spellStart"/>
          <w:r w:rsidRPr="00CA1FEE">
            <w:rPr>
              <w:rFonts w:ascii="Times New Roman" w:hAnsi="Times New Roman" w:cs="Times New Roman"/>
              <w:sz w:val="22"/>
              <w:szCs w:val="22"/>
            </w:rPr>
            <w:t>Adhiti</w:t>
          </w:r>
          <w:proofErr w:type="spellEnd"/>
          <w:r w:rsidRPr="00CA1FEE">
            <w:rPr>
              <w:rFonts w:ascii="Times New Roman" w:hAnsi="Times New Roman" w:cs="Times New Roman"/>
              <w:sz w:val="22"/>
              <w:szCs w:val="22"/>
            </w:rPr>
            <w:t xml:space="preserve"> et al., 2022; Anggreni, 2024; Diari, 2023; Guntur &amp; Rahayu, 2023; Widana et al., 2024)</w:t>
          </w:r>
        </w:sdtContent>
      </w:sdt>
    </w:p>
    <w:p w14:paraId="1A64A204" w14:textId="77777777" w:rsidR="00574475" w:rsidRPr="00574475" w:rsidRDefault="00574475" w:rsidP="0057447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6F7849E" w14:textId="77777777" w:rsidR="00574475" w:rsidRDefault="00574475" w:rsidP="00574475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574475">
        <w:rPr>
          <w:rFonts w:ascii="Times New Roman" w:hAnsi="Times New Roman" w:cs="Times New Roman"/>
          <w:sz w:val="22"/>
          <w:szCs w:val="22"/>
        </w:rPr>
        <w:t xml:space="preserve">To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ensure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validity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reliability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data,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source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triangulation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comparing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technique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triangulation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combination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observation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interviews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documentation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; as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well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member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checking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involved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reviewing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interview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results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informants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clarification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meaning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Additionally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employed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an audit trail to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systematically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document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entire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process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ensure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data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transparency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. For data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study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followed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several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steps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: data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familiarization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categorization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thematic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interpretation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74475">
        <w:rPr>
          <w:rFonts w:ascii="Times New Roman" w:hAnsi="Times New Roman" w:cs="Times New Roman"/>
          <w:sz w:val="22"/>
          <w:szCs w:val="22"/>
        </w:rPr>
        <w:t>Figure</w:t>
      </w:r>
      <w:proofErr w:type="spellEnd"/>
      <w:r w:rsidRPr="00574475">
        <w:rPr>
          <w:rFonts w:ascii="Times New Roman" w:hAnsi="Times New Roman" w:cs="Times New Roman"/>
          <w:sz w:val="22"/>
          <w:szCs w:val="22"/>
        </w:rPr>
        <w:t xml:space="preserve"> 1).</w:t>
      </w:r>
    </w:p>
    <w:p w14:paraId="20B3CC41" w14:textId="77777777" w:rsidR="006603EF" w:rsidRDefault="006603EF" w:rsidP="00574475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6590BF5A" w14:textId="77777777" w:rsidR="006603EF" w:rsidRDefault="006603EF" w:rsidP="00574475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7E6C5165" w14:textId="77777777" w:rsidR="006603EF" w:rsidRDefault="006603EF" w:rsidP="00574475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680A3FAF" w14:textId="4AD34B2B" w:rsidR="004D752B" w:rsidRPr="00CA1FEE" w:rsidRDefault="00674941" w:rsidP="00574475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noProof/>
          <w:sz w:val="22"/>
          <w:szCs w:val="22"/>
          <w:lang w:val="en-ID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F23BE8" wp14:editId="0FF4A8FF">
                <wp:simplePos x="0" y="0"/>
                <wp:positionH relativeFrom="margin">
                  <wp:posOffset>584200</wp:posOffset>
                </wp:positionH>
                <wp:positionV relativeFrom="paragraph">
                  <wp:posOffset>137160</wp:posOffset>
                </wp:positionV>
                <wp:extent cx="4906735" cy="574675"/>
                <wp:effectExtent l="0" t="0" r="8255" b="9525"/>
                <wp:wrapNone/>
                <wp:docPr id="1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6735" cy="574675"/>
                          <a:chOff x="61866" y="-6350"/>
                          <a:chExt cx="5002691" cy="574675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61866" y="12700"/>
                            <a:ext cx="1140245" cy="5556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4EDEF6" w14:textId="77777777" w:rsidR="004D752B" w:rsidRPr="0060267F" w:rsidRDefault="004D752B" w:rsidP="004D75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D</w:t>
                              </w:r>
                              <w:r w:rsidRPr="0002041D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 xml:space="preserve">ata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F</w:t>
                              </w:r>
                              <w:r w:rsidRPr="0002041D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amiliarization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5"/>
                        <wps:cNvSpPr/>
                        <wps:spPr>
                          <a:xfrm>
                            <a:off x="1464644" y="-6350"/>
                            <a:ext cx="1247775" cy="5556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9FE6480" w14:textId="77777777" w:rsidR="004D752B" w:rsidRPr="0060267F" w:rsidRDefault="004D752B" w:rsidP="004D75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02041D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ategorization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9"/>
                        <wps:cNvSpPr/>
                        <wps:spPr>
                          <a:xfrm>
                            <a:off x="2957528" y="-6350"/>
                            <a:ext cx="847725" cy="5556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807EF1D" w14:textId="77777777" w:rsidR="004D752B" w:rsidRPr="00AC4617" w:rsidRDefault="004D752B" w:rsidP="004D75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T</w:t>
                              </w:r>
                              <w:r w:rsidRPr="0002041D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 xml:space="preserve">hematic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02041D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0"/>
                        <wps:cNvSpPr/>
                        <wps:spPr>
                          <a:xfrm>
                            <a:off x="4039940" y="0"/>
                            <a:ext cx="1024617" cy="5556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3274297" w14:textId="77777777" w:rsidR="004D752B" w:rsidRPr="00AC4617" w:rsidRDefault="004D752B" w:rsidP="004D752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02041D"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  <w:t>nterpretation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1"/>
                        <wps:cNvCnPr/>
                        <wps:spPr>
                          <a:xfrm>
                            <a:off x="1260609" y="247650"/>
                            <a:ext cx="17145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" name="Straight Arrow Connector 13"/>
                        <wps:cNvCnPr/>
                        <wps:spPr>
                          <a:xfrm>
                            <a:off x="2757502" y="266700"/>
                            <a:ext cx="17145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9" name="Straight Arrow Connector 14"/>
                        <wps:cNvCnPr/>
                        <wps:spPr>
                          <a:xfrm>
                            <a:off x="3850455" y="263525"/>
                            <a:ext cx="17145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23BE8" id="Group 15" o:spid="_x0000_s1026" style="position:absolute;left:0;text-align:left;margin-left:46pt;margin-top:10.8pt;width:386.35pt;height:45.25pt;z-index:251663360;mso-position-horizontal-relative:margin;mso-width-relative:margin;mso-height-relative:margin" coordorigin="618,-63" coordsize="50026,5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">
                <v:rect id="Rectangle 1" o:spid="_x0000_s1027" style="position:absolute;left:618;top:127;width:11403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" filled="f" strokecolor="windowText">
                  <v:stroke joinstyle="round"/>
                  <v:textbox>
                    <w:txbxContent>
                      <w:p w14:paraId="1D4EDEF6" w14:textId="77777777" w:rsidR="004D752B" w:rsidRPr="0060267F" w:rsidRDefault="004D752B" w:rsidP="004D752B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D</w:t>
                        </w:r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ata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F</w:t>
                        </w:r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amiliarization</w:t>
                        </w:r>
                        <w:proofErr w:type="spellEnd"/>
                      </w:p>
                    </w:txbxContent>
                  </v:textbox>
                </v:rect>
                <v:rect id="Rectangle 5" o:spid="_x0000_s1028" style="position:absolute;left:14646;top:-63;width:12478;height:5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" filled="f" strokecolor="windowText">
                  <v:stroke joinstyle="round"/>
                  <v:textbox>
                    <w:txbxContent>
                      <w:p w14:paraId="39FE6480" w14:textId="77777777" w:rsidR="004D752B" w:rsidRPr="0060267F" w:rsidRDefault="004D752B" w:rsidP="004D752B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C</w:t>
                        </w:r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ategorization</w:t>
                        </w:r>
                        <w:proofErr w:type="spellEnd"/>
                      </w:p>
                    </w:txbxContent>
                  </v:textbox>
                </v:rect>
                <v:rect id="Rectangle 9" o:spid="_x0000_s1029" style="position:absolute;left:29575;top:-63;width:8477;height:5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" filled="f" strokecolor="windowText">
                  <v:stroke joinstyle="round"/>
                  <v:textbox>
                    <w:txbxContent>
                      <w:p w14:paraId="2807EF1D" w14:textId="77777777" w:rsidR="004D752B" w:rsidRPr="00AC4617" w:rsidRDefault="004D752B" w:rsidP="004D752B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T</w:t>
                        </w:r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hematic</w:t>
                        </w:r>
                        <w:proofErr w:type="spellEnd"/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A</w:t>
                        </w:r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nalysis</w:t>
                        </w:r>
                        <w:proofErr w:type="spellEnd"/>
                      </w:p>
                    </w:txbxContent>
                  </v:textbox>
                </v:rect>
                <v:rect id="Rectangle 10" o:spid="_x0000_s1030" style="position:absolute;left:40399;width:10246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" filled="f" strokecolor="windowText">
                  <v:stroke joinstyle="round"/>
                  <v:textbox>
                    <w:txbxContent>
                      <w:p w14:paraId="13274297" w14:textId="77777777" w:rsidR="004D752B" w:rsidRPr="00AC4617" w:rsidRDefault="004D752B" w:rsidP="004D752B">
                        <w:pPr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I</w:t>
                        </w:r>
                        <w:r w:rsidRPr="0002041D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nterpretation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31" type="#_x0000_t32" style="position:absolute;left:12606;top:2476;width:1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" strokecolor="windowText" strokeweight="2pt">
                  <v:stroke endarrow="block"/>
                  <v:shadow on="t" color="black" opacity="24903f" origin=",.5" offset="0,.55556mm"/>
                </v:shape>
                <v:shape id="Straight Arrow Connector 13" o:spid="_x0000_s1032" type="#_x0000_t32" style="position:absolute;left:27575;top:2667;width:17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" strokecolor="windowText" strokeweight="2pt">
                  <v:stroke endarrow="block"/>
                  <v:shadow on="t" color="black" opacity="24903f" origin=",.5" offset="0,.55556mm"/>
                </v:shape>
                <v:shape id="Straight Arrow Connector 14" o:spid="_x0000_s1033" type="#_x0000_t32" style="position:absolute;left:38504;top:2635;width:1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" strokecolor="windowText" strokeweight="2pt">
                  <v:stroke endarrow="block"/>
                  <v:shadow on="t" color="black" opacity="24903f" origin=",.5" offset="0,.55556mm"/>
                </v:shape>
                <w10:wrap anchorx="margin"/>
              </v:group>
            </w:pict>
          </mc:Fallback>
        </mc:AlternateContent>
      </w:r>
    </w:p>
    <w:p w14:paraId="527C77C9" w14:textId="6F8FBB7C" w:rsidR="004D752B" w:rsidRPr="00CA1FEE" w:rsidRDefault="004D752B" w:rsidP="00CA1FE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2D277E38" w14:textId="5EA42A6B" w:rsidR="004D752B" w:rsidRPr="00CA1FEE" w:rsidRDefault="004D752B" w:rsidP="00CA1FE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BFF5B72" w14:textId="1EE70347" w:rsidR="004D752B" w:rsidRPr="00CA1FEE" w:rsidRDefault="004D752B" w:rsidP="00CA1FEE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7A0B36" w14:textId="38274D66" w:rsidR="004D752B" w:rsidRPr="00CA1FEE" w:rsidRDefault="004D752B" w:rsidP="00CA1FE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6D11E84" w14:textId="6B1C5EAF" w:rsidR="00674941" w:rsidRPr="00CA1FEE" w:rsidRDefault="00674941" w:rsidP="00CA1FE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A1FEE">
        <w:rPr>
          <w:rFonts w:ascii="Times New Roman" w:eastAsia="Times New Roman" w:hAnsi="Times New Roman" w:cs="Times New Roman"/>
          <w:sz w:val="22"/>
          <w:szCs w:val="22"/>
        </w:rPr>
        <w:t>Figure</w:t>
      </w:r>
      <w:proofErr w:type="spellEnd"/>
      <w:r w:rsidRPr="00CA1FEE">
        <w:rPr>
          <w:rFonts w:ascii="Times New Roman" w:eastAsia="Times New Roman" w:hAnsi="Times New Roman" w:cs="Times New Roman"/>
          <w:sz w:val="22"/>
          <w:szCs w:val="22"/>
        </w:rPr>
        <w:t xml:space="preserve"> 1. Data </w:t>
      </w:r>
      <w:proofErr w:type="spellStart"/>
      <w:r w:rsidRPr="00CA1FEE">
        <w:rPr>
          <w:rFonts w:ascii="Times New Roman" w:eastAsia="Times New Roman" w:hAnsi="Times New Roman" w:cs="Times New Roman"/>
          <w:sz w:val="22"/>
          <w:szCs w:val="22"/>
        </w:rPr>
        <w:t>Analysis</w:t>
      </w:r>
      <w:proofErr w:type="spellEnd"/>
      <w:r w:rsidRPr="00CA1F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eastAsia="Times New Roman" w:hAnsi="Times New Roman" w:cs="Times New Roman"/>
          <w:sz w:val="22"/>
          <w:szCs w:val="22"/>
        </w:rPr>
        <w:t>Flow</w:t>
      </w:r>
      <w:proofErr w:type="spellEnd"/>
      <w:r w:rsidRPr="00CA1FEE">
        <w:rPr>
          <w:rFonts w:ascii="Times New Roman" w:eastAsia="Times New Roman" w:hAnsi="Times New Roman" w:cs="Times New Roman"/>
          <w:sz w:val="22"/>
          <w:szCs w:val="22"/>
        </w:rPr>
        <w:t xml:space="preserve"> Diagram</w:t>
      </w:r>
    </w:p>
    <w:p w14:paraId="3A695596" w14:textId="77777777" w:rsidR="00674941" w:rsidRPr="00CA1FEE" w:rsidRDefault="00674941" w:rsidP="00CA1FE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E380786" w14:textId="77777777" w:rsidR="00574475" w:rsidRDefault="00574475" w:rsidP="00574475">
      <w:pPr>
        <w:pStyle w:val="Heading1"/>
        <w:ind w:left="0" w:firstLine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In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terms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of data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analysis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researcher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used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a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phenomenological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thematic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analysis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model (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Noble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&amp;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Heale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2019). The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steps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included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repeatedly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reading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interview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transcripts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and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understanding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observational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findings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marking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meaningful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phenomena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grouping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them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into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themes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and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constructing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essential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descriptions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of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observed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experiences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and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interview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narratives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that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reflect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the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participants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’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lived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experiences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. The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researcher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used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source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triangulation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to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ensure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data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validity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and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reliability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comparing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data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gathered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from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children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parents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and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teachers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. In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addition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technique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triangulation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was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carried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out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by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combining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observations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interviews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, and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documentation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results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to gain a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comprehensive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574475">
        <w:rPr>
          <w:rFonts w:ascii="Times New Roman" w:hAnsi="Times New Roman" w:cs="Times New Roman"/>
          <w:b w:val="0"/>
          <w:sz w:val="22"/>
          <w:szCs w:val="22"/>
        </w:rPr>
        <w:t>understanding</w:t>
      </w:r>
      <w:proofErr w:type="spellEnd"/>
      <w:r w:rsidRPr="00574475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0BDA28E" w14:textId="77777777" w:rsidR="00574475" w:rsidRDefault="00574475" w:rsidP="00CA1FEE">
      <w:pPr>
        <w:pStyle w:val="Heading1"/>
        <w:ind w:left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1ABC3637" w14:textId="4685A953" w:rsidR="000B5284" w:rsidRPr="00CA1FEE" w:rsidRDefault="00674941" w:rsidP="00CA1FEE">
      <w:pPr>
        <w:pStyle w:val="Heading1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sz w:val="22"/>
          <w:szCs w:val="22"/>
        </w:rPr>
        <w:t>RESULTS AND DISCUSSION</w:t>
      </w:r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68F1D0" w14:textId="0CAFE709" w:rsidR="00674941" w:rsidRPr="00CA1FEE" w:rsidRDefault="00674941" w:rsidP="00CA1FE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A1FEE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was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observing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minority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r w:rsidR="0069025B" w:rsidRPr="00CA1FEE">
        <w:rPr>
          <w:rFonts w:ascii="Times New Roman" w:hAnsi="Times New Roman" w:cs="Times New Roman"/>
          <w:sz w:val="22"/>
          <w:szCs w:val="22"/>
        </w:rPr>
        <w:t>Sulawesi Tengah</w:t>
      </w:r>
      <w:r w:rsidRPr="00CA1FE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Observations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were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made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routines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involving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focusing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several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predetermined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indicators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habituation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using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express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simple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sentences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understand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instructions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words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participation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conversations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>.</w:t>
      </w:r>
    </w:p>
    <w:p w14:paraId="67D6D6F3" w14:textId="77777777" w:rsidR="00961E67" w:rsidRPr="00CA1FEE" w:rsidRDefault="00961E67" w:rsidP="00CA1F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94CD32" w14:textId="0C0646CD" w:rsidR="00674941" w:rsidRPr="00CA1FEE" w:rsidRDefault="00674941" w:rsidP="00CA1FEE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CA1FEE">
        <w:rPr>
          <w:rFonts w:ascii="Times New Roman" w:hAnsi="Times New Roman" w:cs="Times New Roman"/>
          <w:i/>
          <w:iCs/>
          <w:sz w:val="22"/>
          <w:szCs w:val="22"/>
        </w:rPr>
        <w:t>Habituation</w:t>
      </w:r>
      <w:proofErr w:type="spellEnd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to </w:t>
      </w:r>
      <w:proofErr w:type="spellStart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Balinese</w:t>
      </w:r>
      <w:proofErr w:type="spellEnd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Language</w:t>
      </w:r>
      <w:proofErr w:type="spellEnd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in </w:t>
      </w:r>
      <w:proofErr w:type="spellStart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the</w:t>
      </w:r>
      <w:proofErr w:type="spellEnd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School </w:t>
      </w:r>
      <w:proofErr w:type="spellStart"/>
      <w:r w:rsidRPr="00CA1FEE">
        <w:rPr>
          <w:rStyle w:val="Strong"/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Environment</w:t>
      </w:r>
      <w:proofErr w:type="spellEnd"/>
    </w:p>
    <w:p w14:paraId="07DE0E0B" w14:textId="2B2BE9BA" w:rsidR="00674941" w:rsidRDefault="00D57D38" w:rsidP="00CA1FE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interviews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B3696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="001B369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1B369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B3696">
        <w:rPr>
          <w:rFonts w:ascii="Times New Roman" w:hAnsi="Times New Roman" w:cs="Times New Roman"/>
          <w:sz w:val="22"/>
          <w:szCs w:val="22"/>
        </w:rPr>
        <w:t xml:space="preserve"> 5-6-year-old </w:t>
      </w:r>
      <w:proofErr w:type="spellStart"/>
      <w:r w:rsidR="001B3696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consistent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efforts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habituate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Teachers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routinely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greeting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giving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instructions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interacting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supported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observations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showing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already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accustomed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to using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seen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line-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up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activity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before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entering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classroom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greets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saying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, </w:t>
      </w:r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“Om Swastiastu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rahajeng</w:t>
      </w:r>
      <w:proofErr w:type="spellEnd"/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semeng</w:t>
      </w:r>
      <w:proofErr w:type="spellEnd"/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 anak-anak”</w:t>
      </w:r>
      <w:r w:rsidRPr="00D57D3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means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Om Swastiastu,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good</w:t>
      </w:r>
      <w:proofErr w:type="spellEnd"/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morning</w:t>
      </w:r>
      <w:proofErr w:type="spellEnd"/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children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respond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r w:rsidRPr="00D57D38">
        <w:rPr>
          <w:rFonts w:ascii="Times New Roman" w:hAnsi="Times New Roman" w:cs="Times New Roman"/>
          <w:i/>
          <w:iCs/>
          <w:sz w:val="22"/>
          <w:szCs w:val="22"/>
        </w:rPr>
        <w:t>“Om Swastiastu, bunda,”</w:t>
      </w:r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while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others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say </w:t>
      </w:r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“Om Swastiastu bunda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rahajeng</w:t>
      </w:r>
      <w:proofErr w:type="spellEnd"/>
      <w:r w:rsidRPr="00D57D3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i/>
          <w:iCs/>
          <w:sz w:val="22"/>
          <w:szCs w:val="22"/>
        </w:rPr>
        <w:t>semeng</w:t>
      </w:r>
      <w:proofErr w:type="spellEnd"/>
      <w:r w:rsidRPr="00D57D38">
        <w:rPr>
          <w:rFonts w:ascii="Times New Roman" w:hAnsi="Times New Roman" w:cs="Times New Roman"/>
          <w:i/>
          <w:iCs/>
          <w:sz w:val="22"/>
          <w:szCs w:val="22"/>
        </w:rPr>
        <w:t>.”</w:t>
      </w:r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habituation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helps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accustomed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hearing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repeating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phrases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57D38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D57D38">
        <w:rPr>
          <w:rFonts w:ascii="Times New Roman" w:hAnsi="Times New Roman" w:cs="Times New Roman"/>
          <w:sz w:val="22"/>
          <w:szCs w:val="22"/>
        </w:rPr>
        <w:t>.</w:t>
      </w:r>
    </w:p>
    <w:p w14:paraId="3E4B8822" w14:textId="77777777" w:rsidR="00D57D38" w:rsidRPr="00CA1FEE" w:rsidRDefault="00D57D38" w:rsidP="00CA1FE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9E9E1AD" w14:textId="77777777" w:rsidR="00674941" w:rsidRPr="00CA1FEE" w:rsidRDefault="00674941" w:rsidP="00CA1FEE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i/>
          <w:iCs/>
          <w:sz w:val="22"/>
          <w:szCs w:val="22"/>
        </w:rPr>
      </w:pPr>
      <w:r w:rsidRPr="00CA1FEE">
        <w:rPr>
          <w:rStyle w:val="Strong"/>
          <w:b w:val="0"/>
          <w:bCs w:val="0"/>
          <w:i/>
          <w:iCs/>
          <w:sz w:val="22"/>
          <w:szCs w:val="22"/>
        </w:rPr>
        <w:t>Ability to Express Simple Sentences and Basic Vocabulary</w:t>
      </w:r>
    </w:p>
    <w:p w14:paraId="231745A7" w14:textId="2E67780A" w:rsidR="00674941" w:rsidRDefault="00705942" w:rsidP="00CA1FEE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id-ID"/>
        </w:rPr>
      </w:pPr>
      <w:proofErr w:type="spellStart"/>
      <w:r w:rsidRPr="00705942">
        <w:rPr>
          <w:sz w:val="22"/>
          <w:szCs w:val="22"/>
          <w:lang w:val="id-ID"/>
        </w:rPr>
        <w:t>From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interviews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with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parents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it</w:t>
      </w:r>
      <w:proofErr w:type="spellEnd"/>
      <w:r w:rsidRPr="00705942">
        <w:rPr>
          <w:sz w:val="22"/>
          <w:szCs w:val="22"/>
          <w:lang w:val="id-ID"/>
        </w:rPr>
        <w:t xml:space="preserve"> was </w:t>
      </w:r>
      <w:proofErr w:type="spellStart"/>
      <w:r w:rsidRPr="00705942">
        <w:rPr>
          <w:sz w:val="22"/>
          <w:szCs w:val="22"/>
          <w:lang w:val="id-ID"/>
        </w:rPr>
        <w:t>found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that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can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already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speak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basic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vocabulary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simple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sentences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without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direct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guidance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from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their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parents</w:t>
      </w:r>
      <w:proofErr w:type="spellEnd"/>
      <w:r w:rsidRPr="00705942">
        <w:rPr>
          <w:sz w:val="22"/>
          <w:szCs w:val="22"/>
          <w:lang w:val="id-ID"/>
        </w:rPr>
        <w:t xml:space="preserve">. They </w:t>
      </w:r>
      <w:proofErr w:type="spellStart"/>
      <w:r w:rsidRPr="00705942">
        <w:rPr>
          <w:sz w:val="22"/>
          <w:szCs w:val="22"/>
          <w:lang w:val="id-ID"/>
        </w:rPr>
        <w:t>can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name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foods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activities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express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emotions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. </w:t>
      </w:r>
      <w:proofErr w:type="spellStart"/>
      <w:r w:rsidRPr="00705942">
        <w:rPr>
          <w:sz w:val="22"/>
          <w:szCs w:val="22"/>
          <w:lang w:val="id-ID"/>
        </w:rPr>
        <w:t>Observations</w:t>
      </w:r>
      <w:proofErr w:type="spellEnd"/>
      <w:r w:rsidRPr="00705942">
        <w:rPr>
          <w:sz w:val="22"/>
          <w:szCs w:val="22"/>
          <w:lang w:val="id-ID"/>
        </w:rPr>
        <w:t xml:space="preserve"> at </w:t>
      </w:r>
      <w:proofErr w:type="spellStart"/>
      <w:r w:rsidRPr="00705942">
        <w:rPr>
          <w:sz w:val="22"/>
          <w:szCs w:val="22"/>
          <w:lang w:val="id-ID"/>
        </w:rPr>
        <w:t>school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also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confirmed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this</w:t>
      </w:r>
      <w:proofErr w:type="spellEnd"/>
      <w:r w:rsidRPr="00705942">
        <w:rPr>
          <w:sz w:val="22"/>
          <w:szCs w:val="22"/>
          <w:lang w:val="id-ID"/>
        </w:rPr>
        <w:t xml:space="preserve">, as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described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their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lunch</w:t>
      </w:r>
      <w:proofErr w:type="spellEnd"/>
      <w:r w:rsidRPr="00705942">
        <w:rPr>
          <w:sz w:val="22"/>
          <w:szCs w:val="22"/>
          <w:lang w:val="id-ID"/>
        </w:rPr>
        <w:t xml:space="preserve"> using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saying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phrases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such</w:t>
      </w:r>
      <w:proofErr w:type="spellEnd"/>
      <w:r w:rsidRPr="00705942">
        <w:rPr>
          <w:sz w:val="22"/>
          <w:szCs w:val="22"/>
          <w:lang w:val="id-ID"/>
        </w:rPr>
        <w:t xml:space="preserve"> as </w:t>
      </w:r>
      <w:r w:rsidRPr="00705942">
        <w:rPr>
          <w:i/>
          <w:iCs/>
          <w:sz w:val="22"/>
          <w:szCs w:val="22"/>
          <w:lang w:val="id-ID"/>
        </w:rPr>
        <w:t>“</w:t>
      </w:r>
      <w:proofErr w:type="spellStart"/>
      <w:r w:rsidRPr="00705942">
        <w:rPr>
          <w:i/>
          <w:iCs/>
          <w:sz w:val="22"/>
          <w:szCs w:val="22"/>
          <w:lang w:val="id-ID"/>
        </w:rPr>
        <w:t>Taloh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705942">
        <w:rPr>
          <w:i/>
          <w:iCs/>
          <w:sz w:val="22"/>
          <w:szCs w:val="22"/>
          <w:lang w:val="id-ID"/>
        </w:rPr>
        <w:t>megoreng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bunda”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mom’s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fried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egg</w:t>
      </w:r>
      <w:proofErr w:type="spellEnd"/>
      <w:r w:rsidRPr="00705942">
        <w:rPr>
          <w:sz w:val="22"/>
          <w:szCs w:val="22"/>
          <w:lang w:val="id-ID"/>
        </w:rPr>
        <w:t xml:space="preserve">) and </w:t>
      </w:r>
      <w:r w:rsidRPr="00705942">
        <w:rPr>
          <w:i/>
          <w:iCs/>
          <w:sz w:val="22"/>
          <w:szCs w:val="22"/>
          <w:lang w:val="id-ID"/>
        </w:rPr>
        <w:t>“Be siap bunda”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mom’s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fried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chicken</w:t>
      </w:r>
      <w:proofErr w:type="spellEnd"/>
      <w:r w:rsidRPr="00705942">
        <w:rPr>
          <w:sz w:val="22"/>
          <w:szCs w:val="22"/>
          <w:lang w:val="id-ID"/>
        </w:rPr>
        <w:t xml:space="preserve">). </w:t>
      </w:r>
      <w:proofErr w:type="spellStart"/>
      <w:r w:rsidRPr="00705942">
        <w:rPr>
          <w:sz w:val="22"/>
          <w:szCs w:val="22"/>
          <w:lang w:val="id-ID"/>
        </w:rPr>
        <w:t>Additionally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could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express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their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desires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for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example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by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saying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r w:rsidRPr="00705942">
        <w:rPr>
          <w:i/>
          <w:iCs/>
          <w:sz w:val="22"/>
          <w:szCs w:val="22"/>
          <w:lang w:val="id-ID"/>
        </w:rPr>
        <w:t xml:space="preserve">“Bunda dadi </w:t>
      </w:r>
      <w:proofErr w:type="spellStart"/>
      <w:r w:rsidRPr="00705942">
        <w:rPr>
          <w:i/>
          <w:iCs/>
          <w:sz w:val="22"/>
          <w:szCs w:val="22"/>
          <w:lang w:val="id-ID"/>
        </w:rPr>
        <w:t>mecando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705942">
        <w:rPr>
          <w:i/>
          <w:iCs/>
          <w:sz w:val="22"/>
          <w:szCs w:val="22"/>
          <w:lang w:val="id-ID"/>
        </w:rPr>
        <w:t>ajk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timpal e”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Mom</w:t>
      </w:r>
      <w:proofErr w:type="spellEnd"/>
      <w:r w:rsidRPr="00705942">
        <w:rPr>
          <w:sz w:val="22"/>
          <w:szCs w:val="22"/>
          <w:lang w:val="id-ID"/>
        </w:rPr>
        <w:t xml:space="preserve">, I </w:t>
      </w:r>
      <w:proofErr w:type="spellStart"/>
      <w:r w:rsidRPr="00705942">
        <w:rPr>
          <w:sz w:val="22"/>
          <w:szCs w:val="22"/>
          <w:lang w:val="id-ID"/>
        </w:rPr>
        <w:t>want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play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with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my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friend</w:t>
      </w:r>
      <w:proofErr w:type="spellEnd"/>
      <w:r w:rsidRPr="00705942">
        <w:rPr>
          <w:sz w:val="22"/>
          <w:szCs w:val="22"/>
          <w:lang w:val="id-ID"/>
        </w:rPr>
        <w:t xml:space="preserve">). </w:t>
      </w:r>
      <w:proofErr w:type="spellStart"/>
      <w:r w:rsidRPr="00705942">
        <w:rPr>
          <w:sz w:val="22"/>
          <w:szCs w:val="22"/>
          <w:lang w:val="id-ID"/>
        </w:rPr>
        <w:t>This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shows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their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ability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use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simple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sentences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basic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vocabulary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actively</w:t>
      </w:r>
      <w:proofErr w:type="spellEnd"/>
      <w:r w:rsidRPr="00705942">
        <w:rPr>
          <w:sz w:val="22"/>
          <w:szCs w:val="22"/>
          <w:lang w:val="id-ID"/>
        </w:rPr>
        <w:t>.</w:t>
      </w:r>
    </w:p>
    <w:p w14:paraId="520B0559" w14:textId="77777777" w:rsidR="00705942" w:rsidRPr="00CA1FEE" w:rsidRDefault="00705942" w:rsidP="00CA1FEE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7D9DCEBA" w14:textId="77777777" w:rsidR="00674941" w:rsidRPr="00CA1FEE" w:rsidRDefault="00674941" w:rsidP="00CA1FEE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CA1FEE">
        <w:rPr>
          <w:rStyle w:val="Strong"/>
          <w:b w:val="0"/>
          <w:bCs w:val="0"/>
          <w:i/>
          <w:iCs/>
          <w:sz w:val="22"/>
          <w:szCs w:val="22"/>
        </w:rPr>
        <w:t>Ability to Understand Simple Instructions and Questions</w:t>
      </w:r>
    </w:p>
    <w:p w14:paraId="5C4D3A72" w14:textId="6D28E02E" w:rsidR="00674941" w:rsidRDefault="00705942" w:rsidP="00CA1FEE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id-ID"/>
        </w:rPr>
      </w:pPr>
      <w:proofErr w:type="spellStart"/>
      <w:r w:rsidRPr="00705942">
        <w:rPr>
          <w:sz w:val="22"/>
          <w:szCs w:val="22"/>
          <w:lang w:val="id-ID"/>
        </w:rPr>
        <w:t>Interviews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with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parents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revealed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that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could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already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understand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simple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instructions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questions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posed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 at </w:t>
      </w:r>
      <w:proofErr w:type="spellStart"/>
      <w:r w:rsidRPr="00705942">
        <w:rPr>
          <w:sz w:val="22"/>
          <w:szCs w:val="22"/>
          <w:lang w:val="id-ID"/>
        </w:rPr>
        <w:t>home</w:t>
      </w:r>
      <w:proofErr w:type="spellEnd"/>
      <w:r w:rsidRPr="00705942">
        <w:rPr>
          <w:sz w:val="22"/>
          <w:szCs w:val="22"/>
          <w:lang w:val="id-ID"/>
        </w:rPr>
        <w:t xml:space="preserve"> and in </w:t>
      </w:r>
      <w:proofErr w:type="spellStart"/>
      <w:r w:rsidRPr="00705942">
        <w:rPr>
          <w:sz w:val="22"/>
          <w:szCs w:val="22"/>
          <w:lang w:val="id-ID"/>
        </w:rPr>
        <w:t>school</w:t>
      </w:r>
      <w:proofErr w:type="spellEnd"/>
      <w:r w:rsidRPr="00705942">
        <w:rPr>
          <w:sz w:val="22"/>
          <w:szCs w:val="22"/>
          <w:lang w:val="id-ID"/>
        </w:rPr>
        <w:t xml:space="preserve">. </w:t>
      </w:r>
      <w:proofErr w:type="spellStart"/>
      <w:r w:rsidRPr="00705942">
        <w:rPr>
          <w:sz w:val="22"/>
          <w:szCs w:val="22"/>
          <w:lang w:val="id-ID"/>
        </w:rPr>
        <w:t>Field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observations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supported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this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showing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that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could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comprehend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simple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instructions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from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such</w:t>
      </w:r>
      <w:proofErr w:type="spellEnd"/>
      <w:r w:rsidRPr="00705942">
        <w:rPr>
          <w:sz w:val="22"/>
          <w:szCs w:val="22"/>
          <w:lang w:val="id-ID"/>
        </w:rPr>
        <w:t xml:space="preserve"> as </w:t>
      </w:r>
      <w:r w:rsidRPr="00705942">
        <w:rPr>
          <w:i/>
          <w:iCs/>
          <w:sz w:val="22"/>
          <w:szCs w:val="22"/>
          <w:lang w:val="id-ID"/>
        </w:rPr>
        <w:t>“</w:t>
      </w:r>
      <w:proofErr w:type="spellStart"/>
      <w:r w:rsidRPr="00705942">
        <w:rPr>
          <w:i/>
          <w:iCs/>
          <w:sz w:val="22"/>
          <w:szCs w:val="22"/>
          <w:lang w:val="id-ID"/>
        </w:rPr>
        <w:t>Adeng-adeng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en main bola”</w:t>
      </w:r>
      <w:r w:rsidRPr="00705942">
        <w:rPr>
          <w:sz w:val="22"/>
          <w:szCs w:val="22"/>
          <w:lang w:val="id-ID"/>
        </w:rPr>
        <w:t xml:space="preserve"> (Be </w:t>
      </w:r>
      <w:proofErr w:type="spellStart"/>
      <w:r w:rsidRPr="00705942">
        <w:rPr>
          <w:sz w:val="22"/>
          <w:szCs w:val="22"/>
          <w:lang w:val="id-ID"/>
        </w:rPr>
        <w:t>careful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when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playing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ball</w:t>
      </w:r>
      <w:proofErr w:type="spellEnd"/>
      <w:r w:rsidRPr="00705942">
        <w:rPr>
          <w:sz w:val="22"/>
          <w:szCs w:val="22"/>
          <w:lang w:val="id-ID"/>
        </w:rPr>
        <w:t xml:space="preserve">) and </w:t>
      </w:r>
      <w:proofErr w:type="spellStart"/>
      <w:r w:rsidRPr="00705942">
        <w:rPr>
          <w:sz w:val="22"/>
          <w:szCs w:val="22"/>
          <w:lang w:val="id-ID"/>
        </w:rPr>
        <w:t>instructions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during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group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prayer</w:t>
      </w:r>
      <w:proofErr w:type="spellEnd"/>
      <w:r w:rsidRPr="00705942">
        <w:rPr>
          <w:sz w:val="22"/>
          <w:szCs w:val="22"/>
          <w:lang w:val="id-ID"/>
        </w:rPr>
        <w:t xml:space="preserve">. The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also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understood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teacher’s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questions</w:t>
      </w:r>
      <w:proofErr w:type="spellEnd"/>
      <w:r w:rsidRPr="00705942">
        <w:rPr>
          <w:sz w:val="22"/>
          <w:szCs w:val="22"/>
          <w:lang w:val="id-ID"/>
        </w:rPr>
        <w:t xml:space="preserve">. For </w:t>
      </w:r>
      <w:proofErr w:type="spellStart"/>
      <w:r w:rsidRPr="00705942">
        <w:rPr>
          <w:sz w:val="22"/>
          <w:szCs w:val="22"/>
          <w:lang w:val="id-ID"/>
        </w:rPr>
        <w:t>example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when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asked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r w:rsidRPr="00705942">
        <w:rPr>
          <w:i/>
          <w:iCs/>
          <w:sz w:val="22"/>
          <w:szCs w:val="22"/>
          <w:lang w:val="id-ID"/>
        </w:rPr>
        <w:t xml:space="preserve">“Ujang </w:t>
      </w:r>
      <w:proofErr w:type="spellStart"/>
      <w:r w:rsidRPr="00705942">
        <w:rPr>
          <w:i/>
          <w:iCs/>
          <w:sz w:val="22"/>
          <w:szCs w:val="22"/>
          <w:lang w:val="id-ID"/>
        </w:rPr>
        <w:t>belos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baju </w:t>
      </w:r>
      <w:proofErr w:type="spellStart"/>
      <w:r w:rsidRPr="00705942">
        <w:rPr>
          <w:i/>
          <w:iCs/>
          <w:sz w:val="22"/>
          <w:szCs w:val="22"/>
          <w:lang w:val="id-ID"/>
        </w:rPr>
        <w:t>ne</w:t>
      </w:r>
      <w:proofErr w:type="spellEnd"/>
      <w:r w:rsidRPr="00705942">
        <w:rPr>
          <w:i/>
          <w:iCs/>
          <w:sz w:val="22"/>
          <w:szCs w:val="22"/>
          <w:lang w:val="id-ID"/>
        </w:rPr>
        <w:t>?”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Why</w:t>
      </w:r>
      <w:proofErr w:type="spellEnd"/>
      <w:r w:rsidRPr="00705942">
        <w:rPr>
          <w:sz w:val="22"/>
          <w:szCs w:val="22"/>
          <w:lang w:val="id-ID"/>
        </w:rPr>
        <w:t xml:space="preserve"> is </w:t>
      </w:r>
      <w:proofErr w:type="spellStart"/>
      <w:r w:rsidRPr="00705942">
        <w:rPr>
          <w:sz w:val="22"/>
          <w:szCs w:val="22"/>
          <w:lang w:val="id-ID"/>
        </w:rPr>
        <w:t>your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shirt</w:t>
      </w:r>
      <w:proofErr w:type="spellEnd"/>
      <w:r w:rsidRPr="00705942">
        <w:rPr>
          <w:sz w:val="22"/>
          <w:szCs w:val="22"/>
          <w:lang w:val="id-ID"/>
        </w:rPr>
        <w:t xml:space="preserve"> wet?),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could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respond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appropriately</w:t>
      </w:r>
      <w:proofErr w:type="spellEnd"/>
      <w:r w:rsidRPr="00705942">
        <w:rPr>
          <w:sz w:val="22"/>
          <w:szCs w:val="22"/>
          <w:lang w:val="id-ID"/>
        </w:rPr>
        <w:t xml:space="preserve">. </w:t>
      </w:r>
      <w:proofErr w:type="spellStart"/>
      <w:r w:rsidRPr="00705942">
        <w:rPr>
          <w:sz w:val="22"/>
          <w:szCs w:val="22"/>
          <w:lang w:val="id-ID"/>
        </w:rPr>
        <w:t>This</w:t>
      </w:r>
      <w:proofErr w:type="spellEnd"/>
      <w:r w:rsidRPr="00705942">
        <w:rPr>
          <w:sz w:val="22"/>
          <w:szCs w:val="22"/>
          <w:lang w:val="id-ID"/>
        </w:rPr>
        <w:t xml:space="preserve"> was </w:t>
      </w:r>
      <w:proofErr w:type="spellStart"/>
      <w:r w:rsidRPr="00705942">
        <w:rPr>
          <w:sz w:val="22"/>
          <w:szCs w:val="22"/>
          <w:lang w:val="id-ID"/>
        </w:rPr>
        <w:t>evident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during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observation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where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responded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unison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teacher’s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instructions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comprehended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asked</w:t>
      </w:r>
      <w:proofErr w:type="spellEnd"/>
      <w:r w:rsidRPr="00705942">
        <w:rPr>
          <w:sz w:val="22"/>
          <w:szCs w:val="22"/>
          <w:lang w:val="id-ID"/>
        </w:rPr>
        <w:t>.</w:t>
      </w:r>
    </w:p>
    <w:p w14:paraId="116A13BD" w14:textId="77777777" w:rsidR="00705942" w:rsidRPr="00CA1FEE" w:rsidRDefault="00705942" w:rsidP="00CA1FEE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2C9E79D2" w14:textId="77777777" w:rsidR="00674941" w:rsidRPr="00CA1FEE" w:rsidRDefault="00674941" w:rsidP="00CA1FEE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i/>
          <w:iCs/>
          <w:sz w:val="22"/>
          <w:szCs w:val="22"/>
        </w:rPr>
      </w:pPr>
      <w:r w:rsidRPr="00CA1FEE">
        <w:rPr>
          <w:rStyle w:val="Strong"/>
          <w:b w:val="0"/>
          <w:bCs w:val="0"/>
          <w:i/>
          <w:iCs/>
          <w:sz w:val="22"/>
          <w:szCs w:val="22"/>
        </w:rPr>
        <w:t>Use of Question Words in Balinese</w:t>
      </w:r>
    </w:p>
    <w:p w14:paraId="2D5F10D4" w14:textId="7F9C5092" w:rsidR="00674941" w:rsidRDefault="00705942" w:rsidP="00CA1FEE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id-ID"/>
        </w:rPr>
      </w:pPr>
      <w:proofErr w:type="spellStart"/>
      <w:r w:rsidRPr="00705942">
        <w:rPr>
          <w:sz w:val="22"/>
          <w:szCs w:val="22"/>
          <w:lang w:val="id-ID"/>
        </w:rPr>
        <w:t>Interviews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with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teachers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parents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confirmed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that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could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use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words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ask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questions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various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contexts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such</w:t>
      </w:r>
      <w:proofErr w:type="spellEnd"/>
      <w:r w:rsidRPr="00705942">
        <w:rPr>
          <w:sz w:val="22"/>
          <w:szCs w:val="22"/>
          <w:lang w:val="id-ID"/>
        </w:rPr>
        <w:t xml:space="preserve"> as </w:t>
      </w:r>
      <w:proofErr w:type="spellStart"/>
      <w:r w:rsidRPr="00705942">
        <w:rPr>
          <w:sz w:val="22"/>
          <w:szCs w:val="22"/>
          <w:lang w:val="id-ID"/>
        </w:rPr>
        <w:t>asking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about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songs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or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how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write</w:t>
      </w:r>
      <w:proofErr w:type="spellEnd"/>
      <w:r w:rsidRPr="00705942">
        <w:rPr>
          <w:sz w:val="22"/>
          <w:szCs w:val="22"/>
          <w:lang w:val="id-ID"/>
        </w:rPr>
        <w:t xml:space="preserve">. </w:t>
      </w:r>
      <w:proofErr w:type="spellStart"/>
      <w:r w:rsidRPr="00705942">
        <w:rPr>
          <w:sz w:val="22"/>
          <w:szCs w:val="22"/>
          <w:lang w:val="id-ID"/>
        </w:rPr>
        <w:t>Observations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reinforced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this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fact</w:t>
      </w:r>
      <w:proofErr w:type="spellEnd"/>
      <w:r w:rsidRPr="00705942">
        <w:rPr>
          <w:sz w:val="22"/>
          <w:szCs w:val="22"/>
          <w:lang w:val="id-ID"/>
        </w:rPr>
        <w:t xml:space="preserve">, as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actively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asked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according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their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needs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situations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during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learning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activities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indicating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development</w:t>
      </w:r>
      <w:proofErr w:type="spellEnd"/>
      <w:r w:rsidRPr="00705942">
        <w:rPr>
          <w:sz w:val="22"/>
          <w:szCs w:val="22"/>
          <w:lang w:val="id-ID"/>
        </w:rPr>
        <w:t xml:space="preserve"> of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critical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thinking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communication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skills</w:t>
      </w:r>
      <w:proofErr w:type="spellEnd"/>
      <w:r w:rsidRPr="00705942">
        <w:rPr>
          <w:sz w:val="22"/>
          <w:szCs w:val="22"/>
          <w:lang w:val="id-ID"/>
        </w:rPr>
        <w:t xml:space="preserve">. In </w:t>
      </w:r>
      <w:proofErr w:type="spellStart"/>
      <w:r w:rsidRPr="00705942">
        <w:rPr>
          <w:sz w:val="22"/>
          <w:szCs w:val="22"/>
          <w:lang w:val="id-ID"/>
        </w:rPr>
        <w:t>day</w:t>
      </w:r>
      <w:proofErr w:type="spellEnd"/>
      <w:r w:rsidRPr="00705942">
        <w:rPr>
          <w:sz w:val="22"/>
          <w:szCs w:val="22"/>
          <w:lang w:val="id-ID"/>
        </w:rPr>
        <w:t>-to-</w:t>
      </w:r>
      <w:proofErr w:type="spellStart"/>
      <w:r w:rsidRPr="00705942">
        <w:rPr>
          <w:sz w:val="22"/>
          <w:szCs w:val="22"/>
          <w:lang w:val="id-ID"/>
        </w:rPr>
        <w:t>day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learning</w:t>
      </w:r>
      <w:proofErr w:type="spellEnd"/>
      <w:r w:rsidRPr="00705942">
        <w:rPr>
          <w:sz w:val="22"/>
          <w:szCs w:val="22"/>
          <w:lang w:val="id-ID"/>
        </w:rPr>
        <w:t xml:space="preserve"> and </w:t>
      </w:r>
      <w:proofErr w:type="spellStart"/>
      <w:r w:rsidRPr="00705942">
        <w:rPr>
          <w:sz w:val="22"/>
          <w:szCs w:val="22"/>
          <w:lang w:val="id-ID"/>
        </w:rPr>
        <w:t>interaction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were </w:t>
      </w:r>
      <w:proofErr w:type="spellStart"/>
      <w:r w:rsidRPr="00705942">
        <w:rPr>
          <w:sz w:val="22"/>
          <w:szCs w:val="22"/>
          <w:lang w:val="id-ID"/>
        </w:rPr>
        <w:t>already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able</w:t>
      </w:r>
      <w:proofErr w:type="spellEnd"/>
      <w:r w:rsidRPr="00705942">
        <w:rPr>
          <w:sz w:val="22"/>
          <w:szCs w:val="22"/>
          <w:lang w:val="id-ID"/>
        </w:rPr>
        <w:t xml:space="preserve"> to </w:t>
      </w:r>
      <w:proofErr w:type="spellStart"/>
      <w:r w:rsidRPr="00705942">
        <w:rPr>
          <w:sz w:val="22"/>
          <w:szCs w:val="22"/>
          <w:lang w:val="id-ID"/>
        </w:rPr>
        <w:t>use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Balinese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words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such</w:t>
      </w:r>
      <w:proofErr w:type="spellEnd"/>
      <w:r w:rsidRPr="00705942">
        <w:rPr>
          <w:sz w:val="22"/>
          <w:szCs w:val="22"/>
          <w:lang w:val="id-ID"/>
        </w:rPr>
        <w:t xml:space="preserve"> as </w:t>
      </w:r>
      <w:r w:rsidRPr="00705942">
        <w:rPr>
          <w:i/>
          <w:iCs/>
          <w:sz w:val="22"/>
          <w:szCs w:val="22"/>
          <w:lang w:val="id-ID"/>
        </w:rPr>
        <w:t>“apo”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what</w:t>
      </w:r>
      <w:proofErr w:type="spellEnd"/>
      <w:r w:rsidRPr="00705942">
        <w:rPr>
          <w:sz w:val="22"/>
          <w:szCs w:val="22"/>
          <w:lang w:val="id-ID"/>
        </w:rPr>
        <w:t xml:space="preserve">), </w:t>
      </w:r>
      <w:r w:rsidRPr="00705942">
        <w:rPr>
          <w:i/>
          <w:iCs/>
          <w:sz w:val="22"/>
          <w:szCs w:val="22"/>
          <w:lang w:val="id-ID"/>
        </w:rPr>
        <w:t>“</w:t>
      </w:r>
      <w:proofErr w:type="spellStart"/>
      <w:r w:rsidRPr="00705942">
        <w:rPr>
          <w:i/>
          <w:iCs/>
          <w:sz w:val="22"/>
          <w:szCs w:val="22"/>
          <w:lang w:val="id-ID"/>
        </w:rPr>
        <w:t>nyen</w:t>
      </w:r>
      <w:proofErr w:type="spellEnd"/>
      <w:r w:rsidRPr="00705942">
        <w:rPr>
          <w:i/>
          <w:iCs/>
          <w:sz w:val="22"/>
          <w:szCs w:val="22"/>
          <w:lang w:val="id-ID"/>
        </w:rPr>
        <w:t>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who</w:t>
      </w:r>
      <w:proofErr w:type="spellEnd"/>
      <w:r w:rsidRPr="00705942">
        <w:rPr>
          <w:sz w:val="22"/>
          <w:szCs w:val="22"/>
          <w:lang w:val="id-ID"/>
        </w:rPr>
        <w:t xml:space="preserve">), and </w:t>
      </w:r>
      <w:r w:rsidRPr="00705942">
        <w:rPr>
          <w:i/>
          <w:iCs/>
          <w:sz w:val="22"/>
          <w:szCs w:val="22"/>
          <w:lang w:val="id-ID"/>
        </w:rPr>
        <w:t>“</w:t>
      </w:r>
      <w:proofErr w:type="spellStart"/>
      <w:r w:rsidRPr="00705942">
        <w:rPr>
          <w:i/>
          <w:iCs/>
          <w:sz w:val="22"/>
          <w:szCs w:val="22"/>
          <w:lang w:val="id-ID"/>
        </w:rPr>
        <w:t>kenken</w:t>
      </w:r>
      <w:proofErr w:type="spellEnd"/>
      <w:r w:rsidRPr="00705942">
        <w:rPr>
          <w:i/>
          <w:iCs/>
          <w:sz w:val="22"/>
          <w:szCs w:val="22"/>
          <w:lang w:val="id-ID"/>
        </w:rPr>
        <w:t>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how</w:t>
      </w:r>
      <w:proofErr w:type="spellEnd"/>
      <w:r w:rsidRPr="00705942">
        <w:rPr>
          <w:sz w:val="22"/>
          <w:szCs w:val="22"/>
          <w:lang w:val="id-ID"/>
        </w:rPr>
        <w:t xml:space="preserve">). For </w:t>
      </w:r>
      <w:proofErr w:type="spellStart"/>
      <w:r w:rsidRPr="00705942">
        <w:rPr>
          <w:sz w:val="22"/>
          <w:szCs w:val="22"/>
          <w:lang w:val="id-ID"/>
        </w:rPr>
        <w:t>instance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when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asking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r w:rsidRPr="00705942">
        <w:rPr>
          <w:i/>
          <w:iCs/>
          <w:sz w:val="22"/>
          <w:szCs w:val="22"/>
          <w:lang w:val="id-ID"/>
        </w:rPr>
        <w:t>“</w:t>
      </w:r>
      <w:proofErr w:type="spellStart"/>
      <w:r w:rsidRPr="00705942">
        <w:rPr>
          <w:i/>
          <w:iCs/>
          <w:sz w:val="22"/>
          <w:szCs w:val="22"/>
          <w:lang w:val="id-ID"/>
        </w:rPr>
        <w:t>Megendingen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apo bunda?”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What</w:t>
      </w:r>
      <w:proofErr w:type="spellEnd"/>
      <w:r w:rsidRPr="00705942">
        <w:rPr>
          <w:sz w:val="22"/>
          <w:szCs w:val="22"/>
          <w:lang w:val="id-ID"/>
        </w:rPr>
        <w:t xml:space="preserve"> are we </w:t>
      </w:r>
      <w:proofErr w:type="spellStart"/>
      <w:r w:rsidRPr="00705942">
        <w:rPr>
          <w:sz w:val="22"/>
          <w:szCs w:val="22"/>
          <w:lang w:val="id-ID"/>
        </w:rPr>
        <w:t>singing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Mom</w:t>
      </w:r>
      <w:proofErr w:type="spellEnd"/>
      <w:r w:rsidRPr="00705942">
        <w:rPr>
          <w:sz w:val="22"/>
          <w:szCs w:val="22"/>
          <w:lang w:val="id-ID"/>
        </w:rPr>
        <w:t xml:space="preserve">?) and </w:t>
      </w:r>
      <w:r w:rsidRPr="00705942">
        <w:rPr>
          <w:i/>
          <w:iCs/>
          <w:sz w:val="22"/>
          <w:szCs w:val="22"/>
          <w:lang w:val="id-ID"/>
        </w:rPr>
        <w:t xml:space="preserve">“Bunda </w:t>
      </w:r>
      <w:proofErr w:type="spellStart"/>
      <w:r w:rsidRPr="00705942">
        <w:rPr>
          <w:i/>
          <w:iCs/>
          <w:sz w:val="22"/>
          <w:szCs w:val="22"/>
          <w:lang w:val="id-ID"/>
        </w:rPr>
        <w:t>kenken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705942">
        <w:rPr>
          <w:i/>
          <w:iCs/>
          <w:sz w:val="22"/>
          <w:szCs w:val="22"/>
          <w:lang w:val="id-ID"/>
        </w:rPr>
        <w:t>carane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705942">
        <w:rPr>
          <w:i/>
          <w:iCs/>
          <w:sz w:val="22"/>
          <w:szCs w:val="22"/>
          <w:lang w:val="id-ID"/>
        </w:rPr>
        <w:t>nulis</w:t>
      </w:r>
      <w:proofErr w:type="spellEnd"/>
      <w:r w:rsidRPr="00705942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705942">
        <w:rPr>
          <w:i/>
          <w:iCs/>
          <w:sz w:val="22"/>
          <w:szCs w:val="22"/>
          <w:lang w:val="id-ID"/>
        </w:rPr>
        <w:t>ne</w:t>
      </w:r>
      <w:proofErr w:type="spellEnd"/>
      <w:r w:rsidRPr="00705942">
        <w:rPr>
          <w:i/>
          <w:iCs/>
          <w:sz w:val="22"/>
          <w:szCs w:val="22"/>
          <w:lang w:val="id-ID"/>
        </w:rPr>
        <w:t>?”</w:t>
      </w:r>
      <w:r w:rsidRPr="00705942">
        <w:rPr>
          <w:sz w:val="22"/>
          <w:szCs w:val="22"/>
          <w:lang w:val="id-ID"/>
        </w:rPr>
        <w:t xml:space="preserve"> (</w:t>
      </w:r>
      <w:proofErr w:type="spellStart"/>
      <w:r w:rsidRPr="00705942">
        <w:rPr>
          <w:sz w:val="22"/>
          <w:szCs w:val="22"/>
          <w:lang w:val="id-ID"/>
        </w:rPr>
        <w:t>Mom</w:t>
      </w:r>
      <w:proofErr w:type="spellEnd"/>
      <w:r w:rsidRPr="00705942">
        <w:rPr>
          <w:sz w:val="22"/>
          <w:szCs w:val="22"/>
          <w:lang w:val="id-ID"/>
        </w:rPr>
        <w:t xml:space="preserve">, </w:t>
      </w:r>
      <w:proofErr w:type="spellStart"/>
      <w:r w:rsidRPr="00705942">
        <w:rPr>
          <w:sz w:val="22"/>
          <w:szCs w:val="22"/>
          <w:lang w:val="id-ID"/>
        </w:rPr>
        <w:t>how</w:t>
      </w:r>
      <w:proofErr w:type="spellEnd"/>
      <w:r w:rsidRPr="00705942">
        <w:rPr>
          <w:sz w:val="22"/>
          <w:szCs w:val="22"/>
          <w:lang w:val="id-ID"/>
        </w:rPr>
        <w:t xml:space="preserve"> do </w:t>
      </w:r>
      <w:proofErr w:type="spellStart"/>
      <w:r w:rsidRPr="00705942">
        <w:rPr>
          <w:sz w:val="22"/>
          <w:szCs w:val="22"/>
          <w:lang w:val="id-ID"/>
        </w:rPr>
        <w:t>you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write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this</w:t>
      </w:r>
      <w:proofErr w:type="spellEnd"/>
      <w:r w:rsidRPr="00705942">
        <w:rPr>
          <w:sz w:val="22"/>
          <w:szCs w:val="22"/>
          <w:lang w:val="id-ID"/>
        </w:rPr>
        <w:t xml:space="preserve">?), </w:t>
      </w:r>
      <w:proofErr w:type="spellStart"/>
      <w:r w:rsidRPr="00705942">
        <w:rPr>
          <w:sz w:val="22"/>
          <w:szCs w:val="22"/>
          <w:lang w:val="id-ID"/>
        </w:rPr>
        <w:t>the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children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demonstrated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appropriate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questioning</w:t>
      </w:r>
      <w:proofErr w:type="spellEnd"/>
      <w:r w:rsidRPr="00705942">
        <w:rPr>
          <w:sz w:val="22"/>
          <w:szCs w:val="22"/>
          <w:lang w:val="id-ID"/>
        </w:rPr>
        <w:t xml:space="preserve"> </w:t>
      </w:r>
      <w:proofErr w:type="spellStart"/>
      <w:r w:rsidRPr="00705942">
        <w:rPr>
          <w:sz w:val="22"/>
          <w:szCs w:val="22"/>
          <w:lang w:val="id-ID"/>
        </w:rPr>
        <w:t>abilities</w:t>
      </w:r>
      <w:proofErr w:type="spellEnd"/>
      <w:r w:rsidRPr="00705942">
        <w:rPr>
          <w:sz w:val="22"/>
          <w:szCs w:val="22"/>
          <w:lang w:val="id-ID"/>
        </w:rPr>
        <w:t xml:space="preserve"> in </w:t>
      </w:r>
      <w:proofErr w:type="spellStart"/>
      <w:r w:rsidRPr="00705942">
        <w:rPr>
          <w:sz w:val="22"/>
          <w:szCs w:val="22"/>
          <w:lang w:val="id-ID"/>
        </w:rPr>
        <w:t>context</w:t>
      </w:r>
      <w:proofErr w:type="spellEnd"/>
      <w:r w:rsidRPr="00705942">
        <w:rPr>
          <w:sz w:val="22"/>
          <w:szCs w:val="22"/>
          <w:lang w:val="id-ID"/>
        </w:rPr>
        <w:t>.</w:t>
      </w:r>
    </w:p>
    <w:p w14:paraId="7BC06DFC" w14:textId="77777777" w:rsidR="00705942" w:rsidRPr="00CA1FEE" w:rsidRDefault="00705942" w:rsidP="00CA1FEE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3996C988" w14:textId="77777777" w:rsidR="00674941" w:rsidRPr="00CA1FEE" w:rsidRDefault="00674941" w:rsidP="00CA1FEE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i/>
          <w:iCs/>
          <w:sz w:val="22"/>
          <w:szCs w:val="22"/>
        </w:rPr>
      </w:pPr>
      <w:r w:rsidRPr="00CA1FEE">
        <w:rPr>
          <w:rStyle w:val="Strong"/>
          <w:b w:val="0"/>
          <w:bCs w:val="0"/>
          <w:i/>
          <w:iCs/>
          <w:sz w:val="22"/>
          <w:szCs w:val="22"/>
        </w:rPr>
        <w:t>Participation in Conversations and Use of Balinese During Play</w:t>
      </w:r>
    </w:p>
    <w:p w14:paraId="4F6BA2D9" w14:textId="77777777" w:rsidR="00225E08" w:rsidRPr="00225E08" w:rsidRDefault="00225E08" w:rsidP="00225E08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id-ID"/>
        </w:rPr>
      </w:pPr>
      <w:proofErr w:type="spellStart"/>
      <w:r w:rsidRPr="00225E08">
        <w:rPr>
          <w:sz w:val="22"/>
          <w:szCs w:val="22"/>
          <w:lang w:val="id-ID"/>
        </w:rPr>
        <w:t>Interview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results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indicated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a </w:t>
      </w:r>
      <w:proofErr w:type="spellStart"/>
      <w:r w:rsidRPr="00225E08">
        <w:rPr>
          <w:sz w:val="22"/>
          <w:szCs w:val="22"/>
          <w:lang w:val="id-ID"/>
        </w:rPr>
        <w:t>supportive</w:t>
      </w:r>
      <w:proofErr w:type="spellEnd"/>
      <w:r w:rsidRPr="00225E08">
        <w:rPr>
          <w:sz w:val="22"/>
          <w:szCs w:val="22"/>
          <w:lang w:val="id-ID"/>
        </w:rPr>
        <w:t xml:space="preserve"> social </w:t>
      </w:r>
      <w:proofErr w:type="spellStart"/>
      <w:r w:rsidRPr="00225E08">
        <w:rPr>
          <w:sz w:val="22"/>
          <w:szCs w:val="22"/>
          <w:lang w:val="id-ID"/>
        </w:rPr>
        <w:t>environment</w:t>
      </w:r>
      <w:proofErr w:type="spellEnd"/>
      <w:r w:rsidRPr="00225E08">
        <w:rPr>
          <w:sz w:val="22"/>
          <w:szCs w:val="22"/>
          <w:lang w:val="id-ID"/>
        </w:rPr>
        <w:t xml:space="preserve"> was </w:t>
      </w:r>
      <w:proofErr w:type="spellStart"/>
      <w:r w:rsidRPr="00225E08">
        <w:rPr>
          <w:sz w:val="22"/>
          <w:szCs w:val="22"/>
          <w:lang w:val="id-ID"/>
        </w:rPr>
        <w:t>important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proofErr w:type="spellStart"/>
      <w:r w:rsidRPr="00225E08">
        <w:rPr>
          <w:sz w:val="22"/>
          <w:szCs w:val="22"/>
          <w:lang w:val="id-ID"/>
        </w:rPr>
        <w:t>encouraging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to </w:t>
      </w:r>
      <w:proofErr w:type="spellStart"/>
      <w:r w:rsidRPr="00225E08">
        <w:rPr>
          <w:sz w:val="22"/>
          <w:szCs w:val="22"/>
          <w:lang w:val="id-ID"/>
        </w:rPr>
        <w:t>use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during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play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peer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interactions</w:t>
      </w:r>
      <w:proofErr w:type="spellEnd"/>
      <w:r w:rsidRPr="00225E08">
        <w:rPr>
          <w:sz w:val="22"/>
          <w:szCs w:val="22"/>
          <w:lang w:val="id-ID"/>
        </w:rPr>
        <w:t xml:space="preserve">. </w:t>
      </w:r>
      <w:proofErr w:type="spellStart"/>
      <w:r w:rsidRPr="00225E08">
        <w:rPr>
          <w:sz w:val="22"/>
          <w:szCs w:val="22"/>
          <w:lang w:val="id-ID"/>
        </w:rPr>
        <w:t>Parents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reported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their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actively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used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when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playing</w:t>
      </w:r>
      <w:proofErr w:type="spellEnd"/>
      <w:r w:rsidRPr="00225E08">
        <w:rPr>
          <w:sz w:val="22"/>
          <w:szCs w:val="22"/>
          <w:lang w:val="id-ID"/>
        </w:rPr>
        <w:t xml:space="preserve"> at </w:t>
      </w:r>
      <w:proofErr w:type="spellStart"/>
      <w:r w:rsidRPr="00225E08">
        <w:rPr>
          <w:sz w:val="22"/>
          <w:szCs w:val="22"/>
          <w:lang w:val="id-ID"/>
        </w:rPr>
        <w:t>home</w:t>
      </w:r>
      <w:proofErr w:type="spellEnd"/>
      <w:r w:rsidRPr="00225E08">
        <w:rPr>
          <w:sz w:val="22"/>
          <w:szCs w:val="22"/>
          <w:lang w:val="id-ID"/>
        </w:rPr>
        <w:t xml:space="preserve"> and in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neighborhood</w:t>
      </w:r>
      <w:proofErr w:type="spellEnd"/>
      <w:r w:rsidRPr="00225E08">
        <w:rPr>
          <w:sz w:val="22"/>
          <w:szCs w:val="22"/>
          <w:lang w:val="id-ID"/>
        </w:rPr>
        <w:t xml:space="preserve">. </w:t>
      </w:r>
      <w:proofErr w:type="spellStart"/>
      <w:r w:rsidRPr="00225E08">
        <w:rPr>
          <w:sz w:val="22"/>
          <w:szCs w:val="22"/>
          <w:lang w:val="id-ID"/>
        </w:rPr>
        <w:t>During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recess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playtime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were </w:t>
      </w:r>
      <w:proofErr w:type="spellStart"/>
      <w:r w:rsidRPr="00225E08">
        <w:rPr>
          <w:sz w:val="22"/>
          <w:szCs w:val="22"/>
          <w:lang w:val="id-ID"/>
        </w:rPr>
        <w:t>observed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actively</w:t>
      </w:r>
      <w:proofErr w:type="spellEnd"/>
      <w:r w:rsidRPr="00225E08">
        <w:rPr>
          <w:sz w:val="22"/>
          <w:szCs w:val="22"/>
          <w:lang w:val="id-ID"/>
        </w:rPr>
        <w:t xml:space="preserve"> using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to </w:t>
      </w:r>
      <w:proofErr w:type="spellStart"/>
      <w:r w:rsidRPr="00225E08">
        <w:rPr>
          <w:sz w:val="22"/>
          <w:szCs w:val="22"/>
          <w:lang w:val="id-ID"/>
        </w:rPr>
        <w:t>communicate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their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friends</w:t>
      </w:r>
      <w:proofErr w:type="spellEnd"/>
      <w:r w:rsidRPr="00225E08">
        <w:rPr>
          <w:sz w:val="22"/>
          <w:szCs w:val="22"/>
          <w:lang w:val="id-ID"/>
        </w:rPr>
        <w:t xml:space="preserve">. They </w:t>
      </w:r>
      <w:proofErr w:type="spellStart"/>
      <w:r w:rsidRPr="00225E08">
        <w:rPr>
          <w:sz w:val="22"/>
          <w:szCs w:val="22"/>
          <w:lang w:val="id-ID"/>
        </w:rPr>
        <w:t>invited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each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other</w:t>
      </w:r>
      <w:proofErr w:type="spellEnd"/>
      <w:r w:rsidRPr="00225E08">
        <w:rPr>
          <w:sz w:val="22"/>
          <w:szCs w:val="22"/>
          <w:lang w:val="id-ID"/>
        </w:rPr>
        <w:t xml:space="preserve"> to </w:t>
      </w:r>
      <w:proofErr w:type="spellStart"/>
      <w:r w:rsidRPr="00225E08">
        <w:rPr>
          <w:sz w:val="22"/>
          <w:szCs w:val="22"/>
          <w:lang w:val="id-ID"/>
        </w:rPr>
        <w:t>play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phrases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like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r w:rsidRPr="00225E08">
        <w:rPr>
          <w:i/>
          <w:iCs/>
          <w:sz w:val="22"/>
          <w:szCs w:val="22"/>
          <w:lang w:val="id-ID"/>
        </w:rPr>
        <w:t>“</w:t>
      </w:r>
      <w:proofErr w:type="spellStart"/>
      <w:r w:rsidRPr="00225E08">
        <w:rPr>
          <w:i/>
          <w:iCs/>
          <w:sz w:val="22"/>
          <w:szCs w:val="22"/>
          <w:lang w:val="id-ID"/>
        </w:rPr>
        <w:t>Yok</w:t>
      </w:r>
      <w:proofErr w:type="spellEnd"/>
      <w:r w:rsidRPr="00225E08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225E08">
        <w:rPr>
          <w:i/>
          <w:iCs/>
          <w:sz w:val="22"/>
          <w:szCs w:val="22"/>
          <w:lang w:val="id-ID"/>
        </w:rPr>
        <w:t>mecando</w:t>
      </w:r>
      <w:proofErr w:type="spellEnd"/>
      <w:r w:rsidRPr="00225E08">
        <w:rPr>
          <w:i/>
          <w:iCs/>
          <w:sz w:val="22"/>
          <w:szCs w:val="22"/>
          <w:lang w:val="id-ID"/>
        </w:rPr>
        <w:t xml:space="preserve"> </w:t>
      </w:r>
      <w:proofErr w:type="spellStart"/>
      <w:r w:rsidRPr="00225E08">
        <w:rPr>
          <w:i/>
          <w:iCs/>
          <w:sz w:val="22"/>
          <w:szCs w:val="22"/>
          <w:lang w:val="id-ID"/>
        </w:rPr>
        <w:t>ditu</w:t>
      </w:r>
      <w:proofErr w:type="spellEnd"/>
      <w:r w:rsidRPr="00225E08">
        <w:rPr>
          <w:i/>
          <w:iCs/>
          <w:sz w:val="22"/>
          <w:szCs w:val="22"/>
          <w:lang w:val="id-ID"/>
        </w:rPr>
        <w:t>”</w:t>
      </w:r>
      <w:r w:rsidRPr="00225E08">
        <w:rPr>
          <w:sz w:val="22"/>
          <w:szCs w:val="22"/>
          <w:lang w:val="id-ID"/>
        </w:rPr>
        <w:t xml:space="preserve"> (</w:t>
      </w:r>
      <w:proofErr w:type="spellStart"/>
      <w:r w:rsidRPr="00225E08">
        <w:rPr>
          <w:sz w:val="22"/>
          <w:szCs w:val="22"/>
          <w:lang w:val="id-ID"/>
        </w:rPr>
        <w:t>Let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us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play</w:t>
      </w:r>
      <w:proofErr w:type="spellEnd"/>
      <w:r w:rsidRPr="00225E08">
        <w:rPr>
          <w:sz w:val="22"/>
          <w:szCs w:val="22"/>
          <w:lang w:val="id-ID"/>
        </w:rPr>
        <w:t xml:space="preserve"> over </w:t>
      </w:r>
      <w:proofErr w:type="spellStart"/>
      <w:r w:rsidRPr="00225E08">
        <w:rPr>
          <w:sz w:val="22"/>
          <w:szCs w:val="22"/>
          <w:lang w:val="id-ID"/>
        </w:rPr>
        <w:t>there</w:t>
      </w:r>
      <w:proofErr w:type="spellEnd"/>
      <w:r w:rsidRPr="00225E08">
        <w:rPr>
          <w:sz w:val="22"/>
          <w:szCs w:val="22"/>
          <w:lang w:val="id-ID"/>
        </w:rPr>
        <w:t xml:space="preserve">) and </w:t>
      </w:r>
      <w:proofErr w:type="spellStart"/>
      <w:r w:rsidRPr="00225E08">
        <w:rPr>
          <w:sz w:val="22"/>
          <w:szCs w:val="22"/>
          <w:lang w:val="id-ID"/>
        </w:rPr>
        <w:t>chatted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during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games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tag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phrases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such</w:t>
      </w:r>
      <w:proofErr w:type="spellEnd"/>
      <w:r w:rsidRPr="00225E08">
        <w:rPr>
          <w:sz w:val="22"/>
          <w:szCs w:val="22"/>
          <w:lang w:val="id-ID"/>
        </w:rPr>
        <w:t xml:space="preserve"> as </w:t>
      </w:r>
      <w:r w:rsidRPr="00225E08">
        <w:rPr>
          <w:i/>
          <w:iCs/>
          <w:sz w:val="22"/>
          <w:szCs w:val="22"/>
          <w:lang w:val="id-ID"/>
        </w:rPr>
        <w:t>“</w:t>
      </w:r>
      <w:proofErr w:type="spellStart"/>
      <w:r w:rsidRPr="00225E08">
        <w:rPr>
          <w:i/>
          <w:iCs/>
          <w:sz w:val="22"/>
          <w:szCs w:val="22"/>
          <w:lang w:val="id-ID"/>
        </w:rPr>
        <w:t>Enggalen</w:t>
      </w:r>
      <w:proofErr w:type="spellEnd"/>
      <w:r w:rsidRPr="00225E08">
        <w:rPr>
          <w:i/>
          <w:iCs/>
          <w:sz w:val="22"/>
          <w:szCs w:val="22"/>
          <w:lang w:val="id-ID"/>
        </w:rPr>
        <w:t xml:space="preserve"> uber”</w:t>
      </w:r>
      <w:r w:rsidRPr="00225E08">
        <w:rPr>
          <w:sz w:val="22"/>
          <w:szCs w:val="22"/>
          <w:lang w:val="id-ID"/>
        </w:rPr>
        <w:t xml:space="preserve"> (</w:t>
      </w:r>
      <w:proofErr w:type="spellStart"/>
      <w:r w:rsidRPr="00225E08">
        <w:rPr>
          <w:sz w:val="22"/>
          <w:szCs w:val="22"/>
          <w:lang w:val="id-ID"/>
        </w:rPr>
        <w:t>Quick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chase</w:t>
      </w:r>
      <w:proofErr w:type="spellEnd"/>
      <w:r w:rsidRPr="00225E08">
        <w:rPr>
          <w:sz w:val="22"/>
          <w:szCs w:val="22"/>
          <w:lang w:val="id-ID"/>
        </w:rPr>
        <w:t xml:space="preserve">!). </w:t>
      </w:r>
      <w:proofErr w:type="spellStart"/>
      <w:r w:rsidRPr="00225E08">
        <w:rPr>
          <w:sz w:val="22"/>
          <w:szCs w:val="22"/>
          <w:lang w:val="id-ID"/>
        </w:rPr>
        <w:t>These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interactions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show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understand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and are </w:t>
      </w:r>
      <w:proofErr w:type="spellStart"/>
      <w:r w:rsidRPr="00225E08">
        <w:rPr>
          <w:sz w:val="22"/>
          <w:szCs w:val="22"/>
          <w:lang w:val="id-ID"/>
        </w:rPr>
        <w:t>confident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accustomed</w:t>
      </w:r>
      <w:proofErr w:type="spellEnd"/>
      <w:r w:rsidRPr="00225E08">
        <w:rPr>
          <w:sz w:val="22"/>
          <w:szCs w:val="22"/>
          <w:lang w:val="id-ID"/>
        </w:rPr>
        <w:t xml:space="preserve"> to using </w:t>
      </w:r>
      <w:proofErr w:type="spellStart"/>
      <w:r w:rsidRPr="00225E08">
        <w:rPr>
          <w:sz w:val="22"/>
          <w:szCs w:val="22"/>
          <w:lang w:val="id-ID"/>
        </w:rPr>
        <w:t>it</w:t>
      </w:r>
      <w:proofErr w:type="spellEnd"/>
      <w:r w:rsidRPr="00225E08">
        <w:rPr>
          <w:sz w:val="22"/>
          <w:szCs w:val="22"/>
          <w:lang w:val="id-ID"/>
        </w:rPr>
        <w:t xml:space="preserve"> in social </w:t>
      </w:r>
      <w:proofErr w:type="spellStart"/>
      <w:r w:rsidRPr="00225E08">
        <w:rPr>
          <w:sz w:val="22"/>
          <w:szCs w:val="22"/>
          <w:lang w:val="id-ID"/>
        </w:rPr>
        <w:t>contexts</w:t>
      </w:r>
      <w:proofErr w:type="spellEnd"/>
      <w:r w:rsidRPr="00225E08">
        <w:rPr>
          <w:sz w:val="22"/>
          <w:szCs w:val="22"/>
          <w:lang w:val="id-ID"/>
        </w:rPr>
        <w:t>.</w:t>
      </w:r>
    </w:p>
    <w:p w14:paraId="6F533466" w14:textId="4557401B" w:rsidR="00225E08" w:rsidRPr="00225E08" w:rsidRDefault="00225E08" w:rsidP="00225E08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id-ID"/>
        </w:rPr>
      </w:pPr>
      <w:proofErr w:type="spellStart"/>
      <w:r w:rsidRPr="00225E08">
        <w:rPr>
          <w:sz w:val="22"/>
          <w:szCs w:val="22"/>
          <w:lang w:val="id-ID"/>
        </w:rPr>
        <w:t>Based</w:t>
      </w:r>
      <w:proofErr w:type="spellEnd"/>
      <w:r w:rsidRPr="00225E08">
        <w:rPr>
          <w:sz w:val="22"/>
          <w:szCs w:val="22"/>
          <w:lang w:val="id-ID"/>
        </w:rPr>
        <w:t xml:space="preserve"> on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research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conducted</w:t>
      </w:r>
      <w:proofErr w:type="spellEnd"/>
      <w:r w:rsidRPr="00225E08">
        <w:rPr>
          <w:sz w:val="22"/>
          <w:szCs w:val="22"/>
          <w:lang w:val="id-ID"/>
        </w:rPr>
        <w:t xml:space="preserve"> at TK Dharma Santi</w:t>
      </w:r>
      <w:r w:rsidRPr="00225E08">
        <w:rPr>
          <w:b/>
          <w:bCs/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it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can</w:t>
      </w:r>
      <w:proofErr w:type="spellEnd"/>
      <w:r w:rsidRPr="00225E08">
        <w:rPr>
          <w:sz w:val="22"/>
          <w:szCs w:val="22"/>
          <w:lang w:val="id-ID"/>
        </w:rPr>
        <w:t xml:space="preserve"> be </w:t>
      </w:r>
      <w:proofErr w:type="spellStart"/>
      <w:r w:rsidRPr="00225E08">
        <w:rPr>
          <w:sz w:val="22"/>
          <w:szCs w:val="22"/>
          <w:lang w:val="id-ID"/>
        </w:rPr>
        <w:t>concluded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r>
        <w:rPr>
          <w:sz w:val="22"/>
          <w:szCs w:val="22"/>
          <w:lang w:val="id-ID"/>
        </w:rPr>
        <w:t xml:space="preserve">5-6 </w:t>
      </w:r>
      <w:proofErr w:type="spellStart"/>
      <w:r>
        <w:rPr>
          <w:sz w:val="22"/>
          <w:szCs w:val="22"/>
          <w:lang w:val="id-ID"/>
        </w:rPr>
        <w:t>years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  <w:lang w:val="id-ID"/>
        </w:rPr>
        <w:t>old</w:t>
      </w:r>
      <w:proofErr w:type="spellEnd"/>
      <w:r>
        <w:rPr>
          <w:sz w:val="22"/>
          <w:szCs w:val="22"/>
          <w:lang w:val="id-ID"/>
        </w:rPr>
        <w:t xml:space="preserve"> </w:t>
      </w:r>
      <w:proofErr w:type="spellStart"/>
      <w:r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demonstrate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positive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development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proofErr w:type="spellStart"/>
      <w:r w:rsidRPr="00225E08">
        <w:rPr>
          <w:sz w:val="22"/>
          <w:szCs w:val="22"/>
          <w:lang w:val="id-ID"/>
        </w:rPr>
        <w:t>their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skills</w:t>
      </w:r>
      <w:proofErr w:type="spellEnd"/>
      <w:r w:rsidRPr="00225E08">
        <w:rPr>
          <w:sz w:val="22"/>
          <w:szCs w:val="22"/>
          <w:lang w:val="id-ID"/>
        </w:rPr>
        <w:t xml:space="preserve">. </w:t>
      </w:r>
      <w:proofErr w:type="spellStart"/>
      <w:r w:rsidRPr="00225E08">
        <w:rPr>
          <w:sz w:val="22"/>
          <w:szCs w:val="22"/>
          <w:lang w:val="id-ID"/>
        </w:rPr>
        <w:t>This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development</w:t>
      </w:r>
      <w:proofErr w:type="spellEnd"/>
      <w:r w:rsidRPr="00225E08">
        <w:rPr>
          <w:sz w:val="22"/>
          <w:szCs w:val="22"/>
          <w:lang w:val="id-ID"/>
        </w:rPr>
        <w:t xml:space="preserve"> is </w:t>
      </w:r>
      <w:proofErr w:type="spellStart"/>
      <w:r w:rsidRPr="00225E08">
        <w:rPr>
          <w:sz w:val="22"/>
          <w:szCs w:val="22"/>
          <w:lang w:val="id-ID"/>
        </w:rPr>
        <w:t>evident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across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several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indicators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such</w:t>
      </w:r>
      <w:proofErr w:type="spellEnd"/>
      <w:r w:rsidRPr="00225E08">
        <w:rPr>
          <w:sz w:val="22"/>
          <w:szCs w:val="22"/>
          <w:lang w:val="id-ID"/>
        </w:rPr>
        <w:t xml:space="preserve"> as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habituation</w:t>
      </w:r>
      <w:proofErr w:type="spellEnd"/>
      <w:r w:rsidRPr="00225E08">
        <w:rPr>
          <w:sz w:val="22"/>
          <w:szCs w:val="22"/>
          <w:lang w:val="id-ID"/>
        </w:rPr>
        <w:t xml:space="preserve"> of using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proofErr w:type="spellStart"/>
      <w:r w:rsidRPr="00225E08">
        <w:rPr>
          <w:sz w:val="22"/>
          <w:szCs w:val="22"/>
          <w:lang w:val="id-ID"/>
        </w:rPr>
        <w:t>daily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contexts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speaking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ability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understanding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simple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instructions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use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question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words</w:t>
      </w:r>
      <w:proofErr w:type="spellEnd"/>
      <w:r w:rsidRPr="00225E08">
        <w:rPr>
          <w:sz w:val="22"/>
          <w:szCs w:val="22"/>
          <w:lang w:val="id-ID"/>
        </w:rPr>
        <w:t xml:space="preserve">, and </w:t>
      </w:r>
      <w:proofErr w:type="spellStart"/>
      <w:r w:rsidRPr="00225E08">
        <w:rPr>
          <w:sz w:val="22"/>
          <w:szCs w:val="22"/>
          <w:lang w:val="id-ID"/>
        </w:rPr>
        <w:t>active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participation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proofErr w:type="spellStart"/>
      <w:r w:rsidRPr="00225E08">
        <w:rPr>
          <w:sz w:val="22"/>
          <w:szCs w:val="22"/>
          <w:lang w:val="id-ID"/>
        </w:rPr>
        <w:t>conversations</w:t>
      </w:r>
      <w:proofErr w:type="spellEnd"/>
      <w:r w:rsidRPr="00225E08">
        <w:rPr>
          <w:sz w:val="22"/>
          <w:szCs w:val="22"/>
          <w:lang w:val="id-ID"/>
        </w:rPr>
        <w:t xml:space="preserve">. </w:t>
      </w:r>
      <w:proofErr w:type="spellStart"/>
      <w:r w:rsidRPr="00225E08">
        <w:rPr>
          <w:sz w:val="22"/>
          <w:szCs w:val="22"/>
          <w:lang w:val="id-ID"/>
        </w:rPr>
        <w:t>These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findings</w:t>
      </w:r>
      <w:proofErr w:type="spellEnd"/>
      <w:r w:rsidRPr="00225E08">
        <w:rPr>
          <w:sz w:val="22"/>
          <w:szCs w:val="22"/>
          <w:lang w:val="id-ID"/>
        </w:rPr>
        <w:t xml:space="preserve"> not </w:t>
      </w:r>
      <w:proofErr w:type="spellStart"/>
      <w:r w:rsidRPr="00225E08">
        <w:rPr>
          <w:sz w:val="22"/>
          <w:szCs w:val="22"/>
          <w:lang w:val="id-ID"/>
        </w:rPr>
        <w:t>only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reveal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practical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improvements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proofErr w:type="spellStart"/>
      <w:r w:rsidRPr="00225E08">
        <w:rPr>
          <w:sz w:val="22"/>
          <w:szCs w:val="22"/>
          <w:lang w:val="id-ID"/>
        </w:rPr>
        <w:t>children’s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skills</w:t>
      </w:r>
      <w:proofErr w:type="spellEnd"/>
      <w:r w:rsidRPr="00225E08">
        <w:rPr>
          <w:sz w:val="22"/>
          <w:szCs w:val="22"/>
          <w:lang w:val="id-ID"/>
        </w:rPr>
        <w:t xml:space="preserve"> but </w:t>
      </w:r>
      <w:proofErr w:type="spellStart"/>
      <w:r w:rsidRPr="00225E08">
        <w:rPr>
          <w:sz w:val="22"/>
          <w:szCs w:val="22"/>
          <w:lang w:val="id-ID"/>
        </w:rPr>
        <w:t>also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indicate</w:t>
      </w:r>
      <w:proofErr w:type="spellEnd"/>
      <w:r w:rsidRPr="00225E08">
        <w:rPr>
          <w:sz w:val="22"/>
          <w:szCs w:val="22"/>
          <w:lang w:val="id-ID"/>
        </w:rPr>
        <w:t xml:space="preserve"> a </w:t>
      </w:r>
      <w:proofErr w:type="spellStart"/>
      <w:r w:rsidRPr="00225E08">
        <w:rPr>
          <w:sz w:val="22"/>
          <w:szCs w:val="22"/>
          <w:lang w:val="id-ID"/>
        </w:rPr>
        <w:t>process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internalization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occurs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within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school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environment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supporting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preservation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their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mother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tongue</w:t>
      </w:r>
      <w:proofErr w:type="spellEnd"/>
      <w:r w:rsidRPr="00225E08">
        <w:rPr>
          <w:sz w:val="22"/>
          <w:szCs w:val="22"/>
          <w:lang w:val="id-ID"/>
        </w:rPr>
        <w:t xml:space="preserve">. </w:t>
      </w:r>
      <w:proofErr w:type="spellStart"/>
      <w:r w:rsidRPr="00225E08">
        <w:rPr>
          <w:sz w:val="22"/>
          <w:szCs w:val="22"/>
          <w:lang w:val="id-ID"/>
        </w:rPr>
        <w:t>This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aligns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Cummins’s</w:t>
      </w:r>
      <w:proofErr w:type="spellEnd"/>
      <w:r w:rsidRPr="00225E08">
        <w:rPr>
          <w:sz w:val="22"/>
          <w:szCs w:val="22"/>
          <w:lang w:val="id-ID"/>
        </w:rPr>
        <w:t xml:space="preserve"> (2000) </w:t>
      </w:r>
      <w:proofErr w:type="spellStart"/>
      <w:r w:rsidRPr="00225E08">
        <w:rPr>
          <w:sz w:val="22"/>
          <w:szCs w:val="22"/>
          <w:lang w:val="id-ID"/>
        </w:rPr>
        <w:t>theory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linguistic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interdependence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which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asserts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second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or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additional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development</w:t>
      </w:r>
      <w:proofErr w:type="spellEnd"/>
      <w:r w:rsidRPr="00225E08">
        <w:rPr>
          <w:sz w:val="22"/>
          <w:szCs w:val="22"/>
          <w:lang w:val="id-ID"/>
        </w:rPr>
        <w:t xml:space="preserve"> (</w:t>
      </w:r>
      <w:proofErr w:type="spellStart"/>
      <w:r w:rsidRPr="00225E08">
        <w:rPr>
          <w:sz w:val="22"/>
          <w:szCs w:val="22"/>
          <w:lang w:val="id-ID"/>
        </w:rPr>
        <w:t>such</w:t>
      </w:r>
      <w:proofErr w:type="spellEnd"/>
      <w:r w:rsidRPr="00225E08">
        <w:rPr>
          <w:sz w:val="22"/>
          <w:szCs w:val="22"/>
          <w:lang w:val="id-ID"/>
        </w:rPr>
        <w:t xml:space="preserve"> as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in </w:t>
      </w:r>
      <w:proofErr w:type="spellStart"/>
      <w:r w:rsidRPr="00225E08">
        <w:rPr>
          <w:sz w:val="22"/>
          <w:szCs w:val="22"/>
          <w:lang w:val="id-ID"/>
        </w:rPr>
        <w:t>this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context</w:t>
      </w:r>
      <w:proofErr w:type="spellEnd"/>
      <w:r w:rsidRPr="00225E08">
        <w:rPr>
          <w:sz w:val="22"/>
          <w:szCs w:val="22"/>
          <w:lang w:val="id-ID"/>
        </w:rPr>
        <w:t xml:space="preserve">) </w:t>
      </w:r>
      <w:proofErr w:type="spellStart"/>
      <w:r w:rsidRPr="00225E08">
        <w:rPr>
          <w:sz w:val="22"/>
          <w:szCs w:val="22"/>
          <w:lang w:val="id-ID"/>
        </w:rPr>
        <w:t>can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occur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effectively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when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supported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consistent</w:t>
      </w:r>
      <w:proofErr w:type="spellEnd"/>
      <w:r w:rsidRPr="00225E08">
        <w:rPr>
          <w:sz w:val="22"/>
          <w:szCs w:val="22"/>
          <w:lang w:val="id-ID"/>
        </w:rPr>
        <w:t xml:space="preserve"> social </w:t>
      </w:r>
      <w:proofErr w:type="spellStart"/>
      <w:r w:rsidRPr="00225E08">
        <w:rPr>
          <w:sz w:val="22"/>
          <w:szCs w:val="22"/>
          <w:lang w:val="id-ID"/>
        </w:rPr>
        <w:t>practice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environmental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support</w:t>
      </w:r>
      <w:proofErr w:type="spellEnd"/>
      <w:r w:rsidRPr="00225E08">
        <w:rPr>
          <w:sz w:val="22"/>
          <w:szCs w:val="22"/>
          <w:lang w:val="id-ID"/>
        </w:rPr>
        <w:t xml:space="preserve">. In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context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early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childhood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bilingualism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García</w:t>
      </w:r>
      <w:proofErr w:type="spellEnd"/>
      <w:r w:rsidRPr="00225E08">
        <w:rPr>
          <w:sz w:val="22"/>
          <w:szCs w:val="22"/>
          <w:lang w:val="id-ID"/>
        </w:rPr>
        <w:t xml:space="preserve"> (2009) </w:t>
      </w:r>
      <w:proofErr w:type="spellStart"/>
      <w:r w:rsidRPr="00225E08">
        <w:rPr>
          <w:sz w:val="22"/>
          <w:szCs w:val="22"/>
          <w:lang w:val="id-ID"/>
        </w:rPr>
        <w:t>highlights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importance</w:t>
      </w:r>
      <w:proofErr w:type="spellEnd"/>
      <w:r w:rsidRPr="00225E08">
        <w:rPr>
          <w:sz w:val="22"/>
          <w:szCs w:val="22"/>
          <w:lang w:val="id-ID"/>
        </w:rPr>
        <w:t xml:space="preserve"> of a </w:t>
      </w:r>
      <w:proofErr w:type="spellStart"/>
      <w:r w:rsidRPr="00225E08">
        <w:rPr>
          <w:i/>
          <w:iCs/>
          <w:sz w:val="22"/>
          <w:szCs w:val="22"/>
          <w:lang w:val="id-ID"/>
        </w:rPr>
        <w:t>translanguaging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approach</w:t>
      </w:r>
      <w:proofErr w:type="spellEnd"/>
      <w:r w:rsidRPr="00225E08">
        <w:rPr>
          <w:sz w:val="22"/>
          <w:szCs w:val="22"/>
          <w:lang w:val="id-ID"/>
        </w:rPr>
        <w:t xml:space="preserve"> as a natural </w:t>
      </w:r>
      <w:proofErr w:type="spellStart"/>
      <w:r w:rsidRPr="00225E08">
        <w:rPr>
          <w:sz w:val="22"/>
          <w:szCs w:val="22"/>
          <w:lang w:val="id-ID"/>
        </w:rPr>
        <w:t>strategy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enables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to </w:t>
      </w:r>
      <w:proofErr w:type="spellStart"/>
      <w:r w:rsidRPr="00225E08">
        <w:rPr>
          <w:sz w:val="22"/>
          <w:szCs w:val="22"/>
          <w:lang w:val="id-ID"/>
        </w:rPr>
        <w:t>navigate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construct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meaning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through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two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or</w:t>
      </w:r>
      <w:proofErr w:type="spellEnd"/>
      <w:r w:rsidRPr="00225E08">
        <w:rPr>
          <w:sz w:val="22"/>
          <w:szCs w:val="22"/>
          <w:lang w:val="id-ID"/>
        </w:rPr>
        <w:t xml:space="preserve"> more </w:t>
      </w:r>
      <w:proofErr w:type="spellStart"/>
      <w:r w:rsidRPr="00225E08">
        <w:rPr>
          <w:sz w:val="22"/>
          <w:szCs w:val="22"/>
          <w:lang w:val="id-ID"/>
        </w:rPr>
        <w:t>languages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flexibly</w:t>
      </w:r>
      <w:proofErr w:type="spellEnd"/>
      <w:r w:rsidRPr="00225E08">
        <w:rPr>
          <w:sz w:val="22"/>
          <w:szCs w:val="22"/>
          <w:lang w:val="id-ID"/>
        </w:rPr>
        <w:t xml:space="preserve">. </w:t>
      </w:r>
      <w:proofErr w:type="spellStart"/>
      <w:r w:rsidRPr="00225E08">
        <w:rPr>
          <w:sz w:val="22"/>
          <w:szCs w:val="22"/>
          <w:lang w:val="id-ID"/>
        </w:rPr>
        <w:t>This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also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supports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McCabe</w:t>
      </w:r>
      <w:proofErr w:type="spellEnd"/>
      <w:r w:rsidRPr="00225E08">
        <w:rPr>
          <w:sz w:val="22"/>
          <w:szCs w:val="22"/>
          <w:lang w:val="id-ID"/>
        </w:rPr>
        <w:t xml:space="preserve"> et </w:t>
      </w:r>
      <w:proofErr w:type="spellStart"/>
      <w:r w:rsidRPr="00225E08">
        <w:rPr>
          <w:sz w:val="22"/>
          <w:szCs w:val="22"/>
          <w:lang w:val="id-ID"/>
        </w:rPr>
        <w:t>al.’s</w:t>
      </w:r>
      <w:proofErr w:type="spellEnd"/>
      <w:r w:rsidRPr="00225E08">
        <w:rPr>
          <w:sz w:val="22"/>
          <w:szCs w:val="22"/>
          <w:lang w:val="id-ID"/>
        </w:rPr>
        <w:t xml:space="preserve"> (2013) </w:t>
      </w:r>
      <w:proofErr w:type="spellStart"/>
      <w:r w:rsidRPr="00225E08">
        <w:rPr>
          <w:sz w:val="22"/>
          <w:szCs w:val="22"/>
          <w:lang w:val="id-ID"/>
        </w:rPr>
        <w:t>view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exposed</w:t>
      </w:r>
      <w:proofErr w:type="spellEnd"/>
      <w:r w:rsidRPr="00225E08">
        <w:rPr>
          <w:sz w:val="22"/>
          <w:szCs w:val="22"/>
          <w:lang w:val="id-ID"/>
        </w:rPr>
        <w:t xml:space="preserve"> to a </w:t>
      </w:r>
      <w:proofErr w:type="spellStart"/>
      <w:r w:rsidRPr="00225E08">
        <w:rPr>
          <w:sz w:val="22"/>
          <w:szCs w:val="22"/>
          <w:lang w:val="id-ID"/>
        </w:rPr>
        <w:t>second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tend</w:t>
      </w:r>
      <w:proofErr w:type="spellEnd"/>
      <w:r w:rsidRPr="00225E08">
        <w:rPr>
          <w:sz w:val="22"/>
          <w:szCs w:val="22"/>
          <w:lang w:val="id-ID"/>
        </w:rPr>
        <w:t xml:space="preserve"> to </w:t>
      </w:r>
      <w:proofErr w:type="spellStart"/>
      <w:r w:rsidRPr="00225E08">
        <w:rPr>
          <w:sz w:val="22"/>
          <w:szCs w:val="22"/>
          <w:lang w:val="id-ID"/>
        </w:rPr>
        <w:t>develop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higher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linguistic</w:t>
      </w:r>
      <w:proofErr w:type="spellEnd"/>
      <w:r w:rsidRPr="00225E08">
        <w:rPr>
          <w:sz w:val="22"/>
          <w:szCs w:val="22"/>
          <w:lang w:val="id-ID"/>
        </w:rPr>
        <w:t xml:space="preserve"> and social </w:t>
      </w:r>
      <w:proofErr w:type="spellStart"/>
      <w:r w:rsidRPr="00225E08">
        <w:rPr>
          <w:sz w:val="22"/>
          <w:szCs w:val="22"/>
          <w:lang w:val="id-ID"/>
        </w:rPr>
        <w:t>sensitivity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early</w:t>
      </w:r>
      <w:proofErr w:type="spellEnd"/>
      <w:r w:rsidRPr="00225E08">
        <w:rPr>
          <w:sz w:val="22"/>
          <w:szCs w:val="22"/>
          <w:lang w:val="id-ID"/>
        </w:rPr>
        <w:t xml:space="preserve"> on.</w:t>
      </w:r>
    </w:p>
    <w:p w14:paraId="660E1787" w14:textId="77777777" w:rsidR="00225E08" w:rsidRPr="00225E08" w:rsidRDefault="00225E08" w:rsidP="00225E08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id-ID"/>
        </w:rPr>
      </w:pPr>
      <w:proofErr w:type="spellStart"/>
      <w:r w:rsidRPr="00225E08">
        <w:rPr>
          <w:sz w:val="22"/>
          <w:szCs w:val="22"/>
          <w:lang w:val="id-ID"/>
        </w:rPr>
        <w:t>Theoretically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these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results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can</w:t>
      </w:r>
      <w:proofErr w:type="spellEnd"/>
      <w:r w:rsidRPr="00225E08">
        <w:rPr>
          <w:sz w:val="22"/>
          <w:szCs w:val="22"/>
          <w:lang w:val="id-ID"/>
        </w:rPr>
        <w:t xml:space="preserve"> be </w:t>
      </w:r>
      <w:proofErr w:type="spellStart"/>
      <w:r w:rsidRPr="00225E08">
        <w:rPr>
          <w:sz w:val="22"/>
          <w:szCs w:val="22"/>
          <w:lang w:val="id-ID"/>
        </w:rPr>
        <w:t>understood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through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Vygotsky’s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sociocultural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theory</w:t>
      </w:r>
      <w:proofErr w:type="spellEnd"/>
      <w:r w:rsidRPr="00225E08">
        <w:rPr>
          <w:sz w:val="22"/>
          <w:szCs w:val="22"/>
          <w:lang w:val="id-ID"/>
        </w:rPr>
        <w:t xml:space="preserve"> of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acquisition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which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emphasizes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develops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through</w:t>
      </w:r>
      <w:proofErr w:type="spellEnd"/>
      <w:r w:rsidRPr="00225E08">
        <w:rPr>
          <w:sz w:val="22"/>
          <w:szCs w:val="22"/>
          <w:lang w:val="id-ID"/>
        </w:rPr>
        <w:t xml:space="preserve"> social </w:t>
      </w:r>
      <w:proofErr w:type="spellStart"/>
      <w:r w:rsidRPr="00225E08">
        <w:rPr>
          <w:sz w:val="22"/>
          <w:szCs w:val="22"/>
          <w:lang w:val="id-ID"/>
        </w:rPr>
        <w:t>interaction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especially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adults</w:t>
      </w:r>
      <w:proofErr w:type="spellEnd"/>
      <w:r w:rsidRPr="00225E08">
        <w:rPr>
          <w:sz w:val="22"/>
          <w:szCs w:val="22"/>
          <w:lang w:val="id-ID"/>
        </w:rPr>
        <w:t xml:space="preserve"> and more </w:t>
      </w:r>
      <w:proofErr w:type="spellStart"/>
      <w:r w:rsidRPr="00225E08">
        <w:rPr>
          <w:sz w:val="22"/>
          <w:szCs w:val="22"/>
          <w:lang w:val="id-ID"/>
        </w:rPr>
        <w:t>capable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peers</w:t>
      </w:r>
      <w:proofErr w:type="spellEnd"/>
      <w:r w:rsidRPr="00225E08">
        <w:rPr>
          <w:sz w:val="22"/>
          <w:szCs w:val="22"/>
          <w:lang w:val="id-ID"/>
        </w:rPr>
        <w:t xml:space="preserve"> (</w:t>
      </w:r>
      <w:proofErr w:type="spellStart"/>
      <w:r w:rsidRPr="00225E08">
        <w:rPr>
          <w:sz w:val="22"/>
          <w:szCs w:val="22"/>
          <w:lang w:val="id-ID"/>
        </w:rPr>
        <w:t>Vygotsky</w:t>
      </w:r>
      <w:proofErr w:type="spellEnd"/>
      <w:r w:rsidRPr="00225E08">
        <w:rPr>
          <w:sz w:val="22"/>
          <w:szCs w:val="22"/>
          <w:lang w:val="id-ID"/>
        </w:rPr>
        <w:t xml:space="preserve">, 1978). The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at TK Dharma Santi </w:t>
      </w:r>
      <w:proofErr w:type="spellStart"/>
      <w:r w:rsidRPr="00225E08">
        <w:rPr>
          <w:sz w:val="22"/>
          <w:szCs w:val="22"/>
          <w:lang w:val="id-ID"/>
        </w:rPr>
        <w:t>demonstrated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that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they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acquired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Balinese</w:t>
      </w:r>
      <w:proofErr w:type="spellEnd"/>
      <w:r w:rsidRPr="00225E08">
        <w:rPr>
          <w:sz w:val="22"/>
          <w:szCs w:val="22"/>
          <w:lang w:val="id-ID"/>
        </w:rPr>
        <w:t xml:space="preserve"> more </w:t>
      </w:r>
      <w:proofErr w:type="spellStart"/>
      <w:r w:rsidRPr="00225E08">
        <w:rPr>
          <w:sz w:val="22"/>
          <w:szCs w:val="22"/>
          <w:lang w:val="id-ID"/>
        </w:rPr>
        <w:t>effectively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through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collaborative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activities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such</w:t>
      </w:r>
      <w:proofErr w:type="spellEnd"/>
      <w:r w:rsidRPr="00225E08">
        <w:rPr>
          <w:sz w:val="22"/>
          <w:szCs w:val="22"/>
          <w:lang w:val="id-ID"/>
        </w:rPr>
        <w:t xml:space="preserve"> as </w:t>
      </w:r>
      <w:proofErr w:type="spellStart"/>
      <w:r w:rsidRPr="00225E08">
        <w:rPr>
          <w:sz w:val="22"/>
          <w:szCs w:val="22"/>
          <w:lang w:val="id-ID"/>
        </w:rPr>
        <w:t>role-playing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singing</w:t>
      </w:r>
      <w:proofErr w:type="spellEnd"/>
      <w:r w:rsidRPr="00225E08">
        <w:rPr>
          <w:sz w:val="22"/>
          <w:szCs w:val="22"/>
          <w:lang w:val="id-ID"/>
        </w:rPr>
        <w:t xml:space="preserve">, and </w:t>
      </w:r>
      <w:proofErr w:type="spellStart"/>
      <w:r w:rsidRPr="00225E08">
        <w:rPr>
          <w:sz w:val="22"/>
          <w:szCs w:val="22"/>
          <w:lang w:val="id-ID"/>
        </w:rPr>
        <w:t>conversing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with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teachers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peers</w:t>
      </w:r>
      <w:proofErr w:type="spellEnd"/>
      <w:r w:rsidRPr="00225E08">
        <w:rPr>
          <w:sz w:val="22"/>
          <w:szCs w:val="22"/>
          <w:lang w:val="id-ID"/>
        </w:rPr>
        <w:t xml:space="preserve">. The Zone of </w:t>
      </w:r>
      <w:proofErr w:type="spellStart"/>
      <w:r w:rsidRPr="00225E08">
        <w:rPr>
          <w:sz w:val="22"/>
          <w:szCs w:val="22"/>
          <w:lang w:val="id-ID"/>
        </w:rPr>
        <w:t>Proximal</w:t>
      </w:r>
      <w:proofErr w:type="spellEnd"/>
      <w:r w:rsidRPr="00225E08">
        <w:rPr>
          <w:sz w:val="22"/>
          <w:szCs w:val="22"/>
          <w:lang w:val="id-ID"/>
        </w:rPr>
        <w:t xml:space="preserve"> Development (ZPD) </w:t>
      </w:r>
      <w:proofErr w:type="spellStart"/>
      <w:r w:rsidRPr="00225E08">
        <w:rPr>
          <w:sz w:val="22"/>
          <w:szCs w:val="22"/>
          <w:lang w:val="id-ID"/>
        </w:rPr>
        <w:t>concept</w:t>
      </w:r>
      <w:proofErr w:type="spellEnd"/>
      <w:r w:rsidRPr="00225E08">
        <w:rPr>
          <w:sz w:val="22"/>
          <w:szCs w:val="22"/>
          <w:lang w:val="id-ID"/>
        </w:rPr>
        <w:t xml:space="preserve"> is </w:t>
      </w:r>
      <w:proofErr w:type="spellStart"/>
      <w:r w:rsidRPr="00225E08">
        <w:rPr>
          <w:sz w:val="22"/>
          <w:szCs w:val="22"/>
          <w:lang w:val="id-ID"/>
        </w:rPr>
        <w:t>highly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relevant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here</w:t>
      </w:r>
      <w:proofErr w:type="spellEnd"/>
      <w:r w:rsidRPr="00225E08">
        <w:rPr>
          <w:sz w:val="22"/>
          <w:szCs w:val="22"/>
          <w:lang w:val="id-ID"/>
        </w:rPr>
        <w:t xml:space="preserve">, </w:t>
      </w:r>
      <w:proofErr w:type="spellStart"/>
      <w:r w:rsidRPr="00225E08">
        <w:rPr>
          <w:sz w:val="22"/>
          <w:szCs w:val="22"/>
          <w:lang w:val="id-ID"/>
        </w:rPr>
        <w:t>where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children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can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reach</w:t>
      </w:r>
      <w:proofErr w:type="spellEnd"/>
      <w:r w:rsidRPr="00225E08">
        <w:rPr>
          <w:sz w:val="22"/>
          <w:szCs w:val="22"/>
          <w:lang w:val="id-ID"/>
        </w:rPr>
        <w:t xml:space="preserve"> a more </w:t>
      </w:r>
      <w:proofErr w:type="spellStart"/>
      <w:r w:rsidRPr="00225E08">
        <w:rPr>
          <w:sz w:val="22"/>
          <w:szCs w:val="22"/>
          <w:lang w:val="id-ID"/>
        </w:rPr>
        <w:t>complex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language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understanding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use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it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through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assistance</w:t>
      </w:r>
      <w:proofErr w:type="spellEnd"/>
      <w:r w:rsidRPr="00225E08">
        <w:rPr>
          <w:sz w:val="22"/>
          <w:szCs w:val="22"/>
          <w:lang w:val="id-ID"/>
        </w:rPr>
        <w:t xml:space="preserve"> and </w:t>
      </w:r>
      <w:proofErr w:type="spellStart"/>
      <w:r w:rsidRPr="00225E08">
        <w:rPr>
          <w:sz w:val="22"/>
          <w:szCs w:val="22"/>
          <w:lang w:val="id-ID"/>
        </w:rPr>
        <w:t>encouragement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from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teachers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who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serve</w:t>
      </w:r>
      <w:proofErr w:type="spellEnd"/>
      <w:r w:rsidRPr="00225E08">
        <w:rPr>
          <w:sz w:val="22"/>
          <w:szCs w:val="22"/>
          <w:lang w:val="id-ID"/>
        </w:rPr>
        <w:t xml:space="preserve"> as </w:t>
      </w:r>
      <w:proofErr w:type="spellStart"/>
      <w:r w:rsidRPr="00225E08">
        <w:rPr>
          <w:sz w:val="22"/>
          <w:szCs w:val="22"/>
          <w:lang w:val="id-ID"/>
        </w:rPr>
        <w:t>scaffolding</w:t>
      </w:r>
      <w:proofErr w:type="spellEnd"/>
      <w:r w:rsidRPr="00225E08">
        <w:rPr>
          <w:sz w:val="22"/>
          <w:szCs w:val="22"/>
          <w:lang w:val="id-ID"/>
        </w:rPr>
        <w:t xml:space="preserve"> </w:t>
      </w:r>
      <w:proofErr w:type="spellStart"/>
      <w:r w:rsidRPr="00225E08">
        <w:rPr>
          <w:sz w:val="22"/>
          <w:szCs w:val="22"/>
          <w:lang w:val="id-ID"/>
        </w:rPr>
        <w:t>figures</w:t>
      </w:r>
      <w:proofErr w:type="spellEnd"/>
      <w:r w:rsidRPr="00225E08">
        <w:rPr>
          <w:i/>
          <w:iCs/>
          <w:sz w:val="22"/>
          <w:szCs w:val="22"/>
          <w:lang w:val="id-ID"/>
        </w:rPr>
        <w:t>.</w:t>
      </w:r>
    </w:p>
    <w:p w14:paraId="6F83D0D0" w14:textId="77777777" w:rsidR="0050022F" w:rsidRDefault="0050022F" w:rsidP="0050022F">
      <w:pPr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Bruner’s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(1983)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concept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of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scaffolding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also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reinforces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these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findings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Bruner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argued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that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in a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supportive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learning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environment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children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progress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through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stages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of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language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development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with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gradual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adult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assistance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until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they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can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speak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independently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. At TK Dharma Santi,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teachers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provided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sentence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models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in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Balinese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repeated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phrases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asked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open-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ended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questions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responded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to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children’s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participation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with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positive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feedback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These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strategies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effectively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facilitated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children’s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more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active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meaningful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use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of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Balinese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color w:val="000000"/>
          <w:sz w:val="22"/>
          <w:szCs w:val="22"/>
        </w:rPr>
        <w:t>language</w:t>
      </w:r>
      <w:proofErr w:type="spellEnd"/>
      <w:r w:rsidRPr="0050022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F3D3B28" w14:textId="77777777" w:rsidR="0050022F" w:rsidRDefault="0050022F" w:rsidP="00CA1FEE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0022F">
        <w:rPr>
          <w:rFonts w:ascii="Times New Roman" w:hAnsi="Times New Roman" w:cs="Times New Roman"/>
          <w:sz w:val="22"/>
          <w:szCs w:val="22"/>
        </w:rPr>
        <w:t>Empirically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could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actively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interactions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forming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short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sentences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responding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teacher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. The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vocabulary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mastered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included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names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objects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emotions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as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shown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phrases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taloh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megoreng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bunda” (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mommy’s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fried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egg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kenken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carane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>?” (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how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you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?).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results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demonstrate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were not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merely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mimicking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sounds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word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forms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understood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meaning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them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appropriately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. The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habituation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of using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aligns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Boku’s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(2025)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statement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is not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dependent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general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brain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executive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functioning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influenced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lastRenderedPageBreak/>
        <w:t>surrounding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situation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0022F">
        <w:rPr>
          <w:rFonts w:ascii="Times New Roman" w:hAnsi="Times New Roman" w:cs="Times New Roman"/>
          <w:sz w:val="22"/>
          <w:szCs w:val="22"/>
        </w:rPr>
        <w:t>context</w:t>
      </w:r>
      <w:proofErr w:type="spellEnd"/>
      <w:r w:rsidRPr="0050022F">
        <w:rPr>
          <w:rFonts w:ascii="Times New Roman" w:hAnsi="Times New Roman" w:cs="Times New Roman"/>
          <w:sz w:val="22"/>
          <w:szCs w:val="22"/>
        </w:rPr>
        <w:t>.</w:t>
      </w:r>
    </w:p>
    <w:p w14:paraId="499DF1D7" w14:textId="77777777" w:rsidR="000B2726" w:rsidRDefault="000B2726" w:rsidP="00CA1FEE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reinforces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Lestari and Prima (2022),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emphasized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need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taught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on as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part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efforts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preserve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culture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shape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identity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Lestari and Prima (2022)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noted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thematic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activities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increased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vocabulary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acquired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35%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three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months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corresponds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observations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habituation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routines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successfully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developed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skills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naturally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>.</w:t>
      </w:r>
    </w:p>
    <w:p w14:paraId="0724DE9B" w14:textId="77777777" w:rsidR="000B2726" w:rsidRPr="000B2726" w:rsidRDefault="000B2726" w:rsidP="000B2726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Furthermore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Adhiti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et al. (2022)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supports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showing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mastery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basic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vocabulary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They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learned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songs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games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could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form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simple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sentences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after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six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weeks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instruction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reflected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where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could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string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vocabulary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contextual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sentences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as “bunda dadi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mecando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ajak timpal e” (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mommy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I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want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play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friends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indicating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progression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imitation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constructive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>.</w:t>
      </w:r>
    </w:p>
    <w:p w14:paraId="1B2BAF66" w14:textId="77777777" w:rsidR="000B2726" w:rsidRDefault="000B2726" w:rsidP="000B2726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compared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Dewi et al. (2023),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notable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difference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role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 in Bangli Regency, Bali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Province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stated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lack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caused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inconsistent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using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home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contrast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 on a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minority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Sulawesi Tengah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most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parents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actively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home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recognized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importance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preserving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part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cultural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heritage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demonstrates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environmental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a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critical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external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factor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successfully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acquiring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regional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>.</w:t>
      </w:r>
    </w:p>
    <w:p w14:paraId="75A01DD7" w14:textId="77777777" w:rsidR="000B2726" w:rsidRPr="000B2726" w:rsidRDefault="000B2726" w:rsidP="000B2726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aligns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Brown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Bellugi’s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(1988)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stages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acquisition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move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imitation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simplification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understanding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latent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structure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respond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r w:rsidRPr="000B2726">
        <w:rPr>
          <w:rFonts w:ascii="Times New Roman" w:hAnsi="Times New Roman" w:cs="Times New Roman"/>
          <w:i/>
          <w:iCs/>
          <w:sz w:val="22"/>
          <w:szCs w:val="22"/>
        </w:rPr>
        <w:t xml:space="preserve">“ujang </w:t>
      </w:r>
      <w:proofErr w:type="spellStart"/>
      <w:r w:rsidRPr="000B2726">
        <w:rPr>
          <w:rFonts w:ascii="Times New Roman" w:hAnsi="Times New Roman" w:cs="Times New Roman"/>
          <w:i/>
          <w:iCs/>
          <w:sz w:val="22"/>
          <w:szCs w:val="22"/>
        </w:rPr>
        <w:t>belos</w:t>
      </w:r>
      <w:proofErr w:type="spellEnd"/>
      <w:r w:rsidRPr="000B2726">
        <w:rPr>
          <w:rFonts w:ascii="Times New Roman" w:hAnsi="Times New Roman" w:cs="Times New Roman"/>
          <w:i/>
          <w:iCs/>
          <w:sz w:val="22"/>
          <w:szCs w:val="22"/>
        </w:rPr>
        <w:t xml:space="preserve"> baju </w:t>
      </w:r>
      <w:proofErr w:type="spellStart"/>
      <w:r w:rsidRPr="000B2726">
        <w:rPr>
          <w:rFonts w:ascii="Times New Roman" w:hAnsi="Times New Roman" w:cs="Times New Roman"/>
          <w:i/>
          <w:iCs/>
          <w:sz w:val="22"/>
          <w:szCs w:val="22"/>
        </w:rPr>
        <w:t>ne</w:t>
      </w:r>
      <w:proofErr w:type="spellEnd"/>
      <w:r w:rsidRPr="000B2726">
        <w:rPr>
          <w:rFonts w:ascii="Times New Roman" w:hAnsi="Times New Roman" w:cs="Times New Roman"/>
          <w:i/>
          <w:iCs/>
          <w:sz w:val="22"/>
          <w:szCs w:val="22"/>
        </w:rPr>
        <w:t>?”</w:t>
      </w:r>
      <w:r w:rsidRPr="000B2726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your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shirt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wet?)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asking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themselves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r w:rsidRPr="000B2726">
        <w:rPr>
          <w:rFonts w:ascii="Times New Roman" w:hAnsi="Times New Roman" w:cs="Times New Roman"/>
          <w:i/>
          <w:iCs/>
          <w:sz w:val="22"/>
          <w:szCs w:val="22"/>
        </w:rPr>
        <w:t>“</w:t>
      </w:r>
      <w:proofErr w:type="spellStart"/>
      <w:r w:rsidRPr="000B2726">
        <w:rPr>
          <w:rFonts w:ascii="Times New Roman" w:hAnsi="Times New Roman" w:cs="Times New Roman"/>
          <w:i/>
          <w:iCs/>
          <w:sz w:val="22"/>
          <w:szCs w:val="22"/>
        </w:rPr>
        <w:t>megendingen</w:t>
      </w:r>
      <w:proofErr w:type="spellEnd"/>
      <w:r w:rsidRPr="000B2726">
        <w:rPr>
          <w:rFonts w:ascii="Times New Roman" w:hAnsi="Times New Roman" w:cs="Times New Roman"/>
          <w:i/>
          <w:iCs/>
          <w:sz w:val="22"/>
          <w:szCs w:val="22"/>
        </w:rPr>
        <w:t xml:space="preserve"> apo?”</w:t>
      </w:r>
      <w:r w:rsidRPr="000B2726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are we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singing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?)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shows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moved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past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initial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are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beginning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demonstrate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mastery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syntax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semantics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Ningtias et al. (2023)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noted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aged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5–6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years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compose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complex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sentences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good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listening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skills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evident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study. The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do not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listen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respond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conversations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formal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settings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free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play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proves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learning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aligned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children’s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cognitive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linguistic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developmental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stages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>.</w:t>
      </w:r>
    </w:p>
    <w:p w14:paraId="1AA5C62E" w14:textId="77777777" w:rsidR="000B2726" w:rsidRPr="000B2726" w:rsidRDefault="000B2726" w:rsidP="000B2726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r w:rsidRPr="000B2726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conclusion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study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reinforces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previous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offers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new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contributions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especially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how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integrating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home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environments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can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foster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more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meaningful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acquisition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even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minority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. The study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shows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contextual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interactive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collaborative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approaches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effective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strategies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in regional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B2726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0B2726">
        <w:rPr>
          <w:rFonts w:ascii="Times New Roman" w:hAnsi="Times New Roman" w:cs="Times New Roman"/>
          <w:sz w:val="22"/>
          <w:szCs w:val="22"/>
        </w:rPr>
        <w:t>.</w:t>
      </w:r>
    </w:p>
    <w:p w14:paraId="69BBD8A9" w14:textId="77777777" w:rsidR="00431DE2" w:rsidRPr="00CA1FEE" w:rsidRDefault="00431DE2" w:rsidP="00CA1FEE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61DCBBC" w14:textId="294771CC" w:rsidR="000B5284" w:rsidRPr="00CA1FEE" w:rsidRDefault="00431DE2" w:rsidP="00CA1FEE">
      <w:pPr>
        <w:pStyle w:val="Heading1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sz w:val="22"/>
          <w:szCs w:val="22"/>
        </w:rPr>
        <w:t>CONCLUSION</w:t>
      </w:r>
    </w:p>
    <w:p w14:paraId="34E570C8" w14:textId="27F487A6" w:rsidR="00431DE2" w:rsidRDefault="000D383F" w:rsidP="000D383F">
      <w:pPr>
        <w:ind w:firstLine="57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discussion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preservation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of regional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languages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aims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prevent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extinction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ensure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remain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familiar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daily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community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plays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crucial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role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introducing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Introducing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birth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form of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childhood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educational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stimulation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school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community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play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roles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preserving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young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observations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researcher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of 5–6-year-old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Class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B at TK Dharma Santi has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progressed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expected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indicators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habituation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forming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simple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sentences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interpret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participation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conversations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question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words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. The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should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taught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so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become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accustomed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continue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adulthood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. Of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children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were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study’s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subjects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could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Balinese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language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assessment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383F">
        <w:rPr>
          <w:rFonts w:ascii="Times New Roman" w:hAnsi="Times New Roman" w:cs="Times New Roman"/>
          <w:sz w:val="22"/>
          <w:szCs w:val="22"/>
        </w:rPr>
        <w:t>indicators</w:t>
      </w:r>
      <w:proofErr w:type="spellEnd"/>
      <w:r w:rsidRPr="000D383F">
        <w:rPr>
          <w:rFonts w:ascii="Times New Roman" w:hAnsi="Times New Roman" w:cs="Times New Roman"/>
          <w:sz w:val="22"/>
          <w:szCs w:val="22"/>
        </w:rPr>
        <w:t>.</w:t>
      </w:r>
    </w:p>
    <w:p w14:paraId="2FDB3BD3" w14:textId="77777777" w:rsidR="000D383F" w:rsidRDefault="000D383F" w:rsidP="000D383F">
      <w:pPr>
        <w:rPr>
          <w:rFonts w:ascii="Times New Roman" w:hAnsi="Times New Roman" w:cs="Times New Roman"/>
          <w:sz w:val="22"/>
          <w:szCs w:val="22"/>
        </w:rPr>
      </w:pPr>
    </w:p>
    <w:p w14:paraId="27E42147" w14:textId="75DD62BA" w:rsidR="00431DE2" w:rsidRPr="00CA1FEE" w:rsidRDefault="00431DE2" w:rsidP="00CA1FE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b/>
          <w:sz w:val="22"/>
          <w:szCs w:val="22"/>
        </w:rPr>
        <w:t>ACKNOWLEDGEMENT</w:t>
      </w:r>
    </w:p>
    <w:p w14:paraId="72192BD8" w14:textId="77777777" w:rsidR="00431DE2" w:rsidRPr="00CA1FEE" w:rsidRDefault="00431DE2" w:rsidP="00CA1FE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A1FEE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author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would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express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sincere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gratitude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family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and supervisor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invaluable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in making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A1FEE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CA1FEE">
        <w:rPr>
          <w:rFonts w:ascii="Times New Roman" w:hAnsi="Times New Roman" w:cs="Times New Roman"/>
          <w:sz w:val="22"/>
          <w:szCs w:val="22"/>
        </w:rPr>
        <w:t>.</w:t>
      </w:r>
    </w:p>
    <w:p w14:paraId="1925BAFA" w14:textId="77777777" w:rsidR="006603EF" w:rsidRPr="00CA1FEE" w:rsidRDefault="006603EF" w:rsidP="00CA1FEE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9DB78F0" w14:textId="3AC01FF4" w:rsidR="00431DE2" w:rsidRPr="00CA1FEE" w:rsidRDefault="00431DE2" w:rsidP="00CA1FE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A1FEE">
        <w:rPr>
          <w:rFonts w:ascii="Times New Roman" w:eastAsia="Times New Roman" w:hAnsi="Times New Roman" w:cs="Times New Roman"/>
          <w:b/>
          <w:sz w:val="22"/>
          <w:szCs w:val="22"/>
        </w:rPr>
        <w:t>REFERENCES</w:t>
      </w:r>
    </w:p>
    <w:sdt>
      <w:sdtPr>
        <w:rPr>
          <w:rFonts w:ascii="Times New Roman" w:eastAsia="Times New Roman" w:hAnsi="Times New Roman" w:cs="Times New Roman"/>
          <w:color w:val="000000"/>
          <w:sz w:val="22"/>
          <w:szCs w:val="22"/>
        </w:rPr>
        <w:tag w:val="MENDELEY_BIBLIOGRAPHY"/>
        <w:id w:val="-496882813"/>
        <w:placeholder>
          <w:docPart w:val="415C4A8CCE1445A49976541CEED8392B"/>
        </w:placeholder>
      </w:sdtPr>
      <w:sdtContent>
        <w:p w14:paraId="7F352D0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Adhiti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Artajaya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&amp; Pidada. (2022). Pengembangan Kosakata Bahasa Bali Pada Usia Dini (Usia 4-5 tahun).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Kulturistik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: Jurnal Ilmu Bahasa Dan Budaya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6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53.</w:t>
          </w:r>
        </w:p>
        <w:p w14:paraId="360DBA44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Anggreni. (2024). Pengenalan Bahasa Bali melalui Media Gending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Rare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Pada anak Usia Dini di TK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Hainan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School.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Dharma Sastra: Jurnal Penelitian Bahasa Dan Sastra Daerah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4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(2), 67.</w:t>
          </w:r>
        </w:p>
        <w:p w14:paraId="47AF9041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Arnawa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N. (2009). Bahasa Bali Usia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Anak-Anak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: Kajian Metabahasa Semantik Alami.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Linguistika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16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353DE761" w14:textId="0536A1B5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Boku, M. (2025). Can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bilinguals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’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procedural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schema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transfer be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identified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in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high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- and low-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context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cultures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? A cross-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cultural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inference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level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comparison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International Journal of Bilingual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Education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and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Bilingualism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hyperlink r:id="rId12" w:history="1">
            <w:r w:rsidRPr="000D383F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https://doi.org/10.1080/13670050.2024.2446985</w:t>
            </w:r>
          </w:hyperlink>
        </w:p>
        <w:p w14:paraId="22E23EF2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Brown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R.,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Bellugi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U. (1988).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Three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Processes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in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the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Child’s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Acquisition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of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Syntax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Harvard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Educational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Review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34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, 133–151.</w:t>
          </w:r>
        </w:p>
        <w:p w14:paraId="5C95810F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Bruner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J. (1983).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Child’s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Talk: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Learning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to Use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Language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 Norton.</w:t>
          </w:r>
        </w:p>
        <w:p w14:paraId="6E8510A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Budiasih, W.,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Sukarsa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K. K. (2023).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Pendidikan dan Nilai Agama Hindu.Edisi1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Nilacakra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01DD190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Cummins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(2000).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Language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,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power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and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pedagogy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:  Bilingual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children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in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the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crossfire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. 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Clevedon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,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England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&amp; Buffalo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Multilingual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Matters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1A1628A4" w14:textId="7AD6E0F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Dewi, P., Paramitha, P., &amp; Wahyuni, T. (2023).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Mesatuabali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Sebagai Pengenalan Kosa Kata Bahasa Bali Sehari Hari Pada Anak Usia Dini di Pratama Widya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Pasraman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Gurukula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Jurnal Pendidikan Anak Usia Dini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2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hyperlink r:id="rId13" w:history="1">
            <w:r w:rsidR="000D383F" w:rsidRPr="00850D67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https://journal.uir.ac.id/index.php/generasiemas/article/view/13630/5605</w:t>
            </w:r>
          </w:hyperlink>
          <w:r w:rsidR="000D383F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</w:p>
        <w:p w14:paraId="5F21E22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Diari, K. (2023). Pembelajaran Bahasa Bali Kontekstual Pada Pembelajar Muda; Studi Kasus di TK Negeri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Munduk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Bestala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Subasita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: Jurnal Sastra Agama Dan Pendidikan Bahasa Bali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3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6.</w:t>
          </w:r>
        </w:p>
        <w:p w14:paraId="31EE33C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Fajria, N., Sari, S.,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Kasmini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L.,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Syarfuni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S. (2024). Peran Generasi Muda Dalam Melestarikan Tradisi dan Bahasa Aceh.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Seminar Nasional Pendidikan, Teknologi, Dan Kesehatan (TEKAD)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2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(1).</w:t>
          </w:r>
        </w:p>
        <w:p w14:paraId="1A45674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Faridy, F., Amelia, L., &amp; Umamah, C. (2023). Analisis Penggunaan Bahasa Daerah Sebagai Bahasa Ibu Pada Anak Usia Dini.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AWLADY: Jurnal Pendidikan Anak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9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74–82.</w:t>
          </w:r>
        </w:p>
        <w:p w14:paraId="73981703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García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(2009).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Bilingual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education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in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the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21st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century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: A global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perspective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Wiley-Blackwell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2CB7B079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Guntur, &amp; Rahayu. (2023).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Pengembangan Bahasa Pada Anak Usia Dini. Edisi 1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Selat Media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Patners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1DF9D878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Husserl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E. (1965).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Phenomenology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and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the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Crisis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of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Philosophy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: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Philosophy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as a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Rigorous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Science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, and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Philosophy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and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the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Crisis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of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European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Man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HarperCollins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14F22426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Indrawan, I., Subhan, M., Putri, A., Royani, I.,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Yoerfa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R. (2022).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Perkembangan Anak Usia Dini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Penerbit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Qiara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Media.</w:t>
          </w:r>
        </w:p>
        <w:p w14:paraId="28619442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Insani, N., &amp; Ridha, M. (2025). Ancaman Pergeseran Bahasa Daerah Dan Dampaknya Terhadap Keberlanjutan Warisan Budaya Di Era Global.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Menulis: Jurnal Penelitian Nusantara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1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(5), 91–96.</w:t>
          </w:r>
        </w:p>
        <w:p w14:paraId="42816245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Lestari, P., &amp; Prima, E. (2022). Penguasaan Kosakata Bahasa Bali Anak Kelompok B PAUD Saraswati IV Dalam Cerita Buyung dan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Nguing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Seminar Ilmiah Nasional Teknologi, Sains, Dan Sosial Humaniora (SINTESA)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5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, 459–460.</w:t>
          </w:r>
        </w:p>
        <w:p w14:paraId="78A3D70A" w14:textId="7D184BDB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McCabe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A.,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Bornstein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M. H.,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Guerra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A. W.,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Kuchirko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Y.,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Páez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M.,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Tamis‐LeMonda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C. S.,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Cates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C. B.,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Hirsh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‐Pasek, K.,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Melzi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G.,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Song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L.,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Golinkoff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R.,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Hoff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E.,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Mendelsohn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A. (2013). Multilingual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Children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: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Beyond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Myths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and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Toward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Best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Practices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and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commentaries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Social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Policy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Report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27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(4), 1–37. </w:t>
          </w:r>
          <w:hyperlink r:id="rId14" w:history="1">
            <w:r w:rsidR="000D383F" w:rsidRPr="00850D67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https://doi.org/10.1002/j.2379-3988.2013.tb00077.x</w:t>
            </w:r>
          </w:hyperlink>
          <w:r w:rsidR="000D383F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</w:p>
        <w:p w14:paraId="407DA301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Munadifa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S., &amp; Ansori, M. (2024). Bahasa Madura Dan Kearifan Lokal: Perspektif Dari Desa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Kalipang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Kecamatan Grati, Pasuruan.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Tanda: Jurnal Kajian Budaya, Bahasa Dan Sastra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4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(3), 54–64.</w:t>
          </w:r>
        </w:p>
        <w:p w14:paraId="2EE32752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Ningtias, K., Rohayati, N., &amp; Agustini, R. (2023). Pemakaian Kosakata Dasar Bahasa Indonesia Pada Anak Usia Dini (Studi Kasus Pada Paud Sekar Mawar Kota Banjar).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Diksatrasia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: Jurnal Ilmiah Pendidikan Bahasa Dan Sastra Indonesia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7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75–81.</w:t>
          </w:r>
        </w:p>
        <w:p w14:paraId="5B6832FA" w14:textId="1B31EA4A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Noble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H.,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Heale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R. (2019).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Triangulation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in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research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with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examples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In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Evidence-Based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Nursing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(Vol. 22, Issue 3,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pp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67–68). BMJ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Publishing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Group. </w:t>
          </w:r>
          <w:hyperlink r:id="rId15" w:history="1">
            <w:r w:rsidR="000D383F" w:rsidRPr="00850D67"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</w:rPr>
              <w:t>https://doi.org/10.1136/ebnurs-2019-103145</w:t>
            </w:r>
          </w:hyperlink>
          <w:r w:rsidR="000D383F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</w:p>
        <w:p w14:paraId="477897E2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Rustan, S. (2020).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Kewirausahaan di Lautan Ekonomi: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Entrepreneurship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in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the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Ocean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Economy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 SAH Media.</w:t>
          </w:r>
        </w:p>
        <w:p w14:paraId="786784A0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Saeed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H. (2021). The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Role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of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Mother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Tongue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in Early Childhood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Education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International Journal of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Pedagogy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,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Innovation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and New Technologies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8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(2), 36–43. https://doi.org/10.5604/01.3001.0015.8295</w:t>
          </w:r>
        </w:p>
        <w:p w14:paraId="3657F1ED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lastRenderedPageBreak/>
            <w:t xml:space="preserve">Umiyati, M. (2021). Konservasi Bahasa Bali pada Kegiatan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Kesubakan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di Desa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Mambal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Linguistic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Community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Services Journal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2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(2), 43.</w:t>
          </w:r>
        </w:p>
        <w:p w14:paraId="66E8D80D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Vygotsky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L. (1978).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Mind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in Society: The Development of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Higher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Psychological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Processes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Cambridge Harvard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University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Press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.</w:t>
          </w:r>
        </w:p>
        <w:p w14:paraId="0DB56B74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Wardiani, K., Lestari, N., Suryani, N., &amp; Yudha, A. (2025). Perancangan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Flashcard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Sebagai Media Penunjang Pembelajaran Aksara Bali Bagi Anak Kelas 3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Sd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Di Bali.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Jurnal Selaras Rupa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6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71–79.</w:t>
          </w:r>
        </w:p>
        <w:p w14:paraId="03E7F6DE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Widana, I.,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Jayawangsa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&amp;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Putrayasa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. (2024). Pembelajaran Keterampilan Berbahasa Bali Jenjang Sekolah Menengah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Persfektif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Tata Bahasa </w:t>
          </w: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Transformasional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-Generatif.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Jurnal Ilmiah Pendidikan Citra Bakti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11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(3), 644.</w:t>
          </w:r>
        </w:p>
        <w:p w14:paraId="74F65F30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proofErr w:type="spellStart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Widiantana</w:t>
          </w:r>
          <w:proofErr w:type="spellEnd"/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I. (2024). Strategi Pemulihan dan Penguatan Bahasa Ibu: Studi Kasus pada Perubahan Penggunaan Bahasa Bali di Masyarakat Bali.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Dharma Sastra: Jurnal Penelitian Bahasa Dan Sastra Daerah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4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88.</w:t>
          </w:r>
        </w:p>
        <w:p w14:paraId="2AAEABA6" w14:textId="77777777" w:rsidR="00431DE2" w:rsidRPr="00CA1FEE" w:rsidRDefault="00431DE2" w:rsidP="00CA1FEE">
          <w:pPr>
            <w:autoSpaceDE w:val="0"/>
            <w:autoSpaceDN w:val="0"/>
            <w:ind w:left="567" w:hanging="567"/>
            <w:jc w:val="both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Yuliani, S., Hasna, W., &amp; Hidayah, A. (2022). Hubungan Antara Percaya Diri dengan Kemampuan Berbahasa Anak Usia Dini di Kelurahan Tampo Kabupaten Muna.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Jambura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Early Childhood </w:t>
          </w:r>
          <w:proofErr w:type="spellStart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Education</w:t>
          </w:r>
          <w:proofErr w:type="spellEnd"/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 xml:space="preserve"> Journal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, </w:t>
          </w:r>
          <w:r w:rsidRPr="00CA1FEE">
            <w:rPr>
              <w:rFonts w:ascii="Times New Roman" w:eastAsia="Times New Roman" w:hAnsi="Times New Roman" w:cs="Times New Roman"/>
              <w:i/>
              <w:iCs/>
              <w:sz w:val="22"/>
              <w:szCs w:val="22"/>
            </w:rPr>
            <w:t>4</w:t>
          </w: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(1), 55.</w:t>
          </w:r>
        </w:p>
        <w:p w14:paraId="09FBD8D9" w14:textId="77777777" w:rsidR="00431DE2" w:rsidRPr="00CA1FEE" w:rsidRDefault="00431DE2" w:rsidP="00CA1FEE">
          <w:pPr>
            <w:pBdr>
              <w:top w:val="nil"/>
              <w:left w:val="nil"/>
              <w:bottom w:val="nil"/>
              <w:right w:val="nil"/>
              <w:between w:val="nil"/>
            </w:pBdr>
            <w:ind w:left="567" w:hanging="567"/>
            <w:jc w:val="both"/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</w:pPr>
          <w:r w:rsidRPr="00CA1FEE">
            <w:rPr>
              <w:rFonts w:ascii="Times New Roman" w:eastAsia="Times New Roman" w:hAnsi="Times New Roman" w:cs="Times New Roman"/>
              <w:sz w:val="22"/>
              <w:szCs w:val="22"/>
            </w:rPr>
            <w:t> </w:t>
          </w:r>
        </w:p>
      </w:sdtContent>
    </w:sdt>
    <w:p w14:paraId="4EE8EB67" w14:textId="77777777" w:rsidR="000B5284" w:rsidRPr="00CA1FEE" w:rsidRDefault="000B5284" w:rsidP="00CA1F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0B5284" w:rsidRPr="00CA1FEE" w:rsidSect="007C240F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985" w:right="1134" w:bottom="1134" w:left="1701" w:header="0" w:footer="720" w:gutter="0"/>
      <w:pgNumType w:start="9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E53E" w14:textId="77777777" w:rsidR="00035D46" w:rsidRDefault="00035D46">
      <w:r>
        <w:separator/>
      </w:r>
    </w:p>
  </w:endnote>
  <w:endnote w:type="continuationSeparator" w:id="0">
    <w:p w14:paraId="6FC6CEE3" w14:textId="77777777" w:rsidR="00035D46" w:rsidRDefault="0003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3CF5" w14:textId="77777777" w:rsidR="000B5284" w:rsidRDefault="00DE6805">
    <w:pPr>
      <w:pBdr>
        <w:top w:val="nil"/>
        <w:left w:val="nil"/>
        <w:bottom w:val="nil"/>
        <w:right w:val="nil"/>
        <w:between w:val="nil"/>
      </w:pBdr>
      <w:spacing w:before="1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Copyright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© 202</w:t>
    </w:r>
    <w:r>
      <w:rPr>
        <w:rFonts w:ascii="Times New Roman" w:eastAsia="Times New Roman" w:hAnsi="Times New Roman" w:cs="Times New Roman"/>
        <w:sz w:val="18"/>
        <w:szCs w:val="18"/>
      </w:rPr>
      <w:t>5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, Jurnal Pendidikan Anak</w:t>
    </w:r>
  </w:p>
  <w:p w14:paraId="3170640A" w14:textId="77777777" w:rsidR="000B5284" w:rsidRDefault="00DE680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ISSN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2302-6804 (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print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), ISSN 2579-4531 (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online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49F5" w14:textId="77777777" w:rsidR="006603EF" w:rsidRPr="00220ADC" w:rsidRDefault="006603EF" w:rsidP="006603EF">
    <w:pPr>
      <w:tabs>
        <w:tab w:val="center" w:pos="4680"/>
        <w:tab w:val="right" w:pos="9360"/>
      </w:tabs>
      <w:autoSpaceDE w:val="0"/>
      <w:autoSpaceDN w:val="0"/>
      <w:adjustRightInd w:val="0"/>
      <w:spacing w:before="120"/>
      <w:jc w:val="center"/>
      <w:rPr>
        <w:rFonts w:ascii="Times New Roman" w:eastAsia="Times New Roman" w:hAnsi="Times New Roman" w:cs="Times New Roman"/>
        <w:sz w:val="18"/>
        <w:szCs w:val="20"/>
      </w:rPr>
    </w:pPr>
    <w:proofErr w:type="spellStart"/>
    <w:r w:rsidRPr="00220ADC">
      <w:rPr>
        <w:rFonts w:ascii="Times New Roman" w:eastAsia="Times New Roman" w:hAnsi="Times New Roman" w:cs="Times New Roman"/>
        <w:sz w:val="18"/>
        <w:szCs w:val="20"/>
      </w:rPr>
      <w:t>Copyright</w:t>
    </w:r>
    <w:proofErr w:type="spellEnd"/>
    <w:r w:rsidRPr="00220ADC">
      <w:rPr>
        <w:rFonts w:ascii="Times New Roman" w:eastAsia="Times New Roman" w:hAnsi="Times New Roman" w:cs="Times New Roman"/>
        <w:sz w:val="18"/>
        <w:szCs w:val="20"/>
      </w:rPr>
      <w:t xml:space="preserve"> © 2025, Jurnal Pendidikan Anak</w:t>
    </w:r>
  </w:p>
  <w:p w14:paraId="326BFE51" w14:textId="77777777" w:rsidR="006603EF" w:rsidRPr="00220ADC" w:rsidRDefault="006603EF" w:rsidP="006603EF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</w:rPr>
    </w:pPr>
    <w:r w:rsidRPr="00220ADC">
      <w:rPr>
        <w:rFonts w:ascii="Times New Roman" w:eastAsia="Times New Roman" w:hAnsi="Times New Roman" w:cs="Times New Roman"/>
        <w:sz w:val="18"/>
        <w:szCs w:val="20"/>
      </w:rPr>
      <w:t>ISSN</w:t>
    </w:r>
    <w:r w:rsidRPr="00220ADC">
      <w:rPr>
        <w:rFonts w:ascii="Times New Roman" w:eastAsia="Times New Roman" w:hAnsi="Times New Roman" w:cs="Times New Roman"/>
        <w:b/>
        <w:bCs/>
        <w:sz w:val="18"/>
        <w:szCs w:val="20"/>
      </w:rPr>
      <w:t xml:space="preserve"> </w:t>
    </w:r>
    <w:r w:rsidRPr="00220ADC">
      <w:rPr>
        <w:rFonts w:ascii="Times New Roman" w:eastAsia="Times New Roman" w:hAnsi="Times New Roman" w:cs="Times New Roman"/>
        <w:sz w:val="18"/>
        <w:szCs w:val="20"/>
      </w:rPr>
      <w:t>2302-6804 (</w:t>
    </w:r>
    <w:proofErr w:type="spellStart"/>
    <w:r w:rsidRPr="00220ADC">
      <w:rPr>
        <w:rFonts w:ascii="Times New Roman" w:eastAsia="Times New Roman" w:hAnsi="Times New Roman" w:cs="Times New Roman"/>
        <w:sz w:val="18"/>
        <w:szCs w:val="20"/>
      </w:rPr>
      <w:t>print</w:t>
    </w:r>
    <w:proofErr w:type="spellEnd"/>
    <w:r w:rsidRPr="00220ADC">
      <w:rPr>
        <w:rFonts w:ascii="Times New Roman" w:eastAsia="Times New Roman" w:hAnsi="Times New Roman" w:cs="Times New Roman"/>
        <w:sz w:val="18"/>
        <w:szCs w:val="20"/>
      </w:rPr>
      <w:t xml:space="preserve"> ) , ISSN </w:t>
    </w:r>
    <w:r w:rsidRPr="00220ADC">
      <w:rPr>
        <w:rFonts w:ascii="Times New Roman" w:eastAsia="Times New Roman" w:hAnsi="Times New Roman" w:cs="Times New Roman"/>
        <w:bCs/>
        <w:sz w:val="18"/>
        <w:szCs w:val="20"/>
      </w:rPr>
      <w:t>2579-4531 (</w:t>
    </w:r>
    <w:proofErr w:type="spellStart"/>
    <w:r w:rsidRPr="00220ADC">
      <w:rPr>
        <w:rFonts w:ascii="Times New Roman" w:eastAsia="Times New Roman" w:hAnsi="Times New Roman" w:cs="Times New Roman"/>
        <w:bCs/>
        <w:sz w:val="18"/>
        <w:szCs w:val="20"/>
      </w:rPr>
      <w:t>online</w:t>
    </w:r>
    <w:proofErr w:type="spellEnd"/>
    <w:r w:rsidRPr="00220ADC">
      <w:rPr>
        <w:rFonts w:ascii="Times New Roman" w:eastAsia="Times New Roman" w:hAnsi="Times New Roman" w:cs="Times New Roman"/>
        <w:bCs/>
        <w:sz w:val="18"/>
        <w:szCs w:val="20"/>
      </w:rPr>
      <w:t>)</w:t>
    </w:r>
  </w:p>
  <w:p w14:paraId="6B7AD2B1" w14:textId="77777777" w:rsidR="00672012" w:rsidRDefault="00672012" w:rsidP="00660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BAB9" w14:textId="77777777" w:rsidR="00035D46" w:rsidRDefault="00035D46">
      <w:r>
        <w:separator/>
      </w:r>
    </w:p>
  </w:footnote>
  <w:footnote w:type="continuationSeparator" w:id="0">
    <w:p w14:paraId="5B969078" w14:textId="77777777" w:rsidR="00035D46" w:rsidRDefault="0003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5174" w14:textId="77777777" w:rsidR="00672012" w:rsidRDefault="00672012" w:rsidP="00672012">
    <w:pP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eastAsia="Times New Roman" w:hAnsi="Times New Roman" w:cs="Times New Roman"/>
        <w:color w:val="FFFFFF"/>
      </w:rPr>
    </w:pPr>
    <w:r w:rsidRPr="00220ADC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14041E26" wp14:editId="486673AA">
          <wp:simplePos x="0" y="0"/>
          <wp:positionH relativeFrom="column">
            <wp:posOffset>-1420404</wp:posOffset>
          </wp:positionH>
          <wp:positionV relativeFrom="paragraph">
            <wp:posOffset>-30480</wp:posOffset>
          </wp:positionV>
          <wp:extent cx="7988543" cy="1253066"/>
          <wp:effectExtent l="0" t="0" r="0" b="4445"/>
          <wp:wrapNone/>
          <wp:docPr id="1107833588" name="Picture 110783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543" cy="1253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0C06F" w14:textId="77777777" w:rsidR="00672012" w:rsidRDefault="00672012" w:rsidP="00672012">
    <w:pP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eastAsia="Times New Roman" w:hAnsi="Times New Roman" w:cs="Times New Roman"/>
        <w:color w:val="FFFFFF"/>
      </w:rPr>
    </w:pPr>
  </w:p>
  <w:p w14:paraId="6FBF8A1B" w14:textId="4F66D75C" w:rsidR="00672012" w:rsidRPr="00220ADC" w:rsidRDefault="00672012" w:rsidP="00672012">
    <w:pP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eastAsia="Times New Roman" w:hAnsi="Times New Roman" w:cs="Times New Roman"/>
        <w:color w:val="FFFFFF"/>
      </w:rPr>
    </w:pPr>
    <w:r w:rsidRPr="00220ADC">
      <w:rPr>
        <w:rFonts w:ascii="Times New Roman" w:eastAsia="Times New Roman" w:hAnsi="Times New Roman" w:cs="Times New Roman"/>
        <w:color w:val="FFFFFF"/>
      </w:rPr>
      <w:t xml:space="preserve">Jurnal Pendidikan Anak, Volume 14 (1), 2025 </w:t>
    </w:r>
    <w:r w:rsidRPr="00220ADC">
      <w:rPr>
        <w:rFonts w:ascii="Times New Roman" w:eastAsia="Times New Roman" w:hAnsi="Times New Roman" w:cs="Times New Roman"/>
        <w:color w:val="FFFFFF"/>
      </w:rPr>
      <w:tab/>
    </w:r>
  </w:p>
  <w:p w14:paraId="34C448DA" w14:textId="70BD1992" w:rsidR="000B5284" w:rsidRPr="00672012" w:rsidRDefault="006603EF" w:rsidP="006603EF">
    <w:pPr>
      <w:pStyle w:val="Header"/>
    </w:pPr>
    <w:r w:rsidRPr="006603EF">
      <w:rPr>
        <w:rFonts w:ascii="Times New Roman" w:eastAsia="Times New Roman" w:hAnsi="Times New Roman" w:cs="Times New Roman"/>
        <w:bCs/>
        <w:color w:val="FFFFFF"/>
        <w:spacing w:val="-1"/>
      </w:rPr>
      <w:t xml:space="preserve">Ni Wayan Dina Galih, </w:t>
    </w:r>
    <w:proofErr w:type="spellStart"/>
    <w:r w:rsidRPr="006603EF">
      <w:rPr>
        <w:rFonts w:ascii="Times New Roman" w:eastAsia="Times New Roman" w:hAnsi="Times New Roman" w:cs="Times New Roman"/>
        <w:bCs/>
        <w:color w:val="FFFFFF"/>
        <w:spacing w:val="-1"/>
      </w:rPr>
      <w:t>Pupung</w:t>
    </w:r>
    <w:proofErr w:type="spellEnd"/>
    <w:r w:rsidRPr="006603EF">
      <w:rPr>
        <w:rFonts w:ascii="Times New Roman" w:eastAsia="Times New Roman" w:hAnsi="Times New Roman" w:cs="Times New Roman"/>
        <w:bCs/>
        <w:color w:val="FFFFFF"/>
        <w:spacing w:val="-1"/>
      </w:rPr>
      <w:t xml:space="preserve"> Puspa Ardini, Yenti Juniarti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2940" w14:textId="77777777" w:rsidR="00672012" w:rsidRPr="00B407EA" w:rsidRDefault="00672012" w:rsidP="00672012">
    <w:pPr>
      <w:kinsoku w:val="0"/>
      <w:overflowPunct w:val="0"/>
      <w:autoSpaceDE w:val="0"/>
      <w:autoSpaceDN w:val="0"/>
      <w:adjustRightInd w:val="0"/>
      <w:spacing w:line="14" w:lineRule="auto"/>
      <w:rPr>
        <w:rFonts w:ascii="Times New Roman" w:eastAsia="Times New Roman" w:hAnsi="Times New Roman" w:cs="Times New Roman"/>
        <w:sz w:val="20"/>
        <w:szCs w:val="20"/>
      </w:rPr>
    </w:pPr>
    <w:r w:rsidRPr="00B407EA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3B4E4022" wp14:editId="433CB0A5">
          <wp:simplePos x="0" y="0"/>
          <wp:positionH relativeFrom="column">
            <wp:posOffset>-1195614</wp:posOffset>
          </wp:positionH>
          <wp:positionV relativeFrom="paragraph">
            <wp:posOffset>-11884</wp:posOffset>
          </wp:positionV>
          <wp:extent cx="7797800" cy="1208405"/>
          <wp:effectExtent l="0" t="0" r="0" b="0"/>
          <wp:wrapNone/>
          <wp:docPr id="20012783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20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4143E" w14:textId="77777777" w:rsidR="00672012" w:rsidRDefault="00672012" w:rsidP="00672012">
    <w:pPr>
      <w:tabs>
        <w:tab w:val="center" w:pos="4680"/>
        <w:tab w:val="right" w:pos="9360"/>
      </w:tabs>
      <w:autoSpaceDE w:val="0"/>
      <w:autoSpaceDN w:val="0"/>
      <w:adjustRightInd w:val="0"/>
      <w:spacing w:before="120"/>
      <w:jc w:val="center"/>
      <w:rPr>
        <w:rFonts w:ascii="Times New Roman" w:eastAsia="Times New Roman" w:hAnsi="Times New Roman" w:cs="Times New Roman"/>
        <w:color w:val="FFFFFF"/>
      </w:rPr>
    </w:pPr>
  </w:p>
  <w:p w14:paraId="74F36BD7" w14:textId="77777777" w:rsidR="00672012" w:rsidRDefault="00672012" w:rsidP="00672012">
    <w:pPr>
      <w:tabs>
        <w:tab w:val="center" w:pos="4680"/>
        <w:tab w:val="right" w:pos="9360"/>
      </w:tabs>
      <w:autoSpaceDE w:val="0"/>
      <w:autoSpaceDN w:val="0"/>
      <w:adjustRightInd w:val="0"/>
      <w:spacing w:before="120"/>
      <w:jc w:val="center"/>
      <w:rPr>
        <w:rFonts w:ascii="Times New Roman" w:eastAsia="Times New Roman" w:hAnsi="Times New Roman" w:cs="Times New Roman"/>
        <w:color w:val="FFFFFF"/>
      </w:rPr>
    </w:pPr>
  </w:p>
  <w:p w14:paraId="1AEB78DC" w14:textId="064089CF" w:rsidR="00672012" w:rsidRPr="00B407EA" w:rsidRDefault="00672012" w:rsidP="00672012">
    <w:pPr>
      <w:tabs>
        <w:tab w:val="center" w:pos="4680"/>
        <w:tab w:val="right" w:pos="9360"/>
      </w:tabs>
      <w:autoSpaceDE w:val="0"/>
      <w:autoSpaceDN w:val="0"/>
      <w:adjustRightInd w:val="0"/>
      <w:spacing w:before="120"/>
      <w:jc w:val="center"/>
      <w:rPr>
        <w:rFonts w:ascii="Times New Roman" w:eastAsia="Times New Roman" w:hAnsi="Times New Roman" w:cs="Times New Roman"/>
        <w:color w:val="FFFFFF"/>
      </w:rPr>
    </w:pPr>
    <w:proofErr w:type="spellStart"/>
    <w:r w:rsidRPr="00B407EA">
      <w:rPr>
        <w:rFonts w:ascii="Times New Roman" w:eastAsia="Times New Roman" w:hAnsi="Times New Roman" w:cs="Times New Roman"/>
        <w:color w:val="FFFFFF"/>
      </w:rPr>
      <w:t>Available</w:t>
    </w:r>
    <w:proofErr w:type="spellEnd"/>
    <w:r w:rsidRPr="00B407EA">
      <w:rPr>
        <w:rFonts w:ascii="Times New Roman" w:eastAsia="Times New Roman" w:hAnsi="Times New Roman" w:cs="Times New Roman"/>
        <w:color w:val="FFFFFF"/>
      </w:rPr>
      <w:t xml:space="preserve"> </w:t>
    </w:r>
    <w:proofErr w:type="spellStart"/>
    <w:r w:rsidRPr="00B407EA">
      <w:rPr>
        <w:rFonts w:ascii="Times New Roman" w:eastAsia="Times New Roman" w:hAnsi="Times New Roman" w:cs="Times New Roman"/>
        <w:color w:val="FFFFFF"/>
      </w:rPr>
      <w:t>online</w:t>
    </w:r>
    <w:proofErr w:type="spellEnd"/>
    <w:r w:rsidRPr="00B407EA">
      <w:rPr>
        <w:rFonts w:ascii="Times New Roman" w:eastAsia="Times New Roman" w:hAnsi="Times New Roman" w:cs="Times New Roman"/>
        <w:color w:val="FFFFFF"/>
      </w:rPr>
      <w:t>: https://journal.uny.ac.id/index.php/jpa</w:t>
    </w:r>
  </w:p>
  <w:p w14:paraId="56884605" w14:textId="24F58872" w:rsidR="00672012" w:rsidRPr="00B407EA" w:rsidRDefault="00672012" w:rsidP="00672012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18"/>
      </w:rPr>
    </w:pPr>
    <w:r w:rsidRPr="00B407EA">
      <w:rPr>
        <w:rFonts w:ascii="Times New Roman" w:eastAsia="Times New Roman" w:hAnsi="Times New Roman" w:cs="Times New Roman"/>
        <w:b/>
        <w:color w:val="FFFFFF"/>
        <w:sz w:val="28"/>
      </w:rPr>
      <w:t xml:space="preserve">Jurnal Pendidikan Anak, Volume 14 (1), 2025, </w:t>
    </w:r>
    <w:r w:rsidR="007C240F">
      <w:rPr>
        <w:rFonts w:ascii="Times New Roman" w:eastAsia="Times New Roman" w:hAnsi="Times New Roman" w:cs="Times New Roman"/>
        <w:b/>
        <w:color w:val="FFFFFF"/>
        <w:sz w:val="28"/>
      </w:rPr>
      <w:t>90-97</w:t>
    </w:r>
  </w:p>
  <w:p w14:paraId="44F30D33" w14:textId="77777777" w:rsidR="00672012" w:rsidRDefault="00672012" w:rsidP="00672012">
    <w:pPr>
      <w:pStyle w:val="Header"/>
    </w:pPr>
  </w:p>
  <w:p w14:paraId="272CA7BE" w14:textId="77777777" w:rsidR="00672012" w:rsidRDefault="00672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C9C"/>
    <w:multiLevelType w:val="multilevel"/>
    <w:tmpl w:val="8714A81A"/>
    <w:lvl w:ilvl="0">
      <w:start w:val="1"/>
      <w:numFmt w:val="decimal"/>
      <w:lvlText w:val="Tabel %1."/>
      <w:lvlJc w:val="center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2670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84"/>
    <w:rsid w:val="00035D46"/>
    <w:rsid w:val="000B2726"/>
    <w:rsid w:val="000B5284"/>
    <w:rsid w:val="000D383F"/>
    <w:rsid w:val="00106CCC"/>
    <w:rsid w:val="001315D5"/>
    <w:rsid w:val="001B3696"/>
    <w:rsid w:val="00225E08"/>
    <w:rsid w:val="003E55E7"/>
    <w:rsid w:val="004133A8"/>
    <w:rsid w:val="00431DE2"/>
    <w:rsid w:val="004C32AC"/>
    <w:rsid w:val="004D752B"/>
    <w:rsid w:val="0050022F"/>
    <w:rsid w:val="00512033"/>
    <w:rsid w:val="005246C6"/>
    <w:rsid w:val="00574475"/>
    <w:rsid w:val="005B5FB8"/>
    <w:rsid w:val="00657979"/>
    <w:rsid w:val="006603EF"/>
    <w:rsid w:val="00672012"/>
    <w:rsid w:val="00674941"/>
    <w:rsid w:val="0069025B"/>
    <w:rsid w:val="00705942"/>
    <w:rsid w:val="007C240F"/>
    <w:rsid w:val="00865F61"/>
    <w:rsid w:val="00895312"/>
    <w:rsid w:val="008E3BA7"/>
    <w:rsid w:val="00961E67"/>
    <w:rsid w:val="00B96AA0"/>
    <w:rsid w:val="00C10805"/>
    <w:rsid w:val="00C555DA"/>
    <w:rsid w:val="00CA1FEE"/>
    <w:rsid w:val="00D2096F"/>
    <w:rsid w:val="00D57D38"/>
    <w:rsid w:val="00DE6805"/>
    <w:rsid w:val="00F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DBF5B"/>
  <w15:docId w15:val="{BCAA31C1-5516-4DA5-8B97-16FDAF8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d-ID" w:eastAsia="id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left="118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133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3A8"/>
    <w:pPr>
      <w:widowControl/>
      <w:spacing w:after="160" w:line="259" w:lineRule="auto"/>
      <w:ind w:left="720"/>
      <w:contextualSpacing/>
    </w:pPr>
    <w:rPr>
      <w:rFonts w:cs="Cordia New"/>
      <w:sz w:val="22"/>
      <w:szCs w:val="28"/>
      <w:lang w:eastAsia="en-US" w:bidi="th-TH"/>
    </w:rPr>
  </w:style>
  <w:style w:type="character" w:styleId="Emphasis">
    <w:name w:val="Emphasis"/>
    <w:basedOn w:val="DefaultParagraphFont"/>
    <w:uiPriority w:val="20"/>
    <w:qFormat/>
    <w:rsid w:val="004133A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133A8"/>
    <w:rPr>
      <w:sz w:val="16"/>
      <w:szCs w:val="16"/>
    </w:rPr>
  </w:style>
  <w:style w:type="table" w:styleId="TableGrid">
    <w:name w:val="Table Grid"/>
    <w:basedOn w:val="TableNormal"/>
    <w:uiPriority w:val="39"/>
    <w:rsid w:val="004D752B"/>
    <w:pPr>
      <w:widowControl/>
    </w:pPr>
    <w:rPr>
      <w:rFonts w:asciiTheme="minorHAnsi" w:eastAsiaTheme="minorHAnsi" w:hAnsiTheme="minorHAnsi" w:cstheme="minorBidi"/>
      <w:sz w:val="22"/>
      <w:szCs w:val="28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74941"/>
    <w:rPr>
      <w:b/>
      <w:bCs/>
    </w:rPr>
  </w:style>
  <w:style w:type="paragraph" w:styleId="NormalWeb">
    <w:name w:val="Normal (Web)"/>
    <w:basedOn w:val="Normal"/>
    <w:uiPriority w:val="99"/>
    <w:unhideWhenUsed/>
    <w:rsid w:val="006749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US"/>
    </w:rPr>
  </w:style>
  <w:style w:type="table" w:styleId="PlainTable2">
    <w:name w:val="Plain Table 2"/>
    <w:basedOn w:val="TableNormal"/>
    <w:uiPriority w:val="42"/>
    <w:rsid w:val="00C108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D38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012"/>
  </w:style>
  <w:style w:type="paragraph" w:styleId="Footer">
    <w:name w:val="footer"/>
    <w:basedOn w:val="Normal"/>
    <w:link w:val="FooterChar"/>
    <w:uiPriority w:val="99"/>
    <w:unhideWhenUsed/>
    <w:rsid w:val="00672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wayangalih54@gmail.com" TargetMode="External"/><Relationship Id="rId13" Type="http://schemas.openxmlformats.org/officeDocument/2006/relationships/hyperlink" Target="https://journal.uir.ac.id/index.php/generasiemas/article/view/13630/560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3670050.2024.244698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oi.org/10.1136/ebnurs-2019-103145" TargetMode="Externa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02/j.2379-3988.2013.tb00077.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826330A2534F09AFCFB497DB78F661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DE42FA99-76C9-4206-AD9F-ED4CA2461C1D}"/>
      </w:docPartPr>
      <w:docPartBody>
        <w:p w:rsidR="00656CF3" w:rsidRDefault="006C3605" w:rsidP="006C3605">
          <w:pPr>
            <w:pStyle w:val="FC826330A2534F09AFCFB497DB78F661"/>
          </w:pPr>
          <w:r w:rsidRPr="005364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C4A8CCE1445A49976541CEED8392B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64B27026-CE81-438F-90CE-8347D57E46A3}"/>
      </w:docPartPr>
      <w:docPartBody>
        <w:p w:rsidR="00656CF3" w:rsidRDefault="006C3605" w:rsidP="006C3605">
          <w:pPr>
            <w:pStyle w:val="415C4A8CCE1445A49976541CEED8392B"/>
          </w:pPr>
          <w:r w:rsidRPr="005364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05"/>
    <w:rsid w:val="00196871"/>
    <w:rsid w:val="00512033"/>
    <w:rsid w:val="00547F8D"/>
    <w:rsid w:val="005B5FB8"/>
    <w:rsid w:val="00656CF3"/>
    <w:rsid w:val="006C3605"/>
    <w:rsid w:val="007E5F27"/>
    <w:rsid w:val="00A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605"/>
    <w:rPr>
      <w:color w:val="808080"/>
    </w:rPr>
  </w:style>
  <w:style w:type="paragraph" w:customStyle="1" w:styleId="FC826330A2534F09AFCFB497DB78F661">
    <w:name w:val="FC826330A2534F09AFCFB497DB78F661"/>
    <w:rsid w:val="006C3605"/>
  </w:style>
  <w:style w:type="paragraph" w:customStyle="1" w:styleId="415C4A8CCE1445A49976541CEED8392B">
    <w:name w:val="415C4A8CCE1445A49976541CEED8392B"/>
    <w:rsid w:val="006C3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quLYH+q1BfyGTZvIPpcMq9rMw==">CgMxLjA4AXIhMWRQS2t1bE9ZUDhfZkZBNU1pdkpTZmpyYi1iTGpLa2Qw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4593</Words>
  <Characters>26182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nurul arifiyanti</cp:lastModifiedBy>
  <cp:revision>2</cp:revision>
  <cp:lastPrinted>2025-06-11T01:46:00Z</cp:lastPrinted>
  <dcterms:created xsi:type="dcterms:W3CDTF">2025-07-29T04:18:00Z</dcterms:created>
  <dcterms:modified xsi:type="dcterms:W3CDTF">2025-07-29T04:18:00Z</dcterms:modified>
</cp:coreProperties>
</file>