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378" w:rsidRPr="003D3A78" w:rsidRDefault="003D3A78" w:rsidP="005727DD">
      <w:pPr>
        <w:pStyle w:val="E-JOURNALTitle"/>
        <w:jc w:val="both"/>
        <w:rPr>
          <w:rFonts w:asciiTheme="majorBidi" w:hAnsiTheme="majorBidi" w:cstheme="majorBidi"/>
          <w:sz w:val="28"/>
          <w:szCs w:val="28"/>
        </w:rPr>
      </w:pPr>
      <w:r w:rsidRPr="003C162C">
        <w:rPr>
          <w:rFonts w:asciiTheme="majorBidi" w:hAnsiTheme="majorBidi" w:cstheme="majorBidi"/>
          <w:color w:val="202124"/>
          <w:sz w:val="28"/>
          <w:szCs w:val="28"/>
          <w:lang w:val="en"/>
        </w:rPr>
        <w:t xml:space="preserve">Motivation, </w:t>
      </w:r>
      <w:r w:rsidRPr="003D3A78">
        <w:rPr>
          <w:rFonts w:asciiTheme="majorBidi" w:hAnsiTheme="majorBidi" w:cstheme="majorBidi"/>
          <w:color w:val="202124"/>
          <w:sz w:val="28"/>
          <w:szCs w:val="28"/>
          <w:lang w:val="en"/>
        </w:rPr>
        <w:t>Self-Regulated Learning</w:t>
      </w:r>
      <w:r w:rsidRPr="003C162C">
        <w:rPr>
          <w:rFonts w:asciiTheme="majorBidi" w:hAnsiTheme="majorBidi" w:cstheme="majorBidi"/>
          <w:color w:val="202124"/>
          <w:sz w:val="28"/>
          <w:szCs w:val="28"/>
          <w:lang w:val="en"/>
        </w:rPr>
        <w:t>, and Their Effects on Learning Outcomes of Derivative Materi</w:t>
      </w:r>
      <w:r w:rsidRPr="003D3A78">
        <w:rPr>
          <w:rFonts w:asciiTheme="majorBidi" w:hAnsiTheme="majorBidi" w:cstheme="majorBidi"/>
          <w:color w:val="202124"/>
          <w:sz w:val="28"/>
          <w:szCs w:val="28"/>
          <w:lang w:val="en"/>
        </w:rPr>
        <w:t xml:space="preserve">als </w:t>
      </w:r>
      <w:proofErr w:type="gramStart"/>
      <w:r w:rsidRPr="003D3A78">
        <w:rPr>
          <w:rFonts w:asciiTheme="majorBidi" w:hAnsiTheme="majorBidi" w:cstheme="majorBidi"/>
          <w:color w:val="202124"/>
          <w:sz w:val="28"/>
          <w:szCs w:val="28"/>
          <w:lang w:val="en"/>
        </w:rPr>
        <w:t>During</w:t>
      </w:r>
      <w:proofErr w:type="gramEnd"/>
      <w:r w:rsidRPr="003D3A78">
        <w:rPr>
          <w:rFonts w:asciiTheme="majorBidi" w:hAnsiTheme="majorBidi" w:cstheme="majorBidi"/>
          <w:color w:val="202124"/>
          <w:sz w:val="28"/>
          <w:szCs w:val="28"/>
          <w:lang w:val="en"/>
        </w:rPr>
        <w:t xml:space="preserve"> the Covid-19 Pandemic</w:t>
      </w:r>
      <w:r w:rsidR="00D075C9" w:rsidRPr="003D3A78">
        <w:rPr>
          <w:rFonts w:asciiTheme="majorBidi" w:hAnsiTheme="majorBidi" w:cstheme="majorBidi"/>
          <w:sz w:val="28"/>
          <w:szCs w:val="28"/>
          <w:lang w:val="en-ID"/>
        </w:rPr>
        <w:t xml:space="preserve"> </w:t>
      </w:r>
    </w:p>
    <w:p w:rsidR="003F084A" w:rsidRPr="009A180C" w:rsidRDefault="003F084A" w:rsidP="000A03F4">
      <w:pPr>
        <w:rPr>
          <w:sz w:val="18"/>
          <w:szCs w:val="22"/>
          <w:lang w:val="id-ID"/>
        </w:rPr>
      </w:pPr>
      <w:bookmarkStart w:id="0" w:name="_GoBack"/>
      <w:bookmarkEnd w:id="0"/>
    </w:p>
    <w:p w:rsidR="00A70245" w:rsidRPr="006262FB" w:rsidRDefault="006262FB" w:rsidP="006262FB">
      <w:pPr>
        <w:pStyle w:val="E-JOURNALTitleEnglish"/>
        <w:spacing w:after="60"/>
        <w:jc w:val="left"/>
        <w:rPr>
          <w:i w:val="0"/>
          <w:lang w:val="en-US"/>
        </w:rPr>
      </w:pPr>
      <w:r>
        <w:rPr>
          <w:i w:val="0"/>
          <w:lang w:val="en-GB"/>
        </w:rPr>
        <w:t>Analisa Fitria</w:t>
      </w:r>
      <w:r w:rsidR="00A24FE4">
        <w:rPr>
          <w:i w:val="0"/>
          <w:lang w:val="en-GB"/>
        </w:rPr>
        <w:t xml:space="preserve"> </w:t>
      </w:r>
      <w:r w:rsidR="00A24FE4" w:rsidRPr="00A24FE4">
        <w:rPr>
          <w:i w:val="0"/>
          <w:vertAlign w:val="superscript"/>
          <w:lang w:val="en-GB"/>
        </w:rPr>
        <w:t>1</w:t>
      </w:r>
      <w:r w:rsidR="00A24FE4">
        <w:rPr>
          <w:i w:val="0"/>
          <w:lang w:val="en-GB"/>
        </w:rPr>
        <w:t xml:space="preserve"> *, </w:t>
      </w:r>
      <w:r>
        <w:rPr>
          <w:i w:val="0"/>
          <w:lang w:val="en-GB"/>
        </w:rPr>
        <w:t>Baiti Najihah</w:t>
      </w:r>
      <w:r w:rsidR="00A24FE4">
        <w:rPr>
          <w:i w:val="0"/>
          <w:lang w:val="en-GB"/>
        </w:rPr>
        <w:t xml:space="preserve"> </w:t>
      </w:r>
      <w:r w:rsidR="00A24FE4" w:rsidRPr="00A24FE4">
        <w:rPr>
          <w:i w:val="0"/>
          <w:vertAlign w:val="superscript"/>
          <w:lang w:val="en-GB"/>
        </w:rPr>
        <w:t>2</w:t>
      </w:r>
      <w:r w:rsidR="00A24FE4">
        <w:rPr>
          <w:i w:val="0"/>
          <w:lang w:val="en-GB"/>
        </w:rPr>
        <w:t>,</w:t>
      </w:r>
      <w:r>
        <w:rPr>
          <w:i w:val="0"/>
          <w:lang w:val="en-GB"/>
        </w:rPr>
        <w:t xml:space="preserve"> Muhammad Amin Paris </w:t>
      </w:r>
      <w:r w:rsidR="00A24FE4" w:rsidRPr="00A24FE4">
        <w:rPr>
          <w:i w:val="0"/>
          <w:vertAlign w:val="superscript"/>
          <w:lang w:val="en-GB"/>
        </w:rPr>
        <w:t>3</w:t>
      </w:r>
      <w:r w:rsidR="000A03F4">
        <w:rPr>
          <w:i w:val="0"/>
          <w:vertAlign w:val="superscript"/>
          <w:lang w:val="en-GB"/>
        </w:rPr>
        <w:t xml:space="preserve"> </w:t>
      </w:r>
      <w:r>
        <w:rPr>
          <w:i w:val="0"/>
          <w:lang w:val="en-GB"/>
        </w:rPr>
        <w:t>,</w:t>
      </w:r>
      <w:r w:rsidRPr="006262FB">
        <w:rPr>
          <w:i w:val="0"/>
          <w:lang w:val="en-GB"/>
        </w:rPr>
        <w:t xml:space="preserve"> </w:t>
      </w:r>
      <w:r>
        <w:rPr>
          <w:i w:val="0"/>
          <w:lang w:val="en-GB"/>
        </w:rPr>
        <w:t xml:space="preserve">Muh. Fajaruddin Atsnan </w:t>
      </w:r>
      <w:r>
        <w:rPr>
          <w:i w:val="0"/>
          <w:vertAlign w:val="superscript"/>
          <w:lang w:val="en-GB"/>
        </w:rPr>
        <w:t>4</w:t>
      </w:r>
      <w:r>
        <w:rPr>
          <w:i w:val="0"/>
          <w:lang w:val="en-GB"/>
        </w:rPr>
        <w:t>,</w:t>
      </w:r>
      <w:r w:rsidRPr="006262FB">
        <w:rPr>
          <w:i w:val="0"/>
          <w:lang w:val="en-GB"/>
        </w:rPr>
        <w:t xml:space="preserve"> </w:t>
      </w:r>
      <w:r>
        <w:rPr>
          <w:i w:val="0"/>
          <w:lang w:val="en-GB"/>
        </w:rPr>
        <w:t xml:space="preserve">Maisea Ledua Nareki </w:t>
      </w:r>
      <w:r>
        <w:rPr>
          <w:i w:val="0"/>
          <w:vertAlign w:val="superscript"/>
          <w:lang w:val="en-GB"/>
        </w:rPr>
        <w:t>5</w:t>
      </w:r>
    </w:p>
    <w:p w:rsidR="00B85822" w:rsidRDefault="006262FB" w:rsidP="00F75CDC">
      <w:pPr>
        <w:pStyle w:val="JRPMAuthor-Afiliation"/>
        <w:jc w:val="left"/>
        <w:rPr>
          <w:lang w:val="en-GB"/>
        </w:rPr>
      </w:pPr>
      <w:r w:rsidRPr="006262FB">
        <w:rPr>
          <w:vertAlign w:val="superscript"/>
          <w:lang w:val="en-GB"/>
        </w:rPr>
        <w:t>1</w:t>
      </w:r>
      <w:r>
        <w:rPr>
          <w:vertAlign w:val="superscript"/>
          <w:lang w:val="en-GB"/>
        </w:rPr>
        <w:t xml:space="preserve">,2,3,4 </w:t>
      </w:r>
      <w:r w:rsidR="00F75CDC">
        <w:rPr>
          <w:lang w:val="en-GB"/>
        </w:rPr>
        <w:t>Department of Mathematics Education</w:t>
      </w:r>
      <w:r>
        <w:rPr>
          <w:lang w:val="en-GB"/>
        </w:rPr>
        <w:t>, Universitas Islam Negeri Banjarmasin</w:t>
      </w:r>
    </w:p>
    <w:p w:rsidR="006262FB" w:rsidRDefault="006262FB" w:rsidP="006262FB">
      <w:pPr>
        <w:pStyle w:val="JRPMAuthor-Afiliation"/>
        <w:jc w:val="left"/>
        <w:rPr>
          <w:lang w:val="en-GB"/>
        </w:rPr>
      </w:pPr>
      <w:r>
        <w:rPr>
          <w:lang w:val="en-GB"/>
        </w:rPr>
        <w:t>Jl. Ahmad Yani Km 4</w:t>
      </w:r>
      <w:proofErr w:type="gramStart"/>
      <w:r>
        <w:rPr>
          <w:lang w:val="en-GB"/>
        </w:rPr>
        <w:t>,5</w:t>
      </w:r>
      <w:proofErr w:type="gramEnd"/>
      <w:r>
        <w:rPr>
          <w:lang w:val="en-GB"/>
        </w:rPr>
        <w:t xml:space="preserve"> Banjarmasin, Kalimantan Selatan, Indonesia 70235</w:t>
      </w:r>
    </w:p>
    <w:p w:rsidR="006262FB" w:rsidRDefault="006262FB" w:rsidP="00F75CDC">
      <w:pPr>
        <w:pStyle w:val="JRPMAuthor-Afiliation"/>
        <w:jc w:val="left"/>
      </w:pPr>
      <w:r>
        <w:rPr>
          <w:vertAlign w:val="superscript"/>
          <w:lang w:val="en-GB"/>
        </w:rPr>
        <w:t xml:space="preserve">5 </w:t>
      </w:r>
      <w:r w:rsidR="00F75CDC">
        <w:rPr>
          <w:lang w:val="en-GB"/>
        </w:rPr>
        <w:t>Mathematics Education and Physics, Gospel High School, Dhanji Street, Samabula, Suva, Fuji</w:t>
      </w:r>
    </w:p>
    <w:p w:rsidR="009777E2" w:rsidRPr="00A24FE4" w:rsidRDefault="009777E2" w:rsidP="006262FB">
      <w:pPr>
        <w:pStyle w:val="E-JOURNALAuthor"/>
        <w:jc w:val="left"/>
        <w:rPr>
          <w:sz w:val="20"/>
          <w:szCs w:val="20"/>
          <w:vertAlign w:val="superscript"/>
          <w:lang w:val="en-GB"/>
        </w:rPr>
      </w:pPr>
      <w:r>
        <w:t xml:space="preserve">E-mail: </w:t>
      </w:r>
      <w:hyperlink r:id="rId8" w:history="1">
        <w:r w:rsidR="00550AAD" w:rsidRPr="00390400">
          <w:rPr>
            <w:rStyle w:val="Hyperlink"/>
            <w:lang w:val="en-GB"/>
          </w:rPr>
          <w:t>analisafitria@uin-antasari.ac.id</w:t>
        </w:r>
      </w:hyperlink>
      <w:r w:rsidR="00550AAD">
        <w:rPr>
          <w:lang w:val="en-GB"/>
        </w:rPr>
        <w:t xml:space="preserve"> </w:t>
      </w:r>
    </w:p>
    <w:p w:rsidR="00BC4194" w:rsidRPr="009A180C" w:rsidRDefault="00C62813" w:rsidP="000A03F4">
      <w:pPr>
        <w:pStyle w:val="E-JOURNALAuthor"/>
        <w:jc w:val="left"/>
        <w:rPr>
          <w:sz w:val="20"/>
          <w:szCs w:val="20"/>
          <w:lang w:val="en-US"/>
        </w:rPr>
      </w:pPr>
      <w:r w:rsidRPr="009A180C">
        <w:rPr>
          <w:sz w:val="20"/>
          <w:szCs w:val="20"/>
          <w:lang w:val="en-US"/>
        </w:rPr>
        <w:t xml:space="preserve">* </w:t>
      </w:r>
      <w:r w:rsidR="00BC4194" w:rsidRPr="009A180C">
        <w:rPr>
          <w:sz w:val="20"/>
          <w:szCs w:val="20"/>
          <w:lang w:val="en-US"/>
        </w:rPr>
        <w:t>Corresponding Author</w:t>
      </w:r>
    </w:p>
    <w:p w:rsidR="003F084A" w:rsidRPr="009A180C" w:rsidRDefault="003F084A" w:rsidP="009A180C">
      <w:pPr>
        <w:rPr>
          <w:sz w:val="18"/>
          <w:szCs w:val="22"/>
          <w:lang w:val="id-ID"/>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4E5A3F" w:rsidRPr="009A180C" w:rsidTr="003B636D">
        <w:tc>
          <w:tcPr>
            <w:tcW w:w="2547" w:type="dxa"/>
            <w:tcBorders>
              <w:top w:val="single" w:sz="18" w:space="0" w:color="FFC000"/>
              <w:bottom w:val="single" w:sz="18" w:space="0" w:color="FFC000"/>
            </w:tcBorders>
          </w:tcPr>
          <w:p w:rsidR="004E5A3F" w:rsidRPr="009A180C" w:rsidRDefault="00B928B9" w:rsidP="009A180C">
            <w:pPr>
              <w:pStyle w:val="E-JOURNALAbstrakTitle"/>
              <w:spacing w:before="120" w:after="120"/>
              <w:jc w:val="left"/>
              <w:rPr>
                <w:sz w:val="20"/>
                <w:lang w:val="en-US"/>
              </w:rPr>
            </w:pPr>
            <w:r w:rsidRPr="009A180C">
              <w:rPr>
                <w:sz w:val="20"/>
                <w:lang w:val="en-US"/>
              </w:rPr>
              <w:t>ARTICLE INFO</w:t>
            </w:r>
          </w:p>
        </w:tc>
        <w:tc>
          <w:tcPr>
            <w:tcW w:w="6515" w:type="dxa"/>
            <w:tcBorders>
              <w:top w:val="single" w:sz="18" w:space="0" w:color="FFC000"/>
              <w:bottom w:val="single" w:sz="18" w:space="0" w:color="FFC000"/>
            </w:tcBorders>
          </w:tcPr>
          <w:p w:rsidR="004E5A3F" w:rsidRPr="009A180C" w:rsidRDefault="00B928B9" w:rsidP="009A180C">
            <w:pPr>
              <w:pStyle w:val="E-JOURNALAbstrakTitle"/>
              <w:spacing w:before="120" w:after="120"/>
              <w:jc w:val="left"/>
              <w:rPr>
                <w:sz w:val="20"/>
              </w:rPr>
            </w:pPr>
            <w:r w:rsidRPr="009A180C">
              <w:rPr>
                <w:sz w:val="20"/>
              </w:rPr>
              <w:t>ABSTRACT</w:t>
            </w:r>
          </w:p>
        </w:tc>
      </w:tr>
      <w:tr w:rsidR="000A03F4" w:rsidRPr="009A180C" w:rsidTr="000A03F4">
        <w:trPr>
          <w:trHeight w:val="628"/>
        </w:trPr>
        <w:tc>
          <w:tcPr>
            <w:tcW w:w="2547" w:type="dxa"/>
            <w:vMerge w:val="restart"/>
            <w:tcBorders>
              <w:top w:val="single" w:sz="18" w:space="0" w:color="FFC000"/>
            </w:tcBorders>
          </w:tcPr>
          <w:p w:rsidR="000A03F4" w:rsidRPr="009A180C" w:rsidRDefault="000A03F4" w:rsidP="009A180C">
            <w:pPr>
              <w:pStyle w:val="E-JOURNALAbstrakTitle"/>
              <w:spacing w:before="120" w:after="0"/>
              <w:jc w:val="left"/>
              <w:rPr>
                <w:sz w:val="20"/>
                <w:szCs w:val="20"/>
                <w:lang w:val="en-US"/>
              </w:rPr>
            </w:pPr>
            <w:r w:rsidRPr="009A180C">
              <w:rPr>
                <w:sz w:val="20"/>
                <w:szCs w:val="20"/>
                <w:lang w:val="en-US"/>
              </w:rPr>
              <w:t>Article history</w:t>
            </w:r>
          </w:p>
          <w:p w:rsidR="000A03F4" w:rsidRPr="00885A2A" w:rsidRDefault="000A03F4" w:rsidP="009A180C">
            <w:pPr>
              <w:pStyle w:val="E-JOURNALAuthor"/>
              <w:jc w:val="left"/>
              <w:rPr>
                <w:i/>
                <w:sz w:val="20"/>
                <w:szCs w:val="20"/>
              </w:rPr>
            </w:pPr>
            <w:r w:rsidRPr="00885A2A">
              <w:rPr>
                <w:i/>
                <w:sz w:val="20"/>
                <w:szCs w:val="20"/>
              </w:rPr>
              <w:t xml:space="preserve">Received: </w:t>
            </w:r>
          </w:p>
          <w:p w:rsidR="000A03F4" w:rsidRPr="00885A2A" w:rsidRDefault="000A03F4" w:rsidP="009A180C">
            <w:pPr>
              <w:pStyle w:val="E-JOURNALAuthor"/>
              <w:jc w:val="left"/>
              <w:rPr>
                <w:i/>
                <w:sz w:val="20"/>
                <w:szCs w:val="20"/>
              </w:rPr>
            </w:pPr>
            <w:r w:rsidRPr="00885A2A">
              <w:rPr>
                <w:i/>
                <w:sz w:val="20"/>
                <w:szCs w:val="20"/>
              </w:rPr>
              <w:t>Revised:</w:t>
            </w:r>
            <w:r w:rsidRPr="005375E6">
              <w:rPr>
                <w:i/>
                <w:sz w:val="20"/>
                <w:szCs w:val="20"/>
              </w:rPr>
              <w:t xml:space="preserve"> </w:t>
            </w:r>
          </w:p>
          <w:p w:rsidR="000A03F4" w:rsidRPr="00A24FE4" w:rsidRDefault="000A03F4" w:rsidP="009A180C">
            <w:pPr>
              <w:pStyle w:val="E-JOURNALAuthor"/>
              <w:jc w:val="left"/>
              <w:rPr>
                <w:i/>
                <w:sz w:val="20"/>
                <w:szCs w:val="20"/>
                <w:lang w:val="en-GB"/>
              </w:rPr>
            </w:pPr>
            <w:r w:rsidRPr="00885A2A">
              <w:rPr>
                <w:i/>
                <w:sz w:val="20"/>
                <w:szCs w:val="20"/>
              </w:rPr>
              <w:t xml:space="preserve">Accepted: </w:t>
            </w:r>
          </w:p>
          <w:p w:rsidR="000A03F4" w:rsidRPr="009A180C" w:rsidRDefault="000A03F4" w:rsidP="009A180C">
            <w:pPr>
              <w:pStyle w:val="E-JOURNALAbstrakTitle"/>
              <w:spacing w:before="120" w:after="0"/>
              <w:jc w:val="left"/>
              <w:rPr>
                <w:sz w:val="20"/>
                <w:szCs w:val="20"/>
                <w:lang w:val="en-US"/>
              </w:rPr>
            </w:pPr>
            <w:r w:rsidRPr="009A180C">
              <w:rPr>
                <w:sz w:val="20"/>
                <w:szCs w:val="20"/>
                <w:lang w:val="en-US"/>
              </w:rPr>
              <w:t>Keywords</w:t>
            </w:r>
          </w:p>
          <w:p w:rsidR="000A03F4" w:rsidRPr="00A24FE4" w:rsidRDefault="000D5D66" w:rsidP="00DC53F2">
            <w:pPr>
              <w:pStyle w:val="E-JOURNALAbstrakTitle"/>
              <w:spacing w:after="0"/>
              <w:jc w:val="left"/>
              <w:rPr>
                <w:i/>
                <w:sz w:val="20"/>
                <w:szCs w:val="20"/>
                <w:lang w:val="en-GB"/>
              </w:rPr>
            </w:pPr>
            <w:r>
              <w:rPr>
                <w:b w:val="0"/>
                <w:bCs/>
                <w:sz w:val="20"/>
                <w:szCs w:val="22"/>
                <w:lang w:val="en-GB"/>
              </w:rPr>
              <w:t xml:space="preserve">Motivasi belajar, kemandirian belajar, hasil belajar, </w:t>
            </w:r>
            <w:r w:rsidR="009865B7">
              <w:rPr>
                <w:b w:val="0"/>
                <w:bCs/>
                <w:sz w:val="20"/>
                <w:szCs w:val="22"/>
                <w:lang w:val="en-GB"/>
              </w:rPr>
              <w:t>pandemi</w:t>
            </w:r>
            <w:r>
              <w:rPr>
                <w:b w:val="0"/>
                <w:bCs/>
                <w:sz w:val="20"/>
                <w:szCs w:val="22"/>
                <w:lang w:val="en-GB"/>
              </w:rPr>
              <w:t xml:space="preserve"> Covid-19</w:t>
            </w:r>
          </w:p>
        </w:tc>
        <w:tc>
          <w:tcPr>
            <w:tcW w:w="6515" w:type="dxa"/>
            <w:tcBorders>
              <w:top w:val="single" w:sz="18" w:space="0" w:color="FFC000"/>
              <w:bottom w:val="single" w:sz="18" w:space="0" w:color="FFC000"/>
            </w:tcBorders>
            <w:shd w:val="clear" w:color="auto" w:fill="F2F2F2" w:themeFill="background1" w:themeFillShade="F2"/>
          </w:tcPr>
          <w:p w:rsidR="000A03F4" w:rsidRPr="005B4801" w:rsidRDefault="00320C58" w:rsidP="00A510E5">
            <w:pPr>
              <w:pStyle w:val="E-JOURNALAbstractBody"/>
              <w:spacing w:after="60"/>
              <w:ind w:firstLine="0"/>
              <w:rPr>
                <w:sz w:val="20"/>
                <w:szCs w:val="20"/>
                <w:lang w:val="en-ID"/>
              </w:rPr>
            </w:pPr>
            <w:r w:rsidRPr="005B4801">
              <w:rPr>
                <w:sz w:val="20"/>
                <w:szCs w:val="20"/>
                <w:lang w:val="en-ID"/>
              </w:rPr>
              <w:t>Tujuan penelitian ini adalah untuk mengetahui pengaruh motivasi dan kemandirian belajar terhadap hasil belajar pada materi turunan fungsi trigonometri</w:t>
            </w:r>
            <w:r w:rsidR="000A03F4" w:rsidRPr="005B4801">
              <w:rPr>
                <w:sz w:val="20"/>
                <w:szCs w:val="20"/>
              </w:rPr>
              <w:t>.</w:t>
            </w:r>
            <w:r w:rsidRPr="005B4801">
              <w:rPr>
                <w:sz w:val="20"/>
                <w:szCs w:val="20"/>
                <w:lang w:val="en-ID"/>
              </w:rPr>
              <w:t xml:space="preserve"> </w:t>
            </w:r>
            <w:r w:rsidR="005B4801" w:rsidRPr="005B4801">
              <w:rPr>
                <w:rFonts w:asciiTheme="majorBidi" w:hAnsiTheme="majorBidi" w:cstheme="majorBidi"/>
                <w:sz w:val="20"/>
                <w:szCs w:val="20"/>
              </w:rPr>
              <w:t>Penelitian ini adalah penelitian lapangan (</w:t>
            </w:r>
            <w:r w:rsidR="005B4801" w:rsidRPr="005B4801">
              <w:rPr>
                <w:rFonts w:asciiTheme="majorBidi" w:hAnsiTheme="majorBidi" w:cstheme="majorBidi"/>
                <w:i/>
                <w:iCs/>
                <w:sz w:val="20"/>
                <w:szCs w:val="20"/>
              </w:rPr>
              <w:t>field research)</w:t>
            </w:r>
            <w:r w:rsidR="005B4801" w:rsidRPr="005B4801">
              <w:rPr>
                <w:rFonts w:asciiTheme="majorBidi" w:hAnsiTheme="majorBidi" w:cstheme="majorBidi"/>
                <w:sz w:val="20"/>
                <w:szCs w:val="20"/>
              </w:rPr>
              <w:t xml:space="preserve"> dengan desain penelitian </w:t>
            </w:r>
            <w:r w:rsidR="005B4801" w:rsidRPr="005B4801">
              <w:rPr>
                <w:rFonts w:asciiTheme="majorBidi" w:hAnsiTheme="majorBidi" w:cstheme="majorBidi"/>
                <w:i/>
                <w:iCs/>
                <w:sz w:val="20"/>
                <w:szCs w:val="20"/>
              </w:rPr>
              <w:t xml:space="preserve">Ex Post Facto </w:t>
            </w:r>
            <w:r w:rsidR="005B4801" w:rsidRPr="005B4801">
              <w:rPr>
                <w:rFonts w:asciiTheme="majorBidi" w:hAnsiTheme="majorBidi" w:cstheme="majorBidi"/>
                <w:sz w:val="20"/>
                <w:szCs w:val="20"/>
              </w:rPr>
              <w:t>dan pendekatan kuantitatif</w:t>
            </w:r>
            <w:r w:rsidR="00A510E5">
              <w:rPr>
                <w:rFonts w:asciiTheme="majorBidi" w:hAnsiTheme="majorBidi" w:cstheme="majorBidi"/>
                <w:sz w:val="20"/>
                <w:szCs w:val="20"/>
                <w:lang w:val="en-ID"/>
              </w:rPr>
              <w:t>, yang dilakukan pada masa Pandemi Covid-19</w:t>
            </w:r>
            <w:r w:rsidR="005B4801" w:rsidRPr="005B4801">
              <w:rPr>
                <w:rFonts w:asciiTheme="majorBidi" w:hAnsiTheme="majorBidi" w:cstheme="majorBidi"/>
                <w:sz w:val="20"/>
                <w:szCs w:val="20"/>
              </w:rPr>
              <w:t xml:space="preserve">. Populasi dalam penelitian ini adalah seluruh siswa kelas XII. Adapun sampel dalam penelitian ini adalah kelas XII IPA 1 dengan teknik pengambilan </w:t>
            </w:r>
            <w:r w:rsidR="005B4801" w:rsidRPr="005B4801">
              <w:rPr>
                <w:rFonts w:asciiTheme="majorBidi" w:hAnsiTheme="majorBidi" w:cstheme="majorBidi"/>
                <w:i/>
                <w:iCs/>
                <w:sz w:val="20"/>
                <w:szCs w:val="20"/>
              </w:rPr>
              <w:t xml:space="preserve">purposive sampling. </w:t>
            </w:r>
            <w:r w:rsidR="005B4801" w:rsidRPr="005B4801">
              <w:rPr>
                <w:rFonts w:asciiTheme="majorBidi" w:hAnsiTheme="majorBidi" w:cstheme="majorBidi"/>
                <w:sz w:val="20"/>
                <w:szCs w:val="20"/>
              </w:rPr>
              <w:t>Teknik pengumpulan data dalam penelitian ini adalah angket, tes, dokumentasi dan wawancara. Teknik analisis data dalam penelitian ini statistik deskriptif dan inferensial yang terdiri dari uji normalitas, uji linearitas, uji multikolinearitas, uji heteroskedasitas, dan uji regresi berganda.</w:t>
            </w:r>
            <w:r w:rsidR="005B4801" w:rsidRPr="005B4801">
              <w:rPr>
                <w:rFonts w:asciiTheme="majorBidi" w:hAnsiTheme="majorBidi" w:cstheme="majorBidi"/>
                <w:sz w:val="20"/>
                <w:szCs w:val="20"/>
                <w:lang w:val="en-ID"/>
              </w:rPr>
              <w:t xml:space="preserve"> Hasil penelitian menunjukkan bahwa terdapat pengaruh motivasi dan kemandirian belajar selama </w:t>
            </w:r>
            <w:r w:rsidR="005B4801">
              <w:rPr>
                <w:rFonts w:asciiTheme="majorBidi" w:hAnsiTheme="majorBidi" w:cstheme="majorBidi"/>
                <w:sz w:val="20"/>
                <w:szCs w:val="20"/>
                <w:lang w:val="en-ID"/>
              </w:rPr>
              <w:t>pandemi</w:t>
            </w:r>
            <w:r w:rsidR="005B4801" w:rsidRPr="005B4801">
              <w:rPr>
                <w:rFonts w:asciiTheme="majorBidi" w:hAnsiTheme="majorBidi" w:cstheme="majorBidi"/>
                <w:sz w:val="20"/>
                <w:szCs w:val="20"/>
                <w:lang w:val="en-ID"/>
              </w:rPr>
              <w:t xml:space="preserve"> Covid-19 terhadap hasil belajar siswa kelas XII pada materi turunan fungsi trigonometri di MAN 2 Banjar sebesar 90</w:t>
            </w:r>
            <w:proofErr w:type="gramStart"/>
            <w:r w:rsidR="005B4801" w:rsidRPr="005B4801">
              <w:rPr>
                <w:rFonts w:asciiTheme="majorBidi" w:hAnsiTheme="majorBidi" w:cstheme="majorBidi"/>
                <w:sz w:val="20"/>
                <w:szCs w:val="20"/>
                <w:lang w:val="en-ID"/>
              </w:rPr>
              <w:t>,9</w:t>
            </w:r>
            <w:proofErr w:type="gramEnd"/>
            <w:r w:rsidR="005B4801" w:rsidRPr="005B4801">
              <w:rPr>
                <w:rFonts w:asciiTheme="majorBidi" w:hAnsiTheme="majorBidi" w:cstheme="majorBidi"/>
                <w:sz w:val="20"/>
                <w:szCs w:val="20"/>
                <w:lang w:val="en-ID"/>
              </w:rPr>
              <w:t xml:space="preserve">%. Hal ini didasarkan pada </w:t>
            </w:r>
            <w:r w:rsidR="005B4801" w:rsidRPr="005B4801">
              <w:rPr>
                <w:rFonts w:asciiTheme="majorBidi" w:hAnsiTheme="majorBidi" w:cstheme="majorBidi"/>
                <w:sz w:val="20"/>
                <w:szCs w:val="20"/>
              </w:rPr>
              <w:t>hasil uji F (F</w:t>
            </w:r>
            <w:r w:rsidR="005B4801" w:rsidRPr="005B4801">
              <w:rPr>
                <w:rFonts w:asciiTheme="majorBidi" w:hAnsiTheme="majorBidi" w:cstheme="majorBidi"/>
                <w:sz w:val="20"/>
                <w:szCs w:val="20"/>
                <w:vertAlign w:val="subscript"/>
              </w:rPr>
              <w:t>hitung</w:t>
            </w:r>
            <w:r w:rsidR="005B4801" w:rsidRPr="005B4801">
              <w:rPr>
                <w:rFonts w:asciiTheme="majorBidi" w:hAnsiTheme="majorBidi" w:cstheme="majorBidi"/>
                <w:sz w:val="20"/>
                <w:szCs w:val="20"/>
              </w:rPr>
              <w:t xml:space="preserve"> = 104,948 &gt; F</w:t>
            </w:r>
            <w:r w:rsidR="005B4801" w:rsidRPr="005B4801">
              <w:rPr>
                <w:rFonts w:asciiTheme="majorBidi" w:hAnsiTheme="majorBidi" w:cstheme="majorBidi"/>
                <w:sz w:val="20"/>
                <w:szCs w:val="20"/>
                <w:vertAlign w:val="subscript"/>
              </w:rPr>
              <w:t>tabel</w:t>
            </w:r>
            <w:r w:rsidR="005B4801" w:rsidRPr="005B4801">
              <w:rPr>
                <w:rFonts w:asciiTheme="majorBidi" w:hAnsiTheme="majorBidi" w:cstheme="majorBidi"/>
                <w:sz w:val="20"/>
                <w:szCs w:val="20"/>
              </w:rPr>
              <w:t xml:space="preserve"> = 3,47) pada taraf signifikansi 5% dengan model regresi berganda </w:t>
            </w:r>
            <m:oMath>
              <m:acc>
                <m:accPr>
                  <m:ctrlPr>
                    <w:rPr>
                      <w:rFonts w:ascii="Cambria Math" w:hAnsi="Cambria Math" w:cstheme="majorBidi"/>
                      <w:i/>
                      <w:sz w:val="20"/>
                      <w:szCs w:val="20"/>
                    </w:rPr>
                  </m:ctrlPr>
                </m:accPr>
                <m:e>
                  <m:r>
                    <w:rPr>
                      <w:rFonts w:ascii="Cambria Math" w:hAnsi="Cambria Math" w:cstheme="majorBidi"/>
                      <w:sz w:val="20"/>
                      <w:szCs w:val="20"/>
                    </w:rPr>
                    <m:t>Y</m:t>
                  </m:r>
                </m:e>
              </m:acc>
              <m:r>
                <w:rPr>
                  <w:rFonts w:ascii="Cambria Math" w:hAnsi="Cambria Math" w:cstheme="majorBidi"/>
                  <w:sz w:val="20"/>
                  <w:szCs w:val="20"/>
                </w:rPr>
                <m:t>=13,557+0,453</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1</m:t>
                  </m:r>
                </m:sub>
              </m:sSub>
              <m:r>
                <w:rPr>
                  <w:rFonts w:ascii="Cambria Math" w:hAnsi="Cambria Math" w:cstheme="majorBidi"/>
                  <w:sz w:val="20"/>
                  <w:szCs w:val="20"/>
                </w:rPr>
                <m:t>+0,395</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2</m:t>
                  </m:r>
                </m:sub>
              </m:sSub>
              <m:r>
                <w:rPr>
                  <w:rFonts w:ascii="Cambria Math" w:hAnsi="Cambria Math" w:cstheme="majorBidi"/>
                  <w:sz w:val="20"/>
                  <w:szCs w:val="20"/>
                </w:rPr>
                <m:t>+ε</m:t>
              </m:r>
            </m:oMath>
          </w:p>
        </w:tc>
      </w:tr>
      <w:tr w:rsidR="000A03F4" w:rsidRPr="009A180C" w:rsidTr="000A03F4">
        <w:trPr>
          <w:trHeight w:val="2241"/>
        </w:trPr>
        <w:tc>
          <w:tcPr>
            <w:tcW w:w="2547" w:type="dxa"/>
            <w:vMerge/>
          </w:tcPr>
          <w:p w:rsidR="000A03F4" w:rsidRPr="009A180C" w:rsidRDefault="000A03F4" w:rsidP="009A180C">
            <w:pPr>
              <w:pStyle w:val="E-JOURNALAbstrakTitle"/>
              <w:spacing w:after="0"/>
              <w:rPr>
                <w:sz w:val="20"/>
                <w:lang w:val="en-US"/>
              </w:rPr>
            </w:pPr>
          </w:p>
        </w:tc>
        <w:tc>
          <w:tcPr>
            <w:tcW w:w="6515" w:type="dxa"/>
            <w:tcBorders>
              <w:top w:val="single" w:sz="18" w:space="0" w:color="FFC000"/>
              <w:bottom w:val="single" w:sz="18" w:space="0" w:color="FFC000"/>
            </w:tcBorders>
            <w:shd w:val="clear" w:color="auto" w:fill="F2F2F2" w:themeFill="background1" w:themeFillShade="F2"/>
          </w:tcPr>
          <w:p w:rsidR="000A03F4" w:rsidRPr="000A03F4" w:rsidRDefault="00550AAD" w:rsidP="00321459">
            <w:pPr>
              <w:pStyle w:val="E-JOURNALAbstractBodyEnglish"/>
              <w:spacing w:before="60" w:after="60"/>
              <w:ind w:firstLine="0"/>
              <w:rPr>
                <w:sz w:val="18"/>
                <w:szCs w:val="18"/>
              </w:rPr>
            </w:pPr>
            <w:r w:rsidRPr="00B43415">
              <w:rPr>
                <w:rFonts w:asciiTheme="majorBidi" w:hAnsiTheme="majorBidi" w:cstheme="majorBidi"/>
                <w:sz w:val="20"/>
                <w:szCs w:val="20"/>
              </w:rPr>
              <w:t xml:space="preserve">The study aims at identifying the influence of learning motivation and self-regulated learning on learning results of “Derivative” learning materials in Trigonometry Functions. The study is a field research using Ex-Post Facto design and quantitative approach during the Covid-19 Pandemic. Then, in conducting the study, the total population was all students from Grade XII while the samples in the study were the students from Grade XII Natural Science 1. These samples were selected by using the purposive sampling technique and all of the data necessary for the study were gathered through questionnaire distribution, test, documentation, and interview. After the data had been gathered, the data were analysed using the descriptive statistics and the inferential statistics consisting of normality test, linearity test, multicollinearity test, heteroscedasticity test, and multiple linear regression. The results of the study show that the influence of learning motivation and self-regulated learning toward learning results during Covid-19 Pandemics among Grade XII students on “Derivative” learning materials in Trigonometry Functions has been 90.90%. These results are based on the results of F-test </w:t>
            </w:r>
            <m:oMath>
              <m:d>
                <m:dPr>
                  <m:ctrlPr>
                    <w:rPr>
                      <w:rFonts w:ascii="Cambria Math" w:hAnsi="Cambria Math" w:cstheme="majorBidi"/>
                      <w:sz w:val="20"/>
                      <w:szCs w:val="20"/>
                    </w:rPr>
                  </m:ctrlPr>
                </m:dPr>
                <m:e>
                  <m:sSub>
                    <m:sSubPr>
                      <m:ctrlPr>
                        <w:rPr>
                          <w:rFonts w:ascii="Cambria Math" w:hAnsi="Cambria Math" w:cstheme="majorBidi"/>
                          <w:sz w:val="20"/>
                          <w:szCs w:val="20"/>
                        </w:rPr>
                      </m:ctrlPr>
                    </m:sSubPr>
                    <m:e>
                      <m:r>
                        <w:rPr>
                          <w:rFonts w:ascii="Cambria Math" w:hAnsi="Cambria Math" w:cstheme="majorBidi"/>
                          <w:sz w:val="20"/>
                          <w:szCs w:val="20"/>
                        </w:rPr>
                        <m:t>F</m:t>
                      </m:r>
                    </m:e>
                    <m:sub>
                      <m:r>
                        <w:rPr>
                          <w:rFonts w:ascii="Cambria Math" w:hAnsi="Cambria Math" w:cstheme="majorBidi"/>
                          <w:sz w:val="20"/>
                          <w:szCs w:val="20"/>
                        </w:rPr>
                        <m:t>count</m:t>
                      </m:r>
                    </m:sub>
                  </m:sSub>
                  <m:r>
                    <w:rPr>
                      <w:rFonts w:ascii="Cambria Math" w:hAnsi="Cambria Math" w:cstheme="majorBidi"/>
                      <w:sz w:val="20"/>
                      <w:szCs w:val="20"/>
                    </w:rPr>
                    <m:t>=104.948&gt;</m:t>
                  </m:r>
                  <m:sSub>
                    <m:sSubPr>
                      <m:ctrlPr>
                        <w:rPr>
                          <w:rFonts w:ascii="Cambria Math" w:hAnsi="Cambria Math" w:cstheme="majorBidi"/>
                          <w:sz w:val="20"/>
                          <w:szCs w:val="20"/>
                        </w:rPr>
                      </m:ctrlPr>
                    </m:sSubPr>
                    <m:e>
                      <m:r>
                        <w:rPr>
                          <w:rFonts w:ascii="Cambria Math" w:hAnsi="Cambria Math" w:cstheme="majorBidi"/>
                          <w:sz w:val="20"/>
                          <w:szCs w:val="20"/>
                        </w:rPr>
                        <m:t>F</m:t>
                      </m:r>
                    </m:e>
                    <m:sub>
                      <m:r>
                        <w:rPr>
                          <w:rFonts w:ascii="Cambria Math" w:hAnsi="Cambria Math" w:cstheme="majorBidi"/>
                          <w:sz w:val="20"/>
                          <w:szCs w:val="20"/>
                        </w:rPr>
                        <m:t>table</m:t>
                      </m:r>
                    </m:sub>
                  </m:sSub>
                  <m:r>
                    <w:rPr>
                      <w:rFonts w:ascii="Cambria Math" w:hAnsi="Cambria Math" w:cstheme="majorBidi"/>
                      <w:sz w:val="20"/>
                      <w:szCs w:val="20"/>
                    </w:rPr>
                    <m:t>=3.47</m:t>
                  </m:r>
                </m:e>
              </m:d>
            </m:oMath>
            <w:r w:rsidRPr="00B43415">
              <w:rPr>
                <w:rFonts w:asciiTheme="majorBidi" w:hAnsiTheme="majorBidi" w:cstheme="majorBidi"/>
                <w:sz w:val="20"/>
                <w:szCs w:val="20"/>
              </w:rPr>
              <w:t xml:space="preserve"> on rate of significance 5% with multiple linear regression model </w:t>
            </w:r>
            <m:oMath>
              <m:acc>
                <m:accPr>
                  <m:ctrlPr>
                    <w:rPr>
                      <w:rFonts w:ascii="Cambria Math" w:hAnsi="Cambria Math" w:cstheme="majorBidi"/>
                      <w:sz w:val="20"/>
                      <w:szCs w:val="20"/>
                    </w:rPr>
                  </m:ctrlPr>
                </m:accPr>
                <m:e>
                  <m:r>
                    <w:rPr>
                      <w:rFonts w:ascii="Cambria Math" w:hAnsi="Cambria Math" w:cstheme="majorBidi"/>
                      <w:sz w:val="20"/>
                      <w:szCs w:val="20"/>
                    </w:rPr>
                    <m:t>Y</m:t>
                  </m:r>
                </m:e>
              </m:acc>
              <m:r>
                <w:rPr>
                  <w:rFonts w:ascii="Cambria Math" w:hAnsi="Cambria Math" w:cstheme="majorBidi"/>
                  <w:sz w:val="20"/>
                  <w:szCs w:val="20"/>
                </w:rPr>
                <m:t>=13.557+0.435</m:t>
              </m:r>
              <m:sSub>
                <m:sSubPr>
                  <m:ctrlPr>
                    <w:rPr>
                      <w:rFonts w:ascii="Cambria Math" w:hAnsi="Cambria Math" w:cstheme="majorBidi"/>
                      <w:sz w:val="20"/>
                      <w:szCs w:val="20"/>
                    </w:rPr>
                  </m:ctrlPr>
                </m:sSubPr>
                <m:e>
                  <m:r>
                    <w:rPr>
                      <w:rFonts w:ascii="Cambria Math" w:hAnsi="Cambria Math" w:cstheme="majorBidi"/>
                      <w:sz w:val="20"/>
                      <w:szCs w:val="20"/>
                    </w:rPr>
                    <m:t>X</m:t>
                  </m:r>
                </m:e>
                <m:sub>
                  <m:r>
                    <w:rPr>
                      <w:rFonts w:ascii="Cambria Math" w:hAnsi="Cambria Math" w:cstheme="majorBidi"/>
                      <w:sz w:val="20"/>
                      <w:szCs w:val="20"/>
                    </w:rPr>
                    <m:t>1</m:t>
                  </m:r>
                </m:sub>
              </m:sSub>
              <m:r>
                <w:rPr>
                  <w:rFonts w:ascii="Cambria Math" w:hAnsi="Cambria Math" w:cstheme="majorBidi"/>
                  <w:sz w:val="20"/>
                  <w:szCs w:val="20"/>
                </w:rPr>
                <m:t>+0.395</m:t>
              </m:r>
              <m:sSub>
                <m:sSubPr>
                  <m:ctrlPr>
                    <w:rPr>
                      <w:rFonts w:ascii="Cambria Math" w:hAnsi="Cambria Math" w:cstheme="majorBidi"/>
                      <w:sz w:val="20"/>
                      <w:szCs w:val="20"/>
                    </w:rPr>
                  </m:ctrlPr>
                </m:sSubPr>
                <m:e>
                  <m:r>
                    <w:rPr>
                      <w:rFonts w:ascii="Cambria Math" w:hAnsi="Cambria Math" w:cstheme="majorBidi"/>
                      <w:sz w:val="20"/>
                      <w:szCs w:val="20"/>
                    </w:rPr>
                    <m:t>X</m:t>
                  </m:r>
                </m:e>
                <m:sub>
                  <m:r>
                    <w:rPr>
                      <w:rFonts w:ascii="Cambria Math" w:hAnsi="Cambria Math" w:cstheme="majorBidi"/>
                      <w:sz w:val="20"/>
                      <w:szCs w:val="20"/>
                    </w:rPr>
                    <m:t>2</m:t>
                  </m:r>
                </m:sub>
              </m:sSub>
              <m:r>
                <w:rPr>
                  <w:rFonts w:ascii="Cambria Math" w:hAnsi="Cambria Math" w:cstheme="majorBidi"/>
                  <w:sz w:val="20"/>
                  <w:szCs w:val="20"/>
                </w:rPr>
                <m:t>+ε</m:t>
              </m:r>
            </m:oMath>
            <w:r w:rsidRPr="00B43415">
              <w:rPr>
                <w:rFonts w:asciiTheme="majorBidi" w:eastAsiaTheme="minorEastAsia" w:hAnsiTheme="majorBidi" w:cstheme="majorBidi"/>
                <w:sz w:val="20"/>
                <w:szCs w:val="20"/>
              </w:rPr>
              <w:t>.</w:t>
            </w:r>
          </w:p>
          <w:p w:rsidR="000A03F4" w:rsidRPr="000A03F4" w:rsidRDefault="000A03F4" w:rsidP="000A03F4">
            <w:pPr>
              <w:pStyle w:val="Copyright"/>
              <w:framePr w:hSpace="0" w:wrap="auto" w:vAnchor="margin" w:yAlign="inline"/>
              <w:spacing w:line="240" w:lineRule="auto"/>
              <w:ind w:right="149"/>
              <w:rPr>
                <w:sz w:val="16"/>
              </w:rPr>
            </w:pPr>
            <w:r w:rsidRPr="000A03F4">
              <w:rPr>
                <w:noProof/>
                <w:sz w:val="20"/>
                <w:szCs w:val="20"/>
              </w:rPr>
              <w:drawing>
                <wp:anchor distT="0" distB="0" distL="114300" distR="114300" simplePos="0" relativeHeight="251663360" behindDoc="1" locked="0" layoutInCell="1" allowOverlap="1" wp14:anchorId="219CE0A2" wp14:editId="4D0E64E7">
                  <wp:simplePos x="0" y="0"/>
                  <wp:positionH relativeFrom="column">
                    <wp:posOffset>-26670</wp:posOffset>
                  </wp:positionH>
                  <wp:positionV relativeFrom="paragraph">
                    <wp:posOffset>145415</wp:posOffset>
                  </wp:positionV>
                  <wp:extent cx="719455" cy="719455"/>
                  <wp:effectExtent l="0" t="0" r="4445" b="4445"/>
                  <wp:wrapTight wrapText="bothSides">
                    <wp:wrapPolygon edited="0">
                      <wp:start x="0" y="0"/>
                      <wp:lineTo x="0" y="21162"/>
                      <wp:lineTo x="21162" y="21162"/>
                      <wp:lineTo x="2116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80C">
              <w:rPr>
                <w:noProof/>
                <w:sz w:val="16"/>
              </w:rPr>
              <w:drawing>
                <wp:anchor distT="0" distB="0" distL="114300" distR="114300" simplePos="0" relativeHeight="251662336" behindDoc="0" locked="0" layoutInCell="1" allowOverlap="0" wp14:anchorId="04E9BF0A" wp14:editId="16529ECE">
                  <wp:simplePos x="0" y="0"/>
                  <wp:positionH relativeFrom="column">
                    <wp:posOffset>3275330</wp:posOffset>
                  </wp:positionH>
                  <wp:positionV relativeFrom="paragraph">
                    <wp:posOffset>189865</wp:posOffset>
                  </wp:positionV>
                  <wp:extent cx="722630" cy="255270"/>
                  <wp:effectExtent l="0" t="0" r="1270" b="0"/>
                  <wp:wrapTopAndBottom/>
                  <wp:docPr id="3" name="Picture 3" descr="https://licensebuttons.net/l/by-sa/3.0/88x31.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0" tgtFrame="_blank"/>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22630" cy="255270"/>
                          </a:xfrm>
                          <a:prstGeom prst="rect">
                            <a:avLst/>
                          </a:prstGeom>
                          <a:noFill/>
                        </pic:spPr>
                      </pic:pic>
                    </a:graphicData>
                  </a:graphic>
                </wp:anchor>
              </w:drawing>
            </w:r>
            <w:r w:rsidRPr="009A180C">
              <w:rPr>
                <w:sz w:val="16"/>
              </w:rPr>
              <w:t xml:space="preserve">This is an open access article under the </w:t>
            </w:r>
            <w:hyperlink r:id="rId13" w:history="1">
              <w:r w:rsidRPr="009A180C">
                <w:rPr>
                  <w:rStyle w:val="Hyperlink"/>
                  <w:sz w:val="16"/>
                </w:rPr>
                <w:t>CC–BY-SA</w:t>
              </w:r>
            </w:hyperlink>
            <w:r w:rsidRPr="009A180C">
              <w:rPr>
                <w:sz w:val="16"/>
              </w:rPr>
              <w:t xml:space="preserve"> license.</w:t>
            </w:r>
          </w:p>
        </w:tc>
      </w:tr>
    </w:tbl>
    <w:p w:rsidR="005F0696" w:rsidRPr="000A03F4" w:rsidRDefault="005F0696" w:rsidP="000015E6">
      <w:pPr>
        <w:pStyle w:val="E-JOURNALHeading1"/>
        <w:spacing w:before="240"/>
        <w:jc w:val="both"/>
        <w:rPr>
          <w:rStyle w:val="Hyperlink"/>
          <w:b w:val="0"/>
          <w:color w:val="auto"/>
          <w:sz w:val="20"/>
          <w:szCs w:val="20"/>
        </w:rPr>
      </w:pPr>
      <w:r w:rsidRPr="000A03F4">
        <w:rPr>
          <w:sz w:val="20"/>
          <w:szCs w:val="20"/>
        </w:rPr>
        <w:lastRenderedPageBreak/>
        <w:t xml:space="preserve">How to Cite: </w:t>
      </w:r>
      <w:r w:rsidR="000A03F4" w:rsidRPr="000A03F4">
        <w:rPr>
          <w:b w:val="0"/>
          <w:sz w:val="20"/>
          <w:szCs w:val="20"/>
          <w:shd w:val="clear" w:color="auto" w:fill="FFFFFF"/>
        </w:rPr>
        <w:t>Pertama</w:t>
      </w:r>
      <w:r w:rsidR="00600B3B" w:rsidRPr="000A03F4">
        <w:rPr>
          <w:b w:val="0"/>
          <w:sz w:val="20"/>
          <w:szCs w:val="20"/>
          <w:shd w:val="clear" w:color="auto" w:fill="FFFFFF"/>
        </w:rPr>
        <w:t xml:space="preserve">, </w:t>
      </w:r>
      <w:r w:rsidR="000A03F4" w:rsidRPr="000A03F4">
        <w:rPr>
          <w:b w:val="0"/>
          <w:sz w:val="20"/>
          <w:szCs w:val="20"/>
          <w:shd w:val="clear" w:color="auto" w:fill="FFFFFF"/>
        </w:rPr>
        <w:t>P</w:t>
      </w:r>
      <w:r w:rsidR="00600B3B" w:rsidRPr="000A03F4">
        <w:rPr>
          <w:b w:val="0"/>
          <w:sz w:val="20"/>
          <w:szCs w:val="20"/>
          <w:shd w:val="clear" w:color="auto" w:fill="FFFFFF"/>
        </w:rPr>
        <w:t>.</w:t>
      </w:r>
      <w:r w:rsidR="000A03F4" w:rsidRPr="000A03F4">
        <w:rPr>
          <w:b w:val="0"/>
          <w:sz w:val="20"/>
          <w:szCs w:val="20"/>
          <w:shd w:val="clear" w:color="auto" w:fill="FFFFFF"/>
        </w:rPr>
        <w:t>, Kedua, P., Ketiga, P</w:t>
      </w:r>
      <w:r w:rsidR="00600B3B" w:rsidRPr="000A03F4">
        <w:rPr>
          <w:b w:val="0"/>
          <w:sz w:val="20"/>
          <w:szCs w:val="20"/>
          <w:shd w:val="clear" w:color="auto" w:fill="FFFFFF"/>
        </w:rPr>
        <w:t xml:space="preserve"> (2019). </w:t>
      </w:r>
      <w:r w:rsidR="000A03F4" w:rsidRPr="000A03F4">
        <w:rPr>
          <w:b w:val="0"/>
          <w:bCs/>
          <w:sz w:val="20"/>
          <w:szCs w:val="20"/>
        </w:rPr>
        <w:t>Petunjuk penulisan naskah Jurnal Riset Pendidikan Matematika (versi template 20</w:t>
      </w:r>
      <w:r w:rsidR="000A03F4" w:rsidRPr="000A03F4">
        <w:rPr>
          <w:b w:val="0"/>
          <w:bCs/>
          <w:sz w:val="20"/>
          <w:szCs w:val="20"/>
          <w:lang w:val="en-GB"/>
        </w:rPr>
        <w:t>19</w:t>
      </w:r>
      <w:r w:rsidR="000A03F4" w:rsidRPr="000A03F4">
        <w:rPr>
          <w:b w:val="0"/>
          <w:bCs/>
          <w:sz w:val="20"/>
          <w:szCs w:val="20"/>
        </w:rPr>
        <w:t>)</w:t>
      </w:r>
      <w:r w:rsidR="00600B3B" w:rsidRPr="000A03F4">
        <w:rPr>
          <w:b w:val="0"/>
          <w:bCs/>
          <w:sz w:val="20"/>
          <w:szCs w:val="20"/>
          <w:shd w:val="clear" w:color="auto" w:fill="FFFFFF"/>
        </w:rPr>
        <w:t>.</w:t>
      </w:r>
      <w:r w:rsidR="00600B3B" w:rsidRPr="000A03F4">
        <w:rPr>
          <w:b w:val="0"/>
          <w:sz w:val="20"/>
          <w:szCs w:val="20"/>
          <w:shd w:val="clear" w:color="auto" w:fill="FFFFFF"/>
        </w:rPr>
        <w:t> </w:t>
      </w:r>
      <w:r w:rsidR="00600B3B" w:rsidRPr="000A03F4">
        <w:rPr>
          <w:rStyle w:val="Emphasis"/>
          <w:b w:val="0"/>
          <w:sz w:val="20"/>
          <w:szCs w:val="20"/>
          <w:shd w:val="clear" w:color="auto" w:fill="FFFFFF"/>
        </w:rPr>
        <w:t xml:space="preserve">Jurnal Riset Pendidikan Matematika, </w:t>
      </w:r>
      <w:r w:rsidR="000A03F4" w:rsidRPr="000A03F4">
        <w:rPr>
          <w:rStyle w:val="Emphasis"/>
          <w:b w:val="0"/>
          <w:sz w:val="20"/>
          <w:szCs w:val="20"/>
          <w:shd w:val="clear" w:color="auto" w:fill="FFFFFF"/>
        </w:rPr>
        <w:t>7</w:t>
      </w:r>
      <w:r w:rsidR="00600B3B" w:rsidRPr="000A03F4">
        <w:rPr>
          <w:b w:val="0"/>
          <w:sz w:val="20"/>
          <w:szCs w:val="20"/>
          <w:shd w:val="clear" w:color="auto" w:fill="FFFFFF"/>
        </w:rPr>
        <w:t>(</w:t>
      </w:r>
      <w:r w:rsidR="000A03F4" w:rsidRPr="000A03F4">
        <w:rPr>
          <w:b w:val="0"/>
          <w:sz w:val="20"/>
          <w:szCs w:val="20"/>
          <w:shd w:val="clear" w:color="auto" w:fill="FFFFFF"/>
        </w:rPr>
        <w:t>1</w:t>
      </w:r>
      <w:r w:rsidR="00600B3B" w:rsidRPr="000A03F4">
        <w:rPr>
          <w:b w:val="0"/>
          <w:sz w:val="20"/>
          <w:szCs w:val="20"/>
          <w:shd w:val="clear" w:color="auto" w:fill="FFFFFF"/>
        </w:rPr>
        <w:t>)</w:t>
      </w:r>
      <w:r w:rsidR="00CE392A" w:rsidRPr="000A03F4">
        <w:rPr>
          <w:b w:val="0"/>
          <w:sz w:val="20"/>
          <w:szCs w:val="20"/>
          <w:shd w:val="clear" w:color="auto" w:fill="FFFFFF"/>
        </w:rPr>
        <w:t xml:space="preserve"> 1-</w:t>
      </w:r>
      <w:r w:rsidR="000A03F4" w:rsidRPr="000A03F4">
        <w:rPr>
          <w:b w:val="0"/>
          <w:sz w:val="20"/>
          <w:szCs w:val="20"/>
          <w:shd w:val="clear" w:color="auto" w:fill="FFFFFF"/>
        </w:rPr>
        <w:t>3</w:t>
      </w:r>
      <w:r w:rsidR="00600B3B" w:rsidRPr="000A03F4">
        <w:rPr>
          <w:b w:val="0"/>
          <w:sz w:val="20"/>
          <w:szCs w:val="20"/>
          <w:shd w:val="clear" w:color="auto" w:fill="FFFFFF"/>
        </w:rPr>
        <w:t xml:space="preserve">. </w:t>
      </w:r>
      <w:proofErr w:type="gramStart"/>
      <w:r w:rsidR="00600B3B" w:rsidRPr="000A03F4">
        <w:rPr>
          <w:b w:val="0"/>
          <w:sz w:val="20"/>
          <w:szCs w:val="20"/>
          <w:shd w:val="clear" w:color="auto" w:fill="FFFFFF"/>
        </w:rPr>
        <w:t>doi</w:t>
      </w:r>
      <w:proofErr w:type="gramEnd"/>
      <w:r w:rsidR="00600B3B" w:rsidRPr="000A03F4">
        <w:rPr>
          <w:b w:val="0"/>
          <w:sz w:val="20"/>
          <w:szCs w:val="20"/>
          <w:shd w:val="clear" w:color="auto" w:fill="FFFFFF"/>
        </w:rPr>
        <w:t>:</w:t>
      </w:r>
      <w:hyperlink r:id="rId14" w:history="1">
        <w:r w:rsidR="000A03F4" w:rsidRPr="000A03F4">
          <w:rPr>
            <w:rStyle w:val="Hyperlink"/>
            <w:b w:val="0"/>
            <w:color w:val="auto"/>
            <w:sz w:val="20"/>
            <w:szCs w:val="20"/>
            <w:shd w:val="clear" w:color="auto" w:fill="FFFFFF"/>
          </w:rPr>
          <w:t>https://doi.org/10.21831/jrpm.v7i1.000000</w:t>
        </w:r>
      </w:hyperlink>
    </w:p>
    <w:p w:rsidR="003F084A" w:rsidRPr="000A03F4" w:rsidRDefault="000E497E" w:rsidP="002314F7">
      <w:pPr>
        <w:pStyle w:val="JRPMHeading1"/>
        <w:spacing w:before="240"/>
        <w:jc w:val="center"/>
        <w:rPr>
          <w:bCs/>
          <w:iCs/>
        </w:rPr>
      </w:pPr>
      <w:r>
        <w:rPr>
          <w:bCs/>
        </w:rPr>
        <w:t>INTRODUCTION</w:t>
      </w:r>
      <w:r w:rsidR="000A03F4">
        <w:rPr>
          <w:bCs/>
        </w:rPr>
        <w:t xml:space="preserve"> </w:t>
      </w:r>
    </w:p>
    <w:p w:rsidR="00550AAD" w:rsidRPr="00B43415" w:rsidRDefault="00550AAD" w:rsidP="000E497E">
      <w:pPr>
        <w:ind w:firstLine="567"/>
        <w:jc w:val="both"/>
        <w:rPr>
          <w:rFonts w:asciiTheme="majorBidi" w:hAnsiTheme="majorBidi" w:cstheme="majorBidi"/>
          <w:sz w:val="22"/>
          <w:szCs w:val="22"/>
        </w:rPr>
      </w:pPr>
      <w:r w:rsidRPr="00B43415">
        <w:rPr>
          <w:rFonts w:asciiTheme="majorBidi" w:hAnsiTheme="majorBidi" w:cstheme="majorBidi"/>
          <w:sz w:val="22"/>
          <w:szCs w:val="22"/>
        </w:rPr>
        <w:t>Learning motivation and self-regulated learning becomes two of many aspects that determine students’ learning results. Both aspects indeed influence their learning results in every learning process. Learning and motivation are two important things in a learning process (Elliott, 2000, p.332). Learning motivation is an important part that should be developed in every learning process that has been conducted (Nuriyatin &amp; Hartono, 2016, p.209). Learning motivation is a psychic condition which encourages students to perform activities for attaining an objective namely good learning results (Fane &amp; Sugito, 2019, p.55). Through the existence of learning motivation, students are expected to be more active in attaining the expected learning results (Kurniawan &amp; Wustqa, 2014, p.179). Motivation is indeed one of the internal aspects that influence the achievement or the learning results of the students (Fane &amp; Sugito, 2019, p.55). At the same time, learning motivation is also one of the factors that determine the success of the students (Warmi, Adirakasiwi &amp; Santoso, 2020, p.198).</w:t>
      </w:r>
    </w:p>
    <w:p w:rsidR="00550AAD" w:rsidRPr="00B43415" w:rsidRDefault="00550AAD" w:rsidP="000E497E">
      <w:pPr>
        <w:ind w:firstLine="567"/>
        <w:jc w:val="both"/>
        <w:rPr>
          <w:rFonts w:asciiTheme="majorBidi" w:hAnsiTheme="majorBidi" w:cstheme="majorBidi"/>
          <w:sz w:val="22"/>
          <w:szCs w:val="22"/>
        </w:rPr>
      </w:pPr>
      <w:r w:rsidRPr="00B43415">
        <w:rPr>
          <w:rFonts w:asciiTheme="majorBidi" w:hAnsiTheme="majorBidi" w:cstheme="majorBidi"/>
          <w:sz w:val="22"/>
          <w:szCs w:val="22"/>
        </w:rPr>
        <w:t>Similar situation also applies to self-regulated learning. If a student has high sense of self-regulated learning, then the student will develop sense of curiosity, will take active participation in learning process, will be able to think actively, will be able to think creatively, and will be able solve his or her own roblem (Azka &amp; Santoso, 2015, p.80). Just like learning motivation, when an individual is able to manage the self-regulated learning in each learning process, including the one in Mathematics, then the student will develop a positive attitude for attaining the learning success (Jatisunda, Nahdi &amp; Suciawati, 2020, pp.83-84). Thereby, self-regulated learning become one of the important aspects in learning process since it is able to impact the students’ success in learning process (Zimmerman &amp; Schunk, 2011).</w:t>
      </w:r>
    </w:p>
    <w:p w:rsidR="00550AAD" w:rsidRPr="00B43415" w:rsidRDefault="00550AAD" w:rsidP="000E497E">
      <w:pPr>
        <w:ind w:firstLine="567"/>
        <w:jc w:val="both"/>
        <w:rPr>
          <w:rFonts w:asciiTheme="majorBidi" w:hAnsiTheme="majorBidi" w:cstheme="majorBidi"/>
          <w:sz w:val="22"/>
          <w:szCs w:val="22"/>
        </w:rPr>
      </w:pPr>
      <w:r w:rsidRPr="00B43415">
        <w:rPr>
          <w:rFonts w:asciiTheme="majorBidi" w:hAnsiTheme="majorBidi" w:cstheme="majorBidi"/>
          <w:sz w:val="22"/>
          <w:szCs w:val="22"/>
        </w:rPr>
        <w:t>Mathematics is one of the domains in science that has significant role in both the school and the daily life (Gazali &amp; Atsnan, 2017, p.124). Due to its significant role, Mathematics has been considered as a branch of science that pays attention to the importance of balance. The intended balance is the importance of paying attention to the learning results that represent the cognitive aspects and also the attitudes that represent the affective aspects. In the learning process of Mathematics, there are many factors that influence such balance, including the students’ personality (Purwanto et al., 2020, p.188). The students’ success in learning Mathematics depends on their attitudes (Purwanto et al., 2020, p.2). When a student has positive attitude in the form of high motivation, then the student will be encouraged to gain better learning results of Mathematics (Rivai &amp; Murni, 2016, p.19). Indeed, learning motivation is in line with learning results of the students.</w:t>
      </w:r>
    </w:p>
    <w:p w:rsidR="00550AAD" w:rsidRPr="00B43415" w:rsidRDefault="00550AAD" w:rsidP="000E497E">
      <w:pPr>
        <w:ind w:firstLine="567"/>
        <w:jc w:val="both"/>
        <w:rPr>
          <w:rFonts w:asciiTheme="majorBidi" w:hAnsiTheme="majorBidi" w:cstheme="majorBidi"/>
          <w:sz w:val="22"/>
          <w:szCs w:val="22"/>
        </w:rPr>
      </w:pPr>
      <w:r w:rsidRPr="00B43415">
        <w:rPr>
          <w:rFonts w:asciiTheme="majorBidi" w:hAnsiTheme="majorBidi" w:cstheme="majorBidi"/>
          <w:sz w:val="22"/>
          <w:szCs w:val="22"/>
        </w:rPr>
        <w:t>As having been explained previously, in addition to learning motivation there is another aspect that should be given attention namely self-regulated learning (Qohar &amp; Sumarmo, 2013, p.61). In self-regulated learning, at least there are three characteristics namely planning learning independently, implementing learning independently, and evaluating learning results independently (Zimmerman, 2001). In the context of Mathematics learning process, students are expected to be active and independent during the learning process so that they will eventually be able to solve the mathematical test items that the teacher has assigned (Kurniyawati, Mahmudi &amp; Wahyuningrum, 2019, p.120). Students who have the attitude of being independent within the learning process will not depend on the assistance by the teachers throughout the learning process.</w:t>
      </w:r>
    </w:p>
    <w:p w:rsidR="00266C28" w:rsidRPr="00FF0C38" w:rsidRDefault="00550AAD" w:rsidP="00550AAD">
      <w:pPr>
        <w:pStyle w:val="JRPMBody"/>
        <w:rPr>
          <w:lang w:val="en-ID"/>
        </w:rPr>
      </w:pPr>
      <w:r w:rsidRPr="00B43415">
        <w:rPr>
          <w:rFonts w:asciiTheme="majorBidi" w:hAnsiTheme="majorBidi" w:cstheme="majorBidi"/>
          <w:szCs w:val="22"/>
        </w:rPr>
        <w:t xml:space="preserve">When Covid-19 pandemics have overwhelmed the globe, including Indonesia, most of the activities in education, including study and learning process, should be done online. As a consequence, many students benefit numerous platforms of technology for learning from home (Wijaya, Ying &amp; Suan, 2020, p.726). Ironically, as the students learn from home, they should deal with so many temptations that might make them lazy, whereas it is in this occasion that students should have learning motivation and self-regulated learning due to the minimum or the limited interaction between the teachers and the students during the online learning process especially with regards to Mathematics (Lestari, Aisah &amp; Nurafifah, 2020, p.2; Ambiyar, Aziz &amp; Melisa, 2020, p.1246). This situation becomes more complex since Mathematics has been one of the most difficult lesson to understand through the online learning process. The reason is that many teachers of Mathematics have low adaptive capacity; in other words, these teachers are not ready to teach Mathematics online (Atmojo, Muhtarom &amp; Lukitoaji, 2020, p.513). </w:t>
      </w:r>
      <w:r w:rsidRPr="00B43415">
        <w:rPr>
          <w:rFonts w:asciiTheme="majorBidi" w:hAnsiTheme="majorBidi" w:cstheme="majorBidi"/>
          <w:szCs w:val="22"/>
        </w:rPr>
        <w:lastRenderedPageBreak/>
        <w:t>In normal situation, the presence of learning motivation and self-regulated learning is believed to influence the students’ learning results in Mathematics. So, with regards to the statement, the question is: Do the two aspects also influence the learning results of Mathematics among the students during Covid-19 Pandemics? In addition, how are the students’ learning motivation and self-regulated learning during Covid-19 Pandemics? Through the thorough discussion, the present study shall strive to solve the two problem formulations.</w:t>
      </w:r>
      <w:r w:rsidR="004635EC">
        <w:rPr>
          <w:lang w:val="en-ID"/>
        </w:rPr>
        <w:t xml:space="preserve"> </w:t>
      </w:r>
    </w:p>
    <w:p w:rsidR="000A03F4" w:rsidRPr="000A03F4" w:rsidRDefault="000A03F4" w:rsidP="000E497E">
      <w:pPr>
        <w:pStyle w:val="JRPMHeading1"/>
        <w:spacing w:before="240"/>
        <w:jc w:val="center"/>
        <w:rPr>
          <w:iCs/>
          <w:lang w:val="id-ID"/>
        </w:rPr>
      </w:pPr>
      <w:r>
        <w:rPr>
          <w:lang w:val="id-ID"/>
        </w:rPr>
        <w:t>M</w:t>
      </w:r>
      <w:r>
        <w:t>ET</w:t>
      </w:r>
      <w:r w:rsidR="000E497E">
        <w:t>HOD</w:t>
      </w:r>
      <w:r w:rsidR="00596518">
        <w:t xml:space="preserve"> </w:t>
      </w:r>
    </w:p>
    <w:p w:rsidR="00550AAD" w:rsidRPr="00B43415" w:rsidRDefault="00550AAD" w:rsidP="00550AAD">
      <w:pPr>
        <w:ind w:firstLine="567"/>
        <w:jc w:val="both"/>
        <w:rPr>
          <w:rFonts w:asciiTheme="majorBidi" w:hAnsiTheme="majorBidi" w:cstheme="majorBidi"/>
          <w:sz w:val="22"/>
          <w:szCs w:val="22"/>
        </w:rPr>
      </w:pPr>
      <w:r w:rsidRPr="00B43415">
        <w:rPr>
          <w:rFonts w:asciiTheme="majorBidi" w:hAnsiTheme="majorBidi" w:cstheme="majorBidi"/>
          <w:sz w:val="22"/>
          <w:szCs w:val="22"/>
        </w:rPr>
        <w:t>The researcher implemented the Ex-Post Facto design using the quantitative approach. The independent variables in the study were learning motivation and self-regulated learning during Covid-19 pandemic on materials of “Derivative” in Trigonometry Function. On the contrary, the dependent variable was learning results of Grade XII students in State Madrasah Aliyah 2 Banjar on given materials.</w:t>
      </w:r>
    </w:p>
    <w:p w:rsidR="00550AAD" w:rsidRPr="00B43415" w:rsidRDefault="00550AAD" w:rsidP="00550AAD">
      <w:pPr>
        <w:ind w:firstLine="567"/>
        <w:jc w:val="both"/>
        <w:rPr>
          <w:rFonts w:asciiTheme="majorBidi" w:hAnsiTheme="majorBidi" w:cstheme="majorBidi"/>
          <w:sz w:val="22"/>
          <w:szCs w:val="22"/>
        </w:rPr>
      </w:pPr>
      <w:r w:rsidRPr="00B43415">
        <w:rPr>
          <w:rFonts w:asciiTheme="majorBidi" w:hAnsiTheme="majorBidi" w:cstheme="majorBidi"/>
          <w:sz w:val="22"/>
          <w:szCs w:val="22"/>
        </w:rPr>
        <w:t>The population in the study was 112 Grade XII students in State Madrasah Aliyah 2 Banjar Academic Year 2020/2021 that had been divided into four parallel classrooms. The details on the composition were provided in Table 1 below.</w:t>
      </w:r>
    </w:p>
    <w:p w:rsidR="00550AAD" w:rsidRPr="00B43415" w:rsidRDefault="00550AAD" w:rsidP="00550AAD">
      <w:pPr>
        <w:tabs>
          <w:tab w:val="left" w:pos="993"/>
        </w:tabs>
        <w:ind w:left="993" w:hanging="993"/>
        <w:jc w:val="center"/>
        <w:rPr>
          <w:rFonts w:asciiTheme="majorBidi" w:hAnsiTheme="majorBidi" w:cstheme="majorBidi"/>
          <w:sz w:val="22"/>
          <w:szCs w:val="22"/>
        </w:rPr>
      </w:pPr>
      <w:r w:rsidRPr="00550AAD">
        <w:rPr>
          <w:rFonts w:asciiTheme="majorBidi" w:hAnsiTheme="majorBidi" w:cstheme="majorBidi"/>
          <w:sz w:val="22"/>
          <w:szCs w:val="22"/>
        </w:rPr>
        <w:t>Table 1.</w:t>
      </w:r>
      <w:r w:rsidRPr="00B43415">
        <w:rPr>
          <w:rFonts w:asciiTheme="majorBidi" w:hAnsiTheme="majorBidi" w:cstheme="majorBidi"/>
          <w:sz w:val="22"/>
          <w:szCs w:val="22"/>
        </w:rPr>
        <w:t>Research Population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2244"/>
      </w:tblGrid>
      <w:tr w:rsidR="00550AAD" w:rsidRPr="00B43415" w:rsidTr="00550AAD">
        <w:trPr>
          <w:trHeight w:val="397"/>
          <w:jc w:val="center"/>
        </w:trPr>
        <w:tc>
          <w:tcPr>
            <w:tcW w:w="3011" w:type="dxa"/>
            <w:tcBorders>
              <w:top w:val="single" w:sz="4" w:space="0" w:color="auto"/>
              <w:bottom w:val="single" w:sz="4" w:space="0" w:color="auto"/>
            </w:tcBorders>
            <w:vAlign w:val="center"/>
          </w:tcPr>
          <w:p w:rsidR="00550AAD" w:rsidRPr="00B43415" w:rsidRDefault="00550AAD" w:rsidP="00550AAD">
            <w:pPr>
              <w:jc w:val="center"/>
              <w:rPr>
                <w:rFonts w:asciiTheme="majorBidi" w:hAnsiTheme="majorBidi" w:cstheme="majorBidi"/>
                <w:sz w:val="22"/>
                <w:szCs w:val="22"/>
                <w:lang w:val="en-ID"/>
              </w:rPr>
            </w:pPr>
            <w:r w:rsidRPr="00B43415">
              <w:rPr>
                <w:rFonts w:asciiTheme="majorBidi" w:hAnsiTheme="majorBidi" w:cstheme="majorBidi"/>
                <w:sz w:val="22"/>
                <w:szCs w:val="22"/>
                <w:lang w:val="en-ID"/>
              </w:rPr>
              <w:t>Grade</w:t>
            </w:r>
          </w:p>
        </w:tc>
        <w:tc>
          <w:tcPr>
            <w:tcW w:w="2244" w:type="dxa"/>
            <w:tcBorders>
              <w:top w:val="single" w:sz="4" w:space="0" w:color="auto"/>
              <w:bottom w:val="single" w:sz="4" w:space="0" w:color="auto"/>
            </w:tcBorders>
            <w:vAlign w:val="center"/>
          </w:tcPr>
          <w:p w:rsidR="00550AAD" w:rsidRPr="00B43415" w:rsidRDefault="00550AAD" w:rsidP="00550AAD">
            <w:pPr>
              <w:jc w:val="center"/>
              <w:rPr>
                <w:rFonts w:asciiTheme="majorBidi" w:hAnsiTheme="majorBidi" w:cstheme="majorBidi"/>
                <w:sz w:val="22"/>
                <w:szCs w:val="22"/>
                <w:lang w:val="en-ID"/>
              </w:rPr>
            </w:pPr>
            <w:r w:rsidRPr="00B43415">
              <w:rPr>
                <w:rFonts w:asciiTheme="majorBidi" w:hAnsiTheme="majorBidi" w:cstheme="majorBidi"/>
                <w:sz w:val="22"/>
                <w:szCs w:val="22"/>
                <w:lang w:val="en-ID"/>
              </w:rPr>
              <w:t>Total</w:t>
            </w:r>
          </w:p>
        </w:tc>
      </w:tr>
      <w:tr w:rsidR="00550AAD" w:rsidRPr="00B43415" w:rsidTr="00550AAD">
        <w:trPr>
          <w:trHeight w:val="397"/>
          <w:jc w:val="center"/>
        </w:trPr>
        <w:tc>
          <w:tcPr>
            <w:tcW w:w="3011" w:type="dxa"/>
            <w:tcBorders>
              <w:top w:val="single" w:sz="4" w:space="0" w:color="auto"/>
            </w:tcBorders>
            <w:vAlign w:val="center"/>
          </w:tcPr>
          <w:p w:rsidR="00550AAD" w:rsidRPr="00B43415" w:rsidRDefault="00550AAD" w:rsidP="00550AAD">
            <w:pPr>
              <w:jc w:val="center"/>
              <w:rPr>
                <w:rFonts w:asciiTheme="majorBidi" w:hAnsiTheme="majorBidi" w:cstheme="majorBidi"/>
                <w:sz w:val="22"/>
                <w:szCs w:val="22"/>
                <w:lang w:val="en-ID"/>
              </w:rPr>
            </w:pPr>
            <w:r w:rsidRPr="00B43415">
              <w:rPr>
                <w:rFonts w:asciiTheme="majorBidi" w:hAnsiTheme="majorBidi" w:cstheme="majorBidi"/>
                <w:sz w:val="22"/>
                <w:szCs w:val="22"/>
                <w:lang w:val="en-ID"/>
              </w:rPr>
              <w:t>XII Natural Science 1</w:t>
            </w:r>
          </w:p>
        </w:tc>
        <w:tc>
          <w:tcPr>
            <w:tcW w:w="2244" w:type="dxa"/>
            <w:tcBorders>
              <w:top w:val="single" w:sz="4" w:space="0" w:color="auto"/>
            </w:tcBorders>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24</w:t>
            </w:r>
          </w:p>
        </w:tc>
      </w:tr>
      <w:tr w:rsidR="00550AAD" w:rsidRPr="00B43415" w:rsidTr="00550AAD">
        <w:trPr>
          <w:trHeight w:val="397"/>
          <w:jc w:val="center"/>
        </w:trPr>
        <w:tc>
          <w:tcPr>
            <w:tcW w:w="3011" w:type="dxa"/>
            <w:vAlign w:val="center"/>
          </w:tcPr>
          <w:p w:rsidR="00550AAD" w:rsidRPr="00B43415" w:rsidRDefault="00550AAD" w:rsidP="00550AAD">
            <w:pPr>
              <w:jc w:val="center"/>
              <w:rPr>
                <w:rFonts w:asciiTheme="majorBidi" w:hAnsiTheme="majorBidi" w:cstheme="majorBidi"/>
                <w:sz w:val="22"/>
                <w:szCs w:val="22"/>
                <w:lang w:val="en-ID"/>
              </w:rPr>
            </w:pPr>
            <w:r w:rsidRPr="00B43415">
              <w:rPr>
                <w:rFonts w:asciiTheme="majorBidi" w:hAnsiTheme="majorBidi" w:cstheme="majorBidi"/>
                <w:sz w:val="22"/>
                <w:szCs w:val="22"/>
                <w:lang w:val="en-ID"/>
              </w:rPr>
              <w:t>XII Natural Science 2</w:t>
            </w:r>
          </w:p>
        </w:tc>
        <w:tc>
          <w:tcPr>
            <w:tcW w:w="2244" w:type="dxa"/>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28</w:t>
            </w:r>
          </w:p>
        </w:tc>
      </w:tr>
      <w:tr w:rsidR="00550AAD" w:rsidRPr="00B43415" w:rsidTr="00550AAD">
        <w:trPr>
          <w:trHeight w:val="397"/>
          <w:jc w:val="center"/>
        </w:trPr>
        <w:tc>
          <w:tcPr>
            <w:tcW w:w="3011" w:type="dxa"/>
            <w:vAlign w:val="center"/>
          </w:tcPr>
          <w:p w:rsidR="00550AAD" w:rsidRPr="00B43415" w:rsidRDefault="00550AAD" w:rsidP="00550AAD">
            <w:pPr>
              <w:jc w:val="center"/>
              <w:rPr>
                <w:rFonts w:asciiTheme="majorBidi" w:hAnsiTheme="majorBidi" w:cstheme="majorBidi"/>
                <w:sz w:val="22"/>
                <w:szCs w:val="22"/>
                <w:lang w:val="en-ID"/>
              </w:rPr>
            </w:pPr>
            <w:r w:rsidRPr="00B43415">
              <w:rPr>
                <w:rFonts w:asciiTheme="majorBidi" w:hAnsiTheme="majorBidi" w:cstheme="majorBidi"/>
                <w:sz w:val="22"/>
                <w:szCs w:val="22"/>
                <w:lang w:val="en-ID"/>
              </w:rPr>
              <w:t>XII Social Science 1</w:t>
            </w:r>
          </w:p>
        </w:tc>
        <w:tc>
          <w:tcPr>
            <w:tcW w:w="2244" w:type="dxa"/>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31</w:t>
            </w:r>
          </w:p>
        </w:tc>
      </w:tr>
      <w:tr w:rsidR="00550AAD" w:rsidRPr="00B43415" w:rsidTr="00550AAD">
        <w:trPr>
          <w:trHeight w:val="397"/>
          <w:jc w:val="center"/>
        </w:trPr>
        <w:tc>
          <w:tcPr>
            <w:tcW w:w="3011" w:type="dxa"/>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lang w:val="en-ID"/>
              </w:rPr>
              <w:t>XII Social Science 2</w:t>
            </w:r>
          </w:p>
        </w:tc>
        <w:tc>
          <w:tcPr>
            <w:tcW w:w="2244" w:type="dxa"/>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29</w:t>
            </w:r>
          </w:p>
        </w:tc>
      </w:tr>
      <w:tr w:rsidR="00550AAD" w:rsidRPr="00B43415" w:rsidTr="00550AAD">
        <w:trPr>
          <w:trHeight w:val="397"/>
          <w:jc w:val="center"/>
        </w:trPr>
        <w:tc>
          <w:tcPr>
            <w:tcW w:w="3011" w:type="dxa"/>
            <w:tcBorders>
              <w:bottom w:val="single" w:sz="4" w:space="0" w:color="auto"/>
            </w:tcBorders>
            <w:vAlign w:val="center"/>
          </w:tcPr>
          <w:p w:rsidR="00550AAD" w:rsidRPr="00B43415" w:rsidRDefault="00550AAD" w:rsidP="00550AAD">
            <w:pPr>
              <w:jc w:val="center"/>
              <w:rPr>
                <w:rFonts w:asciiTheme="majorBidi" w:hAnsiTheme="majorBidi" w:cstheme="majorBidi"/>
                <w:sz w:val="22"/>
                <w:szCs w:val="22"/>
                <w:lang w:val="en-ID"/>
              </w:rPr>
            </w:pPr>
            <w:r w:rsidRPr="00B43415">
              <w:rPr>
                <w:rFonts w:asciiTheme="majorBidi" w:hAnsiTheme="majorBidi" w:cstheme="majorBidi"/>
                <w:sz w:val="22"/>
                <w:szCs w:val="22"/>
                <w:lang w:val="en-ID"/>
              </w:rPr>
              <w:t>Total</w:t>
            </w:r>
          </w:p>
        </w:tc>
        <w:tc>
          <w:tcPr>
            <w:tcW w:w="2244" w:type="dxa"/>
            <w:tcBorders>
              <w:bottom w:val="single" w:sz="4" w:space="0" w:color="auto"/>
            </w:tcBorders>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112</w:t>
            </w:r>
          </w:p>
        </w:tc>
      </w:tr>
    </w:tbl>
    <w:p w:rsidR="00550AAD" w:rsidRPr="00B43415" w:rsidRDefault="00550AAD" w:rsidP="00550AAD">
      <w:pPr>
        <w:ind w:firstLine="567"/>
        <w:rPr>
          <w:rFonts w:asciiTheme="majorBidi" w:hAnsiTheme="majorBidi" w:cstheme="majorBidi"/>
          <w:sz w:val="22"/>
          <w:szCs w:val="22"/>
        </w:rPr>
      </w:pPr>
    </w:p>
    <w:p w:rsidR="00550AAD" w:rsidRPr="00B43415" w:rsidRDefault="00550AAD" w:rsidP="00550AAD">
      <w:pPr>
        <w:ind w:firstLine="567"/>
        <w:jc w:val="both"/>
        <w:rPr>
          <w:rFonts w:asciiTheme="majorBidi" w:hAnsiTheme="majorBidi" w:cstheme="majorBidi"/>
          <w:sz w:val="22"/>
          <w:szCs w:val="22"/>
        </w:rPr>
      </w:pPr>
      <w:r w:rsidRPr="00B43415">
        <w:rPr>
          <w:rFonts w:asciiTheme="majorBidi" w:hAnsiTheme="majorBidi" w:cstheme="majorBidi"/>
          <w:sz w:val="22"/>
          <w:szCs w:val="22"/>
        </w:rPr>
        <w:t>Then, the samples that had been selected as the subjects in the study were the students from Grade XII Natural Science 1 State Madrasah Aliyah 2 Banjar. These samples were selected by using purposive sampling technique based on the consideration and the policy of the school principal and the willingness of the Mathematics teacher for the given class. In addition, the purposive sampling technique was implemented because Grade XII had been the only grade that implemented Google Classroom as the learning media for Mathematics.</w:t>
      </w:r>
    </w:p>
    <w:p w:rsidR="00550AAD" w:rsidRPr="00B43415" w:rsidRDefault="00550AAD" w:rsidP="00550AAD">
      <w:pPr>
        <w:ind w:firstLine="567"/>
        <w:jc w:val="both"/>
        <w:rPr>
          <w:rFonts w:asciiTheme="majorBidi" w:hAnsiTheme="majorBidi" w:cstheme="majorBidi"/>
          <w:sz w:val="22"/>
          <w:szCs w:val="22"/>
        </w:rPr>
      </w:pPr>
      <w:r w:rsidRPr="00B43415">
        <w:rPr>
          <w:rFonts w:asciiTheme="majorBidi" w:hAnsiTheme="majorBidi" w:cstheme="majorBidi"/>
          <w:sz w:val="22"/>
          <w:szCs w:val="22"/>
        </w:rPr>
        <w:t>Next, the data in the study were gathered using questionnaire distribution, test, documentation, and interview. The questionnaire was distributed in order to measure the learning motivation and the self-regulated learning of the students. Following the questionnaire, the test was administered in order to gather the data on the learning results of Mathematics from the students. Afterward, the documentation was implemented in order to attain the general description of the research site, namely State Madrasah Aliyah 2 Banjar, and also the data of teachers, educational personnel, students, learning results, and facilities. Last but not the least, the interview was conducted in order to complement and support the data that had been gathered from the documentation. The interview was conducted with the Principal of the Madrasah, the Head of Administration Department, and the teachers of Mathematics.</w:t>
      </w:r>
    </w:p>
    <w:p w:rsidR="00550AAD" w:rsidRPr="00B43415" w:rsidRDefault="00550AAD" w:rsidP="00550AAD">
      <w:pPr>
        <w:ind w:firstLine="567"/>
        <w:rPr>
          <w:rFonts w:asciiTheme="majorBidi" w:hAnsiTheme="majorBidi" w:cstheme="majorBidi"/>
          <w:sz w:val="22"/>
          <w:szCs w:val="22"/>
        </w:rPr>
      </w:pPr>
      <w:r w:rsidRPr="00B43415">
        <w:rPr>
          <w:rFonts w:asciiTheme="majorBidi" w:hAnsiTheme="majorBidi" w:cstheme="majorBidi"/>
          <w:sz w:val="22"/>
          <w:szCs w:val="22"/>
        </w:rPr>
        <w:t>The guidelines of the motivation questionnaire were based on the indicators that had been adopted from Lestari &amp; Yudhanegara (2017, p.181). These guidelines were presented in Table 2 below.</w:t>
      </w:r>
    </w:p>
    <w:p w:rsidR="00550AAD" w:rsidRPr="00B43415" w:rsidRDefault="00550AAD" w:rsidP="00550AAD">
      <w:pPr>
        <w:tabs>
          <w:tab w:val="left" w:pos="993"/>
        </w:tabs>
        <w:ind w:left="993" w:hanging="993"/>
        <w:jc w:val="center"/>
        <w:rPr>
          <w:rFonts w:asciiTheme="majorBidi" w:hAnsiTheme="majorBidi" w:cstheme="majorBidi"/>
          <w:sz w:val="22"/>
          <w:szCs w:val="22"/>
        </w:rPr>
      </w:pPr>
      <w:r w:rsidRPr="00550AAD">
        <w:rPr>
          <w:rFonts w:asciiTheme="majorBidi" w:hAnsiTheme="majorBidi" w:cstheme="majorBidi"/>
          <w:sz w:val="22"/>
          <w:szCs w:val="22"/>
        </w:rPr>
        <w:t>Table 2.</w:t>
      </w:r>
      <w:r w:rsidRPr="00B43415">
        <w:rPr>
          <w:rFonts w:asciiTheme="majorBidi" w:hAnsiTheme="majorBidi" w:cstheme="majorBidi"/>
          <w:sz w:val="22"/>
          <w:szCs w:val="22"/>
        </w:rPr>
        <w:t>Guidelines of Learning Motivation Questionnaire</w:t>
      </w:r>
    </w:p>
    <w:tbl>
      <w:tblPr>
        <w:tblW w:w="8389" w:type="dxa"/>
        <w:jc w:val="center"/>
        <w:tblLook w:val="04A0" w:firstRow="1" w:lastRow="0" w:firstColumn="1" w:lastColumn="0" w:noHBand="0" w:noVBand="1"/>
      </w:tblPr>
      <w:tblGrid>
        <w:gridCol w:w="566"/>
        <w:gridCol w:w="4679"/>
        <w:gridCol w:w="2152"/>
        <w:gridCol w:w="992"/>
      </w:tblGrid>
      <w:tr w:rsidR="00550AAD" w:rsidRPr="00B43415" w:rsidTr="00550AAD">
        <w:trPr>
          <w:trHeight w:val="397"/>
          <w:jc w:val="center"/>
        </w:trPr>
        <w:tc>
          <w:tcPr>
            <w:tcW w:w="566" w:type="dxa"/>
            <w:tcBorders>
              <w:top w:val="single" w:sz="4" w:space="0" w:color="auto"/>
              <w:bottom w:val="single" w:sz="4" w:space="0" w:color="auto"/>
            </w:tcBorders>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lang w:val="id-ID"/>
              </w:rPr>
              <w:t>No</w:t>
            </w:r>
          </w:p>
        </w:tc>
        <w:tc>
          <w:tcPr>
            <w:tcW w:w="4679" w:type="dxa"/>
            <w:tcBorders>
              <w:top w:val="single" w:sz="4" w:space="0" w:color="auto"/>
              <w:bottom w:val="single" w:sz="4" w:space="0" w:color="auto"/>
            </w:tcBorders>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Indicators</w:t>
            </w:r>
          </w:p>
        </w:tc>
        <w:tc>
          <w:tcPr>
            <w:tcW w:w="2152" w:type="dxa"/>
            <w:tcBorders>
              <w:top w:val="single" w:sz="4" w:space="0" w:color="auto"/>
              <w:bottom w:val="single" w:sz="4" w:space="0" w:color="auto"/>
            </w:tcBorders>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Number of Item</w:t>
            </w:r>
          </w:p>
        </w:tc>
        <w:tc>
          <w:tcPr>
            <w:tcW w:w="992" w:type="dxa"/>
            <w:tcBorders>
              <w:top w:val="single" w:sz="4" w:space="0" w:color="auto"/>
              <w:bottom w:val="single" w:sz="4" w:space="0" w:color="auto"/>
            </w:tcBorders>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Total</w:t>
            </w:r>
          </w:p>
        </w:tc>
      </w:tr>
      <w:tr w:rsidR="00550AAD" w:rsidRPr="00B43415" w:rsidTr="00550AAD">
        <w:trPr>
          <w:trHeight w:val="397"/>
          <w:jc w:val="center"/>
        </w:trPr>
        <w:tc>
          <w:tcPr>
            <w:tcW w:w="566" w:type="dxa"/>
            <w:tcBorders>
              <w:top w:val="single" w:sz="4" w:space="0" w:color="auto"/>
            </w:tcBorders>
            <w:vAlign w:val="center"/>
          </w:tcPr>
          <w:p w:rsidR="00550AAD" w:rsidRPr="00B43415" w:rsidRDefault="00550AAD" w:rsidP="00550AAD">
            <w:pPr>
              <w:jc w:val="right"/>
              <w:rPr>
                <w:rFonts w:asciiTheme="majorBidi" w:hAnsiTheme="majorBidi" w:cstheme="majorBidi"/>
                <w:sz w:val="22"/>
                <w:szCs w:val="22"/>
                <w:lang w:val="id-ID"/>
              </w:rPr>
            </w:pPr>
            <w:r w:rsidRPr="00B43415">
              <w:rPr>
                <w:rFonts w:asciiTheme="majorBidi" w:hAnsiTheme="majorBidi" w:cstheme="majorBidi"/>
                <w:sz w:val="22"/>
                <w:szCs w:val="22"/>
                <w:lang w:val="id-ID"/>
              </w:rPr>
              <w:t>1</w:t>
            </w:r>
          </w:p>
        </w:tc>
        <w:tc>
          <w:tcPr>
            <w:tcW w:w="4679" w:type="dxa"/>
            <w:tcBorders>
              <w:top w:val="single" w:sz="4" w:space="0" w:color="auto"/>
            </w:tcBorders>
            <w:vAlign w:val="center"/>
          </w:tcPr>
          <w:p w:rsidR="00550AAD" w:rsidRPr="00B43415" w:rsidRDefault="00550AAD" w:rsidP="00550AAD">
            <w:pPr>
              <w:rPr>
                <w:rFonts w:asciiTheme="majorBidi" w:hAnsiTheme="majorBidi" w:cstheme="majorBidi"/>
                <w:sz w:val="22"/>
                <w:szCs w:val="22"/>
                <w:lang w:val="id-ID"/>
              </w:rPr>
            </w:pPr>
            <w:r w:rsidRPr="00B43415">
              <w:rPr>
                <w:rFonts w:asciiTheme="majorBidi" w:eastAsiaTheme="minorEastAsia" w:hAnsiTheme="majorBidi" w:cstheme="majorBidi"/>
                <w:sz w:val="22"/>
                <w:szCs w:val="22"/>
              </w:rPr>
              <w:t>Showing learning needs and encouragement</w:t>
            </w:r>
          </w:p>
        </w:tc>
        <w:tc>
          <w:tcPr>
            <w:tcW w:w="2152" w:type="dxa"/>
            <w:tcBorders>
              <w:top w:val="single" w:sz="4" w:space="0" w:color="auto"/>
            </w:tcBorders>
            <w:vAlign w:val="center"/>
          </w:tcPr>
          <w:p w:rsidR="00550AAD" w:rsidRPr="00B43415" w:rsidRDefault="00550AAD" w:rsidP="00550AAD">
            <w:pPr>
              <w:rPr>
                <w:rFonts w:asciiTheme="majorBidi" w:hAnsiTheme="majorBidi" w:cstheme="majorBidi"/>
                <w:sz w:val="22"/>
                <w:szCs w:val="22"/>
                <w:lang w:val="id-ID"/>
              </w:rPr>
            </w:pPr>
            <w:r w:rsidRPr="00B43415">
              <w:rPr>
                <w:rFonts w:asciiTheme="majorBidi" w:hAnsiTheme="majorBidi" w:cstheme="majorBidi"/>
                <w:sz w:val="22"/>
                <w:szCs w:val="22"/>
                <w:lang w:val="id-ID"/>
              </w:rPr>
              <w:t>1,2,3,4,5,6</w:t>
            </w:r>
          </w:p>
        </w:tc>
        <w:tc>
          <w:tcPr>
            <w:tcW w:w="992" w:type="dxa"/>
            <w:tcBorders>
              <w:top w:val="single" w:sz="4" w:space="0" w:color="auto"/>
            </w:tcBorders>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lang w:val="id-ID"/>
              </w:rPr>
              <w:t>6</w:t>
            </w:r>
          </w:p>
        </w:tc>
      </w:tr>
      <w:tr w:rsidR="00550AAD" w:rsidRPr="00B43415" w:rsidTr="00550AAD">
        <w:trPr>
          <w:trHeight w:val="397"/>
          <w:jc w:val="center"/>
        </w:trPr>
        <w:tc>
          <w:tcPr>
            <w:tcW w:w="566" w:type="dxa"/>
            <w:vAlign w:val="center"/>
          </w:tcPr>
          <w:p w:rsidR="00550AAD" w:rsidRPr="00B43415" w:rsidRDefault="00550AAD" w:rsidP="00550AAD">
            <w:pPr>
              <w:jc w:val="right"/>
              <w:rPr>
                <w:rFonts w:asciiTheme="majorBidi" w:hAnsiTheme="majorBidi" w:cstheme="majorBidi"/>
                <w:sz w:val="22"/>
                <w:szCs w:val="22"/>
                <w:lang w:val="id-ID"/>
              </w:rPr>
            </w:pPr>
            <w:r w:rsidRPr="00B43415">
              <w:rPr>
                <w:rFonts w:asciiTheme="majorBidi" w:hAnsiTheme="majorBidi" w:cstheme="majorBidi"/>
                <w:sz w:val="22"/>
                <w:szCs w:val="22"/>
                <w:lang w:val="id-ID"/>
              </w:rPr>
              <w:t>2</w:t>
            </w:r>
          </w:p>
        </w:tc>
        <w:tc>
          <w:tcPr>
            <w:tcW w:w="4679" w:type="dxa"/>
            <w:vAlign w:val="center"/>
          </w:tcPr>
          <w:p w:rsidR="00550AAD" w:rsidRPr="00B43415" w:rsidRDefault="00550AAD" w:rsidP="00550AAD">
            <w:pPr>
              <w:rPr>
                <w:rFonts w:asciiTheme="majorBidi" w:hAnsiTheme="majorBidi" w:cstheme="majorBidi"/>
                <w:sz w:val="22"/>
                <w:szCs w:val="22"/>
                <w:lang w:val="id-ID"/>
              </w:rPr>
            </w:pPr>
            <w:r w:rsidRPr="00B43415">
              <w:rPr>
                <w:rFonts w:asciiTheme="majorBidi" w:eastAsiaTheme="minorEastAsia" w:hAnsiTheme="majorBidi" w:cstheme="majorBidi"/>
                <w:sz w:val="22"/>
                <w:szCs w:val="22"/>
              </w:rPr>
              <w:t>Showing interest and enthusiasm in the given assignments</w:t>
            </w:r>
          </w:p>
        </w:tc>
        <w:tc>
          <w:tcPr>
            <w:tcW w:w="2152" w:type="dxa"/>
            <w:vAlign w:val="center"/>
          </w:tcPr>
          <w:p w:rsidR="00550AAD" w:rsidRPr="00B43415" w:rsidRDefault="00550AAD" w:rsidP="00550AAD">
            <w:pPr>
              <w:rPr>
                <w:rFonts w:asciiTheme="majorBidi" w:hAnsiTheme="majorBidi" w:cstheme="majorBidi"/>
                <w:sz w:val="22"/>
                <w:szCs w:val="22"/>
                <w:lang w:val="id-ID"/>
              </w:rPr>
            </w:pPr>
            <w:r w:rsidRPr="00B43415">
              <w:rPr>
                <w:rFonts w:asciiTheme="majorBidi" w:hAnsiTheme="majorBidi" w:cstheme="majorBidi"/>
                <w:sz w:val="22"/>
                <w:szCs w:val="22"/>
                <w:lang w:val="id-ID"/>
              </w:rPr>
              <w:t>7,8</w:t>
            </w:r>
            <w:r w:rsidRPr="00B43415">
              <w:rPr>
                <w:rFonts w:asciiTheme="majorBidi" w:hAnsiTheme="majorBidi" w:cstheme="majorBidi"/>
                <w:color w:val="FF0000"/>
                <w:sz w:val="22"/>
                <w:szCs w:val="22"/>
                <w:lang w:val="id-ID"/>
              </w:rPr>
              <w:t>,</w:t>
            </w:r>
            <w:r w:rsidRPr="00B43415">
              <w:rPr>
                <w:rFonts w:asciiTheme="majorBidi" w:hAnsiTheme="majorBidi" w:cstheme="majorBidi"/>
                <w:sz w:val="22"/>
                <w:szCs w:val="22"/>
                <w:lang w:val="id-ID"/>
              </w:rPr>
              <w:t>9.10,11,12</w:t>
            </w:r>
          </w:p>
        </w:tc>
        <w:tc>
          <w:tcPr>
            <w:tcW w:w="992" w:type="dxa"/>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lang w:val="id-ID"/>
              </w:rPr>
              <w:t>6</w:t>
            </w:r>
          </w:p>
        </w:tc>
      </w:tr>
      <w:tr w:rsidR="00550AAD" w:rsidRPr="00B43415" w:rsidTr="00550AAD">
        <w:trPr>
          <w:trHeight w:val="397"/>
          <w:jc w:val="center"/>
        </w:trPr>
        <w:tc>
          <w:tcPr>
            <w:tcW w:w="566" w:type="dxa"/>
            <w:vAlign w:val="center"/>
          </w:tcPr>
          <w:p w:rsidR="00550AAD" w:rsidRPr="00B43415" w:rsidRDefault="00550AAD" w:rsidP="00550AAD">
            <w:pPr>
              <w:jc w:val="right"/>
              <w:rPr>
                <w:rFonts w:asciiTheme="majorBidi" w:hAnsiTheme="majorBidi" w:cstheme="majorBidi"/>
                <w:sz w:val="22"/>
                <w:szCs w:val="22"/>
                <w:lang w:val="id-ID"/>
              </w:rPr>
            </w:pPr>
            <w:r w:rsidRPr="00B43415">
              <w:rPr>
                <w:rFonts w:asciiTheme="majorBidi" w:hAnsiTheme="majorBidi" w:cstheme="majorBidi"/>
                <w:sz w:val="22"/>
                <w:szCs w:val="22"/>
                <w:lang w:val="id-ID"/>
              </w:rPr>
              <w:t>3</w:t>
            </w:r>
          </w:p>
        </w:tc>
        <w:tc>
          <w:tcPr>
            <w:tcW w:w="4679" w:type="dxa"/>
            <w:vAlign w:val="center"/>
          </w:tcPr>
          <w:p w:rsidR="00550AAD" w:rsidRPr="00B43415" w:rsidRDefault="00550AAD" w:rsidP="00550AAD">
            <w:pPr>
              <w:rPr>
                <w:rFonts w:asciiTheme="majorBidi" w:hAnsiTheme="majorBidi" w:cstheme="majorBidi"/>
                <w:sz w:val="22"/>
                <w:szCs w:val="22"/>
                <w:lang w:val="id-ID"/>
              </w:rPr>
            </w:pPr>
            <w:r w:rsidRPr="00B43415">
              <w:rPr>
                <w:rFonts w:asciiTheme="majorBidi" w:eastAsiaTheme="minorEastAsia" w:hAnsiTheme="majorBidi" w:cstheme="majorBidi"/>
                <w:sz w:val="22"/>
                <w:szCs w:val="22"/>
              </w:rPr>
              <w:t>Being persistent in dealing with assignments</w:t>
            </w:r>
          </w:p>
        </w:tc>
        <w:tc>
          <w:tcPr>
            <w:tcW w:w="2152" w:type="dxa"/>
            <w:vAlign w:val="center"/>
          </w:tcPr>
          <w:p w:rsidR="00550AAD" w:rsidRPr="00B43415" w:rsidRDefault="00550AAD" w:rsidP="00550AAD">
            <w:pPr>
              <w:rPr>
                <w:rFonts w:asciiTheme="majorBidi" w:hAnsiTheme="majorBidi" w:cstheme="majorBidi"/>
                <w:sz w:val="22"/>
                <w:szCs w:val="22"/>
                <w:lang w:val="id-ID"/>
              </w:rPr>
            </w:pPr>
            <w:r w:rsidRPr="00B43415">
              <w:rPr>
                <w:rFonts w:asciiTheme="majorBidi" w:hAnsiTheme="majorBidi" w:cstheme="majorBidi"/>
                <w:sz w:val="22"/>
                <w:szCs w:val="22"/>
                <w:lang w:val="id-ID"/>
              </w:rPr>
              <w:t>13,14,15,16,17,18</w:t>
            </w:r>
          </w:p>
        </w:tc>
        <w:tc>
          <w:tcPr>
            <w:tcW w:w="992" w:type="dxa"/>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lang w:val="id-ID"/>
              </w:rPr>
              <w:t>6</w:t>
            </w:r>
          </w:p>
        </w:tc>
      </w:tr>
      <w:tr w:rsidR="00550AAD" w:rsidRPr="00B43415" w:rsidTr="00550AAD">
        <w:trPr>
          <w:trHeight w:val="397"/>
          <w:jc w:val="center"/>
        </w:trPr>
        <w:tc>
          <w:tcPr>
            <w:tcW w:w="566" w:type="dxa"/>
            <w:vAlign w:val="center"/>
          </w:tcPr>
          <w:p w:rsidR="00550AAD" w:rsidRPr="00B43415" w:rsidRDefault="00550AAD" w:rsidP="00550AAD">
            <w:pPr>
              <w:jc w:val="right"/>
              <w:rPr>
                <w:rFonts w:asciiTheme="majorBidi" w:hAnsiTheme="majorBidi" w:cstheme="majorBidi"/>
                <w:sz w:val="22"/>
                <w:szCs w:val="22"/>
                <w:lang w:val="id-ID"/>
              </w:rPr>
            </w:pPr>
            <w:r w:rsidRPr="00B43415">
              <w:rPr>
                <w:rFonts w:asciiTheme="majorBidi" w:hAnsiTheme="majorBidi" w:cstheme="majorBidi"/>
                <w:sz w:val="22"/>
                <w:szCs w:val="22"/>
                <w:lang w:val="id-ID"/>
              </w:rPr>
              <w:t>4</w:t>
            </w:r>
          </w:p>
        </w:tc>
        <w:tc>
          <w:tcPr>
            <w:tcW w:w="4679" w:type="dxa"/>
            <w:vAlign w:val="center"/>
          </w:tcPr>
          <w:p w:rsidR="00550AAD" w:rsidRPr="00B43415" w:rsidRDefault="00550AAD" w:rsidP="00550AAD">
            <w:pPr>
              <w:rPr>
                <w:rFonts w:asciiTheme="majorBidi" w:hAnsiTheme="majorBidi" w:cstheme="majorBidi"/>
                <w:sz w:val="22"/>
                <w:szCs w:val="22"/>
                <w:lang w:val="id-ID"/>
              </w:rPr>
            </w:pPr>
            <w:r w:rsidRPr="00B43415">
              <w:rPr>
                <w:rFonts w:asciiTheme="majorBidi" w:eastAsiaTheme="minorEastAsia" w:hAnsiTheme="majorBidi" w:cstheme="majorBidi"/>
                <w:sz w:val="22"/>
                <w:szCs w:val="22"/>
              </w:rPr>
              <w:t>Being diligent in dealing with difficulties</w:t>
            </w:r>
          </w:p>
        </w:tc>
        <w:tc>
          <w:tcPr>
            <w:tcW w:w="2152" w:type="dxa"/>
            <w:vAlign w:val="center"/>
          </w:tcPr>
          <w:p w:rsidR="00550AAD" w:rsidRPr="00B43415" w:rsidRDefault="00550AAD" w:rsidP="00550AAD">
            <w:pPr>
              <w:rPr>
                <w:rFonts w:asciiTheme="majorBidi" w:hAnsiTheme="majorBidi" w:cstheme="majorBidi"/>
                <w:sz w:val="22"/>
                <w:szCs w:val="22"/>
                <w:lang w:val="id-ID"/>
              </w:rPr>
            </w:pPr>
            <w:r w:rsidRPr="00B43415">
              <w:rPr>
                <w:rFonts w:asciiTheme="majorBidi" w:hAnsiTheme="majorBidi" w:cstheme="majorBidi"/>
                <w:sz w:val="22"/>
                <w:szCs w:val="22"/>
                <w:lang w:val="id-ID"/>
              </w:rPr>
              <w:t>19,20,21</w:t>
            </w:r>
          </w:p>
        </w:tc>
        <w:tc>
          <w:tcPr>
            <w:tcW w:w="992" w:type="dxa"/>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lang w:val="id-ID"/>
              </w:rPr>
              <w:t>3</w:t>
            </w:r>
          </w:p>
        </w:tc>
      </w:tr>
      <w:tr w:rsidR="00550AAD" w:rsidRPr="00B43415" w:rsidTr="00550AAD">
        <w:trPr>
          <w:trHeight w:val="397"/>
          <w:jc w:val="center"/>
        </w:trPr>
        <w:tc>
          <w:tcPr>
            <w:tcW w:w="566" w:type="dxa"/>
            <w:tcBorders>
              <w:bottom w:val="single" w:sz="4" w:space="0" w:color="auto"/>
            </w:tcBorders>
            <w:vAlign w:val="center"/>
          </w:tcPr>
          <w:p w:rsidR="00550AAD" w:rsidRPr="00B43415" w:rsidRDefault="00550AAD" w:rsidP="00550AAD">
            <w:pPr>
              <w:jc w:val="right"/>
              <w:rPr>
                <w:rFonts w:asciiTheme="majorBidi" w:hAnsiTheme="majorBidi" w:cstheme="majorBidi"/>
                <w:sz w:val="22"/>
                <w:szCs w:val="22"/>
                <w:lang w:val="id-ID"/>
              </w:rPr>
            </w:pPr>
            <w:r w:rsidRPr="00B43415">
              <w:rPr>
                <w:rFonts w:asciiTheme="majorBidi" w:hAnsiTheme="majorBidi" w:cstheme="majorBidi"/>
                <w:sz w:val="22"/>
                <w:szCs w:val="22"/>
                <w:lang w:val="id-ID"/>
              </w:rPr>
              <w:lastRenderedPageBreak/>
              <w:t>5</w:t>
            </w:r>
          </w:p>
        </w:tc>
        <w:tc>
          <w:tcPr>
            <w:tcW w:w="4679" w:type="dxa"/>
            <w:tcBorders>
              <w:bottom w:val="single" w:sz="4" w:space="0" w:color="auto"/>
            </w:tcBorders>
            <w:vAlign w:val="center"/>
          </w:tcPr>
          <w:p w:rsidR="00550AAD" w:rsidRPr="00B43415" w:rsidRDefault="00550AAD" w:rsidP="00550AAD">
            <w:pPr>
              <w:rPr>
                <w:rFonts w:asciiTheme="majorBidi" w:hAnsiTheme="majorBidi" w:cstheme="majorBidi"/>
                <w:sz w:val="22"/>
                <w:szCs w:val="22"/>
                <w:lang w:val="id-ID"/>
              </w:rPr>
            </w:pPr>
            <w:r w:rsidRPr="00B43415">
              <w:rPr>
                <w:rFonts w:asciiTheme="majorBidi" w:eastAsiaTheme="minorEastAsia" w:hAnsiTheme="majorBidi" w:cstheme="majorBidi"/>
                <w:sz w:val="22"/>
                <w:szCs w:val="22"/>
              </w:rPr>
              <w:t>Showing passion and desire for success</w:t>
            </w:r>
          </w:p>
        </w:tc>
        <w:tc>
          <w:tcPr>
            <w:tcW w:w="2152" w:type="dxa"/>
            <w:tcBorders>
              <w:bottom w:val="single" w:sz="4" w:space="0" w:color="auto"/>
            </w:tcBorders>
            <w:vAlign w:val="center"/>
          </w:tcPr>
          <w:p w:rsidR="00550AAD" w:rsidRPr="00B43415" w:rsidRDefault="00550AAD" w:rsidP="00550AAD">
            <w:pPr>
              <w:rPr>
                <w:rFonts w:asciiTheme="majorBidi" w:hAnsiTheme="majorBidi" w:cstheme="majorBidi"/>
                <w:sz w:val="22"/>
                <w:szCs w:val="22"/>
                <w:lang w:val="id-ID"/>
              </w:rPr>
            </w:pPr>
            <w:r w:rsidRPr="00B43415">
              <w:rPr>
                <w:rFonts w:asciiTheme="majorBidi" w:hAnsiTheme="majorBidi" w:cstheme="majorBidi"/>
                <w:sz w:val="22"/>
                <w:szCs w:val="22"/>
                <w:lang w:val="id-ID"/>
              </w:rPr>
              <w:t>21,22,23,24</w:t>
            </w:r>
          </w:p>
        </w:tc>
        <w:tc>
          <w:tcPr>
            <w:tcW w:w="992" w:type="dxa"/>
            <w:tcBorders>
              <w:bottom w:val="single" w:sz="4" w:space="0" w:color="auto"/>
            </w:tcBorders>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lang w:val="id-ID"/>
              </w:rPr>
              <w:t>4</w:t>
            </w:r>
          </w:p>
        </w:tc>
      </w:tr>
    </w:tbl>
    <w:p w:rsidR="00550AAD" w:rsidRPr="00B43415" w:rsidRDefault="00550AAD" w:rsidP="00550AAD">
      <w:pPr>
        <w:rPr>
          <w:rFonts w:asciiTheme="majorBidi" w:hAnsiTheme="majorBidi" w:cstheme="majorBidi"/>
          <w:sz w:val="22"/>
          <w:szCs w:val="22"/>
        </w:rPr>
      </w:pPr>
    </w:p>
    <w:p w:rsidR="00550AAD" w:rsidRPr="00B43415" w:rsidRDefault="00550AAD" w:rsidP="00550AAD">
      <w:pPr>
        <w:ind w:firstLine="567"/>
        <w:jc w:val="both"/>
        <w:rPr>
          <w:rFonts w:asciiTheme="majorBidi" w:hAnsiTheme="majorBidi" w:cstheme="majorBidi"/>
          <w:b/>
          <w:bCs/>
          <w:sz w:val="22"/>
          <w:szCs w:val="22"/>
        </w:rPr>
      </w:pPr>
      <w:r w:rsidRPr="00B43415">
        <w:rPr>
          <w:rFonts w:asciiTheme="majorBidi" w:hAnsiTheme="majorBidi" w:cstheme="majorBidi"/>
          <w:sz w:val="22"/>
          <w:szCs w:val="22"/>
        </w:rPr>
        <w:t>In relation to the learning motivation questionnaire, the criteria on learning motivation interpretation were adopted from Arikunto (2010, p.196). These criteria were presented in Table 3 below.</w:t>
      </w:r>
    </w:p>
    <w:p w:rsidR="00550AAD" w:rsidRPr="00B43415" w:rsidRDefault="00550AAD" w:rsidP="00550AAD">
      <w:pPr>
        <w:tabs>
          <w:tab w:val="left" w:pos="993"/>
        </w:tabs>
        <w:ind w:left="993" w:hanging="993"/>
        <w:jc w:val="center"/>
        <w:rPr>
          <w:rFonts w:asciiTheme="majorBidi" w:hAnsiTheme="majorBidi" w:cstheme="majorBidi"/>
          <w:sz w:val="22"/>
          <w:szCs w:val="22"/>
        </w:rPr>
      </w:pPr>
      <w:r w:rsidRPr="00550AAD">
        <w:rPr>
          <w:rFonts w:asciiTheme="majorBidi" w:hAnsiTheme="majorBidi" w:cstheme="majorBidi"/>
          <w:sz w:val="22"/>
          <w:szCs w:val="22"/>
        </w:rPr>
        <w:t>Table 3.</w:t>
      </w:r>
      <w:r w:rsidRPr="00B43415">
        <w:rPr>
          <w:rFonts w:asciiTheme="majorBidi" w:hAnsiTheme="majorBidi" w:cstheme="majorBidi"/>
          <w:sz w:val="22"/>
          <w:szCs w:val="22"/>
        </w:rPr>
        <w:t xml:space="preserve"> Criteria on Learning Motivation Interpretation</w:t>
      </w:r>
    </w:p>
    <w:tbl>
      <w:tblPr>
        <w:tblW w:w="0" w:type="auto"/>
        <w:tblInd w:w="959" w:type="dxa"/>
        <w:tblLook w:val="04A0" w:firstRow="1" w:lastRow="0" w:firstColumn="1" w:lastColumn="0" w:noHBand="0" w:noVBand="1"/>
      </w:tblPr>
      <w:tblGrid>
        <w:gridCol w:w="709"/>
        <w:gridCol w:w="3260"/>
        <w:gridCol w:w="2551"/>
      </w:tblGrid>
      <w:tr w:rsidR="00550AAD" w:rsidRPr="00B43415" w:rsidTr="00550AAD">
        <w:trPr>
          <w:trHeight w:val="397"/>
        </w:trPr>
        <w:tc>
          <w:tcPr>
            <w:tcW w:w="709" w:type="dxa"/>
            <w:tcBorders>
              <w:top w:val="single" w:sz="4" w:space="0" w:color="auto"/>
              <w:bottom w:val="single" w:sz="4" w:space="0" w:color="auto"/>
            </w:tcBorders>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lang w:val="id-ID"/>
              </w:rPr>
              <w:t>No</w:t>
            </w:r>
          </w:p>
        </w:tc>
        <w:tc>
          <w:tcPr>
            <w:tcW w:w="3260" w:type="dxa"/>
            <w:tcBorders>
              <w:top w:val="single" w:sz="4" w:space="0" w:color="auto"/>
              <w:bottom w:val="single" w:sz="4" w:space="0" w:color="auto"/>
            </w:tcBorders>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Percentage</w:t>
            </w:r>
          </w:p>
        </w:tc>
        <w:tc>
          <w:tcPr>
            <w:tcW w:w="2551" w:type="dxa"/>
            <w:tcBorders>
              <w:top w:val="single" w:sz="4" w:space="0" w:color="auto"/>
              <w:bottom w:val="single" w:sz="4" w:space="0" w:color="auto"/>
            </w:tcBorders>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Interpretation</w:t>
            </w:r>
          </w:p>
        </w:tc>
      </w:tr>
      <w:tr w:rsidR="00550AAD" w:rsidRPr="00B43415" w:rsidTr="00550AAD">
        <w:trPr>
          <w:trHeight w:val="397"/>
        </w:trPr>
        <w:tc>
          <w:tcPr>
            <w:tcW w:w="709" w:type="dxa"/>
            <w:tcBorders>
              <w:top w:val="single" w:sz="4" w:space="0" w:color="auto"/>
            </w:tcBorders>
            <w:vAlign w:val="center"/>
          </w:tcPr>
          <w:p w:rsidR="00550AAD" w:rsidRPr="00B43415" w:rsidRDefault="00550AAD" w:rsidP="00550AAD">
            <w:pPr>
              <w:jc w:val="right"/>
              <w:rPr>
                <w:rFonts w:asciiTheme="majorBidi" w:hAnsiTheme="majorBidi" w:cstheme="majorBidi"/>
                <w:sz w:val="22"/>
                <w:szCs w:val="22"/>
                <w:lang w:val="id-ID"/>
              </w:rPr>
            </w:pPr>
            <w:r w:rsidRPr="00B43415">
              <w:rPr>
                <w:rFonts w:asciiTheme="majorBidi" w:hAnsiTheme="majorBidi" w:cstheme="majorBidi"/>
                <w:sz w:val="22"/>
                <w:szCs w:val="22"/>
                <w:lang w:val="id-ID"/>
              </w:rPr>
              <w:t>1</w:t>
            </w:r>
          </w:p>
        </w:tc>
        <w:tc>
          <w:tcPr>
            <w:tcW w:w="3260" w:type="dxa"/>
            <w:tcBorders>
              <w:top w:val="single" w:sz="4" w:space="0" w:color="auto"/>
            </w:tcBorders>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lang w:val="id-ID"/>
              </w:rPr>
              <w:t>81% - 100%</w:t>
            </w:r>
          </w:p>
        </w:tc>
        <w:tc>
          <w:tcPr>
            <w:tcW w:w="2551" w:type="dxa"/>
            <w:tcBorders>
              <w:top w:val="single" w:sz="4" w:space="0" w:color="auto"/>
            </w:tcBorders>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Very Good</w:t>
            </w:r>
          </w:p>
        </w:tc>
      </w:tr>
      <w:tr w:rsidR="00550AAD" w:rsidRPr="00B43415" w:rsidTr="00550AAD">
        <w:trPr>
          <w:trHeight w:val="397"/>
        </w:trPr>
        <w:tc>
          <w:tcPr>
            <w:tcW w:w="709" w:type="dxa"/>
            <w:vAlign w:val="center"/>
          </w:tcPr>
          <w:p w:rsidR="00550AAD" w:rsidRPr="00B43415" w:rsidRDefault="00550AAD" w:rsidP="00550AAD">
            <w:pPr>
              <w:jc w:val="right"/>
              <w:rPr>
                <w:rFonts w:asciiTheme="majorBidi" w:hAnsiTheme="majorBidi" w:cstheme="majorBidi"/>
                <w:sz w:val="22"/>
                <w:szCs w:val="22"/>
                <w:lang w:val="id-ID"/>
              </w:rPr>
            </w:pPr>
            <w:r w:rsidRPr="00B43415">
              <w:rPr>
                <w:rFonts w:asciiTheme="majorBidi" w:hAnsiTheme="majorBidi" w:cstheme="majorBidi"/>
                <w:sz w:val="22"/>
                <w:szCs w:val="22"/>
                <w:lang w:val="id-ID"/>
              </w:rPr>
              <w:t>2</w:t>
            </w:r>
          </w:p>
        </w:tc>
        <w:tc>
          <w:tcPr>
            <w:tcW w:w="3260" w:type="dxa"/>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lang w:val="id-ID"/>
              </w:rPr>
              <w:t>61% - 80%</w:t>
            </w:r>
          </w:p>
        </w:tc>
        <w:tc>
          <w:tcPr>
            <w:tcW w:w="2551" w:type="dxa"/>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Good</w:t>
            </w:r>
          </w:p>
        </w:tc>
      </w:tr>
      <w:tr w:rsidR="00550AAD" w:rsidRPr="00B43415" w:rsidTr="00550AAD">
        <w:trPr>
          <w:trHeight w:val="397"/>
        </w:trPr>
        <w:tc>
          <w:tcPr>
            <w:tcW w:w="709" w:type="dxa"/>
            <w:vAlign w:val="center"/>
          </w:tcPr>
          <w:p w:rsidR="00550AAD" w:rsidRPr="00B43415" w:rsidRDefault="00550AAD" w:rsidP="00550AAD">
            <w:pPr>
              <w:jc w:val="right"/>
              <w:rPr>
                <w:rFonts w:asciiTheme="majorBidi" w:hAnsiTheme="majorBidi" w:cstheme="majorBidi"/>
                <w:sz w:val="22"/>
                <w:szCs w:val="22"/>
                <w:lang w:val="id-ID"/>
              </w:rPr>
            </w:pPr>
            <w:r w:rsidRPr="00B43415">
              <w:rPr>
                <w:rFonts w:asciiTheme="majorBidi" w:hAnsiTheme="majorBidi" w:cstheme="majorBidi"/>
                <w:sz w:val="22"/>
                <w:szCs w:val="22"/>
                <w:lang w:val="id-ID"/>
              </w:rPr>
              <w:t>3</w:t>
            </w:r>
          </w:p>
        </w:tc>
        <w:tc>
          <w:tcPr>
            <w:tcW w:w="3260" w:type="dxa"/>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lang w:val="id-ID"/>
              </w:rPr>
              <w:t>41% - 60%</w:t>
            </w:r>
          </w:p>
        </w:tc>
        <w:tc>
          <w:tcPr>
            <w:tcW w:w="2551" w:type="dxa"/>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 xml:space="preserve">Moderate </w:t>
            </w:r>
          </w:p>
        </w:tc>
      </w:tr>
      <w:tr w:rsidR="00550AAD" w:rsidRPr="00B43415" w:rsidTr="00550AAD">
        <w:trPr>
          <w:trHeight w:val="397"/>
        </w:trPr>
        <w:tc>
          <w:tcPr>
            <w:tcW w:w="709" w:type="dxa"/>
            <w:vAlign w:val="center"/>
          </w:tcPr>
          <w:p w:rsidR="00550AAD" w:rsidRPr="00B43415" w:rsidRDefault="00550AAD" w:rsidP="00550AAD">
            <w:pPr>
              <w:jc w:val="right"/>
              <w:rPr>
                <w:rFonts w:asciiTheme="majorBidi" w:hAnsiTheme="majorBidi" w:cstheme="majorBidi"/>
                <w:sz w:val="22"/>
                <w:szCs w:val="22"/>
                <w:lang w:val="id-ID"/>
              </w:rPr>
            </w:pPr>
            <w:r w:rsidRPr="00B43415">
              <w:rPr>
                <w:rFonts w:asciiTheme="majorBidi" w:hAnsiTheme="majorBidi" w:cstheme="majorBidi"/>
                <w:sz w:val="22"/>
                <w:szCs w:val="22"/>
                <w:lang w:val="id-ID"/>
              </w:rPr>
              <w:t>4</w:t>
            </w:r>
          </w:p>
        </w:tc>
        <w:tc>
          <w:tcPr>
            <w:tcW w:w="3260" w:type="dxa"/>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lang w:val="id-ID"/>
              </w:rPr>
              <w:t>21% - 40%</w:t>
            </w:r>
          </w:p>
        </w:tc>
        <w:tc>
          <w:tcPr>
            <w:tcW w:w="2551" w:type="dxa"/>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Poor</w:t>
            </w:r>
          </w:p>
        </w:tc>
      </w:tr>
      <w:tr w:rsidR="00550AAD" w:rsidRPr="00B43415" w:rsidTr="00550AAD">
        <w:trPr>
          <w:trHeight w:val="397"/>
        </w:trPr>
        <w:tc>
          <w:tcPr>
            <w:tcW w:w="709" w:type="dxa"/>
            <w:tcBorders>
              <w:bottom w:val="single" w:sz="4" w:space="0" w:color="auto"/>
            </w:tcBorders>
            <w:vAlign w:val="center"/>
          </w:tcPr>
          <w:p w:rsidR="00550AAD" w:rsidRPr="00B43415" w:rsidRDefault="00550AAD" w:rsidP="00550AAD">
            <w:pPr>
              <w:jc w:val="right"/>
              <w:rPr>
                <w:rFonts w:asciiTheme="majorBidi" w:hAnsiTheme="majorBidi" w:cstheme="majorBidi"/>
                <w:sz w:val="22"/>
                <w:szCs w:val="22"/>
                <w:lang w:val="id-ID"/>
              </w:rPr>
            </w:pPr>
            <w:r w:rsidRPr="00B43415">
              <w:rPr>
                <w:rFonts w:asciiTheme="majorBidi" w:hAnsiTheme="majorBidi" w:cstheme="majorBidi"/>
                <w:sz w:val="22"/>
                <w:szCs w:val="22"/>
                <w:lang w:val="id-ID"/>
              </w:rPr>
              <w:t>5</w:t>
            </w:r>
          </w:p>
        </w:tc>
        <w:tc>
          <w:tcPr>
            <w:tcW w:w="3260" w:type="dxa"/>
            <w:tcBorders>
              <w:bottom w:val="single" w:sz="4" w:space="0" w:color="auto"/>
            </w:tcBorders>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lang w:val="id-ID"/>
              </w:rPr>
              <w:t>0% - 20%</w:t>
            </w:r>
          </w:p>
        </w:tc>
        <w:tc>
          <w:tcPr>
            <w:tcW w:w="2551" w:type="dxa"/>
            <w:tcBorders>
              <w:bottom w:val="single" w:sz="4" w:space="0" w:color="auto"/>
            </w:tcBorders>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Very Poor</w:t>
            </w:r>
          </w:p>
        </w:tc>
      </w:tr>
    </w:tbl>
    <w:p w:rsidR="00550AAD" w:rsidRPr="00B43415" w:rsidRDefault="00550AAD" w:rsidP="00550AAD">
      <w:pPr>
        <w:ind w:firstLine="567"/>
        <w:rPr>
          <w:rFonts w:asciiTheme="majorBidi" w:hAnsiTheme="majorBidi" w:cstheme="majorBidi"/>
          <w:sz w:val="22"/>
          <w:szCs w:val="22"/>
        </w:rPr>
      </w:pPr>
    </w:p>
    <w:p w:rsidR="00550AAD" w:rsidRPr="00B43415" w:rsidRDefault="00550AAD" w:rsidP="00550AAD">
      <w:pPr>
        <w:ind w:firstLine="567"/>
        <w:rPr>
          <w:rFonts w:asciiTheme="majorBidi" w:hAnsiTheme="majorBidi" w:cstheme="majorBidi"/>
          <w:sz w:val="22"/>
          <w:szCs w:val="22"/>
        </w:rPr>
      </w:pPr>
      <w:r w:rsidRPr="00B43415">
        <w:rPr>
          <w:rFonts w:asciiTheme="majorBidi" w:hAnsiTheme="majorBidi" w:cstheme="majorBidi"/>
          <w:sz w:val="22"/>
          <w:szCs w:val="22"/>
        </w:rPr>
        <w:t>On the other hand, the guidelines on the self-regulated learning were based on the indicators by Wahyuningsih (2020, p.187). These guidelines were presented in Table 4 below.</w:t>
      </w:r>
    </w:p>
    <w:p w:rsidR="00550AAD" w:rsidRPr="00B43415" w:rsidRDefault="00550AAD" w:rsidP="00550AAD">
      <w:pPr>
        <w:tabs>
          <w:tab w:val="left" w:pos="993"/>
        </w:tabs>
        <w:ind w:left="993" w:hanging="993"/>
        <w:jc w:val="center"/>
        <w:rPr>
          <w:rFonts w:asciiTheme="majorBidi" w:hAnsiTheme="majorBidi" w:cstheme="majorBidi"/>
          <w:sz w:val="22"/>
          <w:szCs w:val="22"/>
        </w:rPr>
      </w:pPr>
      <w:r w:rsidRPr="00550AAD">
        <w:rPr>
          <w:rFonts w:asciiTheme="majorBidi" w:hAnsiTheme="majorBidi" w:cstheme="majorBidi"/>
          <w:sz w:val="22"/>
          <w:szCs w:val="22"/>
        </w:rPr>
        <w:t>Table 4.</w:t>
      </w:r>
      <w:r>
        <w:rPr>
          <w:rFonts w:asciiTheme="majorBidi" w:hAnsiTheme="majorBidi" w:cstheme="majorBidi"/>
          <w:sz w:val="22"/>
          <w:szCs w:val="22"/>
        </w:rPr>
        <w:t xml:space="preserve"> </w:t>
      </w:r>
      <w:r w:rsidRPr="00B43415">
        <w:rPr>
          <w:rFonts w:asciiTheme="majorBidi" w:hAnsiTheme="majorBidi" w:cstheme="majorBidi"/>
          <w:sz w:val="22"/>
          <w:szCs w:val="22"/>
        </w:rPr>
        <w:t>Guidelines on Self-Regulated Learning Questionnaire</w:t>
      </w:r>
    </w:p>
    <w:tbl>
      <w:tblPr>
        <w:tblW w:w="8558" w:type="dxa"/>
        <w:jc w:val="center"/>
        <w:tblLook w:val="04A0" w:firstRow="1" w:lastRow="0" w:firstColumn="1" w:lastColumn="0" w:noHBand="0" w:noVBand="1"/>
      </w:tblPr>
      <w:tblGrid>
        <w:gridCol w:w="562"/>
        <w:gridCol w:w="4677"/>
        <w:gridCol w:w="2352"/>
        <w:gridCol w:w="967"/>
      </w:tblGrid>
      <w:tr w:rsidR="00550AAD" w:rsidRPr="00B43415" w:rsidTr="00550AAD">
        <w:trPr>
          <w:trHeight w:val="397"/>
          <w:tblHeader/>
          <w:jc w:val="center"/>
        </w:trPr>
        <w:tc>
          <w:tcPr>
            <w:tcW w:w="562" w:type="dxa"/>
            <w:tcBorders>
              <w:top w:val="single" w:sz="4" w:space="0" w:color="auto"/>
              <w:bottom w:val="single" w:sz="4" w:space="0" w:color="auto"/>
            </w:tcBorders>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lang w:val="id-ID"/>
              </w:rPr>
              <w:t>No</w:t>
            </w:r>
          </w:p>
        </w:tc>
        <w:tc>
          <w:tcPr>
            <w:tcW w:w="4677" w:type="dxa"/>
            <w:tcBorders>
              <w:top w:val="single" w:sz="4" w:space="0" w:color="auto"/>
              <w:bottom w:val="single" w:sz="4" w:space="0" w:color="auto"/>
            </w:tcBorders>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Indicators</w:t>
            </w:r>
          </w:p>
        </w:tc>
        <w:tc>
          <w:tcPr>
            <w:tcW w:w="2352" w:type="dxa"/>
            <w:tcBorders>
              <w:top w:val="single" w:sz="4" w:space="0" w:color="auto"/>
              <w:bottom w:val="single" w:sz="4" w:space="0" w:color="auto"/>
            </w:tcBorders>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 xml:space="preserve">Number of Item </w:t>
            </w:r>
          </w:p>
        </w:tc>
        <w:tc>
          <w:tcPr>
            <w:tcW w:w="967" w:type="dxa"/>
            <w:tcBorders>
              <w:top w:val="single" w:sz="4" w:space="0" w:color="auto"/>
              <w:bottom w:val="single" w:sz="4" w:space="0" w:color="auto"/>
            </w:tcBorders>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Total</w:t>
            </w:r>
          </w:p>
        </w:tc>
      </w:tr>
      <w:tr w:rsidR="00550AAD" w:rsidRPr="00B43415" w:rsidTr="00550AAD">
        <w:trPr>
          <w:trHeight w:val="397"/>
          <w:jc w:val="center"/>
        </w:trPr>
        <w:tc>
          <w:tcPr>
            <w:tcW w:w="562" w:type="dxa"/>
            <w:tcBorders>
              <w:top w:val="single" w:sz="4" w:space="0" w:color="auto"/>
            </w:tcBorders>
            <w:vAlign w:val="center"/>
          </w:tcPr>
          <w:p w:rsidR="00550AAD" w:rsidRPr="00B43415" w:rsidRDefault="00550AAD" w:rsidP="00550AAD">
            <w:pPr>
              <w:jc w:val="right"/>
              <w:rPr>
                <w:rFonts w:asciiTheme="majorBidi" w:hAnsiTheme="majorBidi" w:cstheme="majorBidi"/>
                <w:sz w:val="22"/>
                <w:szCs w:val="22"/>
                <w:lang w:val="id-ID"/>
              </w:rPr>
            </w:pPr>
            <w:r w:rsidRPr="00B43415">
              <w:rPr>
                <w:rFonts w:asciiTheme="majorBidi" w:hAnsiTheme="majorBidi" w:cstheme="majorBidi"/>
                <w:sz w:val="22"/>
                <w:szCs w:val="22"/>
                <w:lang w:val="id-ID"/>
              </w:rPr>
              <w:t>1</w:t>
            </w:r>
          </w:p>
        </w:tc>
        <w:tc>
          <w:tcPr>
            <w:tcW w:w="4677" w:type="dxa"/>
            <w:tcBorders>
              <w:top w:val="single" w:sz="4" w:space="0" w:color="auto"/>
            </w:tcBorders>
            <w:vAlign w:val="center"/>
          </w:tcPr>
          <w:p w:rsidR="00550AAD" w:rsidRPr="00B43415" w:rsidRDefault="00550AAD" w:rsidP="00550AAD">
            <w:pPr>
              <w:rPr>
                <w:rFonts w:asciiTheme="majorBidi" w:hAnsiTheme="majorBidi" w:cstheme="majorBidi"/>
                <w:sz w:val="22"/>
                <w:szCs w:val="22"/>
                <w:lang w:val="id-ID"/>
              </w:rPr>
            </w:pPr>
            <w:r w:rsidRPr="00B43415">
              <w:rPr>
                <w:rFonts w:asciiTheme="majorBidi" w:eastAsiaTheme="minorEastAsia" w:hAnsiTheme="majorBidi" w:cstheme="majorBidi"/>
                <w:sz w:val="22"/>
                <w:szCs w:val="22"/>
              </w:rPr>
              <w:t>Having initiative to plan learning strategy</w:t>
            </w:r>
          </w:p>
        </w:tc>
        <w:tc>
          <w:tcPr>
            <w:tcW w:w="2352" w:type="dxa"/>
            <w:tcBorders>
              <w:top w:val="single" w:sz="4" w:space="0" w:color="auto"/>
            </w:tcBorders>
            <w:vAlign w:val="center"/>
          </w:tcPr>
          <w:p w:rsidR="00550AAD" w:rsidRPr="00B43415" w:rsidRDefault="00550AAD" w:rsidP="00550AAD">
            <w:pPr>
              <w:rPr>
                <w:rFonts w:asciiTheme="majorBidi" w:hAnsiTheme="majorBidi" w:cstheme="majorBidi"/>
                <w:sz w:val="22"/>
                <w:szCs w:val="22"/>
                <w:lang w:val="id-ID"/>
              </w:rPr>
            </w:pPr>
            <w:r w:rsidRPr="00B43415">
              <w:rPr>
                <w:rFonts w:asciiTheme="majorBidi" w:hAnsiTheme="majorBidi" w:cstheme="majorBidi"/>
                <w:sz w:val="22"/>
                <w:szCs w:val="22"/>
                <w:lang w:val="id-ID"/>
              </w:rPr>
              <w:t>1,2,3,4,5,6,7,8</w:t>
            </w:r>
          </w:p>
        </w:tc>
        <w:tc>
          <w:tcPr>
            <w:tcW w:w="967" w:type="dxa"/>
            <w:tcBorders>
              <w:top w:val="single" w:sz="4" w:space="0" w:color="auto"/>
            </w:tcBorders>
            <w:vAlign w:val="center"/>
          </w:tcPr>
          <w:p w:rsidR="00550AAD" w:rsidRPr="00B43415" w:rsidRDefault="00550AAD" w:rsidP="00550AAD">
            <w:pPr>
              <w:rPr>
                <w:rFonts w:asciiTheme="majorBidi" w:hAnsiTheme="majorBidi" w:cstheme="majorBidi"/>
                <w:sz w:val="22"/>
                <w:szCs w:val="22"/>
                <w:lang w:val="id-ID"/>
              </w:rPr>
            </w:pPr>
            <w:r w:rsidRPr="00B43415">
              <w:rPr>
                <w:rFonts w:asciiTheme="majorBidi" w:hAnsiTheme="majorBidi" w:cstheme="majorBidi"/>
                <w:sz w:val="22"/>
                <w:szCs w:val="22"/>
                <w:lang w:val="id-ID"/>
              </w:rPr>
              <w:t>8</w:t>
            </w:r>
          </w:p>
        </w:tc>
      </w:tr>
      <w:tr w:rsidR="00550AAD" w:rsidRPr="00B43415" w:rsidTr="00550AAD">
        <w:trPr>
          <w:trHeight w:val="397"/>
          <w:jc w:val="center"/>
        </w:trPr>
        <w:tc>
          <w:tcPr>
            <w:tcW w:w="562" w:type="dxa"/>
            <w:vAlign w:val="center"/>
          </w:tcPr>
          <w:p w:rsidR="00550AAD" w:rsidRPr="00B43415" w:rsidRDefault="00550AAD" w:rsidP="00550AAD">
            <w:pPr>
              <w:jc w:val="right"/>
              <w:rPr>
                <w:rFonts w:asciiTheme="majorBidi" w:hAnsiTheme="majorBidi" w:cstheme="majorBidi"/>
                <w:sz w:val="22"/>
                <w:szCs w:val="22"/>
                <w:lang w:val="id-ID"/>
              </w:rPr>
            </w:pPr>
            <w:r w:rsidRPr="00B43415">
              <w:rPr>
                <w:rFonts w:asciiTheme="majorBidi" w:hAnsiTheme="majorBidi" w:cstheme="majorBidi"/>
                <w:sz w:val="22"/>
                <w:szCs w:val="22"/>
                <w:lang w:val="id-ID"/>
              </w:rPr>
              <w:t>2</w:t>
            </w:r>
          </w:p>
        </w:tc>
        <w:tc>
          <w:tcPr>
            <w:tcW w:w="4677" w:type="dxa"/>
            <w:vAlign w:val="center"/>
          </w:tcPr>
          <w:p w:rsidR="00550AAD" w:rsidRPr="00B43415" w:rsidRDefault="00550AAD" w:rsidP="00550AAD">
            <w:pPr>
              <w:rPr>
                <w:rFonts w:asciiTheme="majorBidi" w:hAnsiTheme="majorBidi" w:cstheme="majorBidi"/>
                <w:sz w:val="22"/>
                <w:szCs w:val="22"/>
                <w:lang w:val="id-ID"/>
              </w:rPr>
            </w:pPr>
            <w:r w:rsidRPr="00B43415">
              <w:rPr>
                <w:rFonts w:asciiTheme="majorBidi" w:eastAsiaTheme="minorEastAsia" w:hAnsiTheme="majorBidi" w:cstheme="majorBidi"/>
                <w:sz w:val="22"/>
                <w:szCs w:val="22"/>
              </w:rPr>
              <w:t>Regulating and directive oneself to learn</w:t>
            </w:r>
          </w:p>
        </w:tc>
        <w:tc>
          <w:tcPr>
            <w:tcW w:w="2352" w:type="dxa"/>
            <w:vAlign w:val="center"/>
          </w:tcPr>
          <w:p w:rsidR="00550AAD" w:rsidRPr="00B43415" w:rsidRDefault="00550AAD" w:rsidP="00550AAD">
            <w:pPr>
              <w:rPr>
                <w:rFonts w:asciiTheme="majorBidi" w:hAnsiTheme="majorBidi" w:cstheme="majorBidi"/>
                <w:sz w:val="22"/>
                <w:szCs w:val="22"/>
                <w:lang w:val="id-ID"/>
              </w:rPr>
            </w:pPr>
            <w:r w:rsidRPr="00B43415">
              <w:rPr>
                <w:rFonts w:asciiTheme="majorBidi" w:hAnsiTheme="majorBidi" w:cstheme="majorBidi"/>
                <w:sz w:val="22"/>
                <w:szCs w:val="22"/>
                <w:lang w:val="id-ID"/>
              </w:rPr>
              <w:t>9,10,11,12,13,14,15</w:t>
            </w:r>
          </w:p>
        </w:tc>
        <w:tc>
          <w:tcPr>
            <w:tcW w:w="967" w:type="dxa"/>
            <w:vAlign w:val="center"/>
          </w:tcPr>
          <w:p w:rsidR="00550AAD" w:rsidRPr="00B43415" w:rsidRDefault="00550AAD" w:rsidP="00550AAD">
            <w:pPr>
              <w:rPr>
                <w:rFonts w:asciiTheme="majorBidi" w:hAnsiTheme="majorBidi" w:cstheme="majorBidi"/>
                <w:sz w:val="22"/>
                <w:szCs w:val="22"/>
                <w:lang w:val="id-ID"/>
              </w:rPr>
            </w:pPr>
            <w:r w:rsidRPr="00B43415">
              <w:rPr>
                <w:rFonts w:asciiTheme="majorBidi" w:hAnsiTheme="majorBidi" w:cstheme="majorBidi"/>
                <w:sz w:val="22"/>
                <w:szCs w:val="22"/>
                <w:lang w:val="id-ID"/>
              </w:rPr>
              <w:t>7</w:t>
            </w:r>
          </w:p>
        </w:tc>
      </w:tr>
      <w:tr w:rsidR="00550AAD" w:rsidRPr="00B43415" w:rsidTr="00550AAD">
        <w:trPr>
          <w:trHeight w:val="397"/>
          <w:jc w:val="center"/>
        </w:trPr>
        <w:tc>
          <w:tcPr>
            <w:tcW w:w="562" w:type="dxa"/>
            <w:vAlign w:val="center"/>
          </w:tcPr>
          <w:p w:rsidR="00550AAD" w:rsidRPr="00B43415" w:rsidRDefault="00550AAD" w:rsidP="00550AAD">
            <w:pPr>
              <w:jc w:val="right"/>
              <w:rPr>
                <w:rFonts w:asciiTheme="majorBidi" w:hAnsiTheme="majorBidi" w:cstheme="majorBidi"/>
                <w:sz w:val="22"/>
                <w:szCs w:val="22"/>
                <w:lang w:val="id-ID"/>
              </w:rPr>
            </w:pPr>
            <w:r w:rsidRPr="00B43415">
              <w:rPr>
                <w:rFonts w:asciiTheme="majorBidi" w:hAnsiTheme="majorBidi" w:cstheme="majorBidi"/>
                <w:sz w:val="22"/>
                <w:szCs w:val="22"/>
                <w:lang w:val="id-ID"/>
              </w:rPr>
              <w:t>3</w:t>
            </w:r>
          </w:p>
        </w:tc>
        <w:tc>
          <w:tcPr>
            <w:tcW w:w="4677" w:type="dxa"/>
            <w:vAlign w:val="center"/>
          </w:tcPr>
          <w:p w:rsidR="00550AAD" w:rsidRPr="00B43415" w:rsidRDefault="00550AAD" w:rsidP="00550AAD">
            <w:pPr>
              <w:rPr>
                <w:rFonts w:asciiTheme="majorBidi" w:hAnsiTheme="majorBidi" w:cstheme="majorBidi"/>
                <w:sz w:val="22"/>
                <w:szCs w:val="22"/>
                <w:lang w:val="id-ID"/>
              </w:rPr>
            </w:pPr>
            <w:r w:rsidRPr="00B43415">
              <w:rPr>
                <w:rFonts w:asciiTheme="majorBidi" w:eastAsiaTheme="minorEastAsia" w:hAnsiTheme="majorBidi" w:cstheme="majorBidi"/>
                <w:sz w:val="22"/>
                <w:szCs w:val="22"/>
              </w:rPr>
              <w:t>Not being dependent on others in implementing learning strategy</w:t>
            </w:r>
          </w:p>
        </w:tc>
        <w:tc>
          <w:tcPr>
            <w:tcW w:w="2352" w:type="dxa"/>
            <w:vAlign w:val="center"/>
          </w:tcPr>
          <w:p w:rsidR="00550AAD" w:rsidRPr="00B43415" w:rsidRDefault="00550AAD" w:rsidP="00550AAD">
            <w:pPr>
              <w:rPr>
                <w:rFonts w:asciiTheme="majorBidi" w:hAnsiTheme="majorBidi" w:cstheme="majorBidi"/>
                <w:sz w:val="22"/>
                <w:szCs w:val="22"/>
                <w:lang w:val="id-ID"/>
              </w:rPr>
            </w:pPr>
            <w:r w:rsidRPr="00B43415">
              <w:rPr>
                <w:rFonts w:asciiTheme="majorBidi" w:hAnsiTheme="majorBidi" w:cstheme="majorBidi"/>
                <w:sz w:val="22"/>
                <w:szCs w:val="22"/>
                <w:lang w:val="id-ID"/>
              </w:rPr>
              <w:t>16,17,18,19,20</w:t>
            </w:r>
          </w:p>
        </w:tc>
        <w:tc>
          <w:tcPr>
            <w:tcW w:w="967" w:type="dxa"/>
            <w:vAlign w:val="center"/>
          </w:tcPr>
          <w:p w:rsidR="00550AAD" w:rsidRPr="00B43415" w:rsidRDefault="00550AAD" w:rsidP="00550AAD">
            <w:pPr>
              <w:rPr>
                <w:rFonts w:asciiTheme="majorBidi" w:hAnsiTheme="majorBidi" w:cstheme="majorBidi"/>
                <w:sz w:val="22"/>
                <w:szCs w:val="22"/>
                <w:lang w:val="id-ID"/>
              </w:rPr>
            </w:pPr>
            <w:r w:rsidRPr="00B43415">
              <w:rPr>
                <w:rFonts w:asciiTheme="majorBidi" w:hAnsiTheme="majorBidi" w:cstheme="majorBidi"/>
                <w:sz w:val="22"/>
                <w:szCs w:val="22"/>
                <w:lang w:val="id-ID"/>
              </w:rPr>
              <w:t>5</w:t>
            </w:r>
          </w:p>
        </w:tc>
      </w:tr>
      <w:tr w:rsidR="00550AAD" w:rsidRPr="00B43415" w:rsidTr="00550AAD">
        <w:trPr>
          <w:trHeight w:val="397"/>
          <w:jc w:val="center"/>
        </w:trPr>
        <w:tc>
          <w:tcPr>
            <w:tcW w:w="562" w:type="dxa"/>
            <w:tcBorders>
              <w:bottom w:val="single" w:sz="4" w:space="0" w:color="auto"/>
            </w:tcBorders>
            <w:vAlign w:val="center"/>
          </w:tcPr>
          <w:p w:rsidR="00550AAD" w:rsidRPr="00B43415" w:rsidRDefault="00550AAD" w:rsidP="00550AAD">
            <w:pPr>
              <w:jc w:val="right"/>
              <w:rPr>
                <w:rFonts w:asciiTheme="majorBidi" w:hAnsiTheme="majorBidi" w:cstheme="majorBidi"/>
                <w:sz w:val="22"/>
                <w:szCs w:val="22"/>
                <w:lang w:val="id-ID"/>
              </w:rPr>
            </w:pPr>
            <w:r w:rsidRPr="00B43415">
              <w:rPr>
                <w:rFonts w:asciiTheme="majorBidi" w:hAnsiTheme="majorBidi" w:cstheme="majorBidi"/>
                <w:sz w:val="22"/>
                <w:szCs w:val="22"/>
                <w:lang w:val="id-ID"/>
              </w:rPr>
              <w:t>4</w:t>
            </w:r>
          </w:p>
        </w:tc>
        <w:tc>
          <w:tcPr>
            <w:tcW w:w="4677" w:type="dxa"/>
            <w:tcBorders>
              <w:bottom w:val="single" w:sz="4" w:space="0" w:color="auto"/>
            </w:tcBorders>
            <w:vAlign w:val="center"/>
          </w:tcPr>
          <w:p w:rsidR="00550AAD" w:rsidRPr="00B43415" w:rsidRDefault="00550AAD" w:rsidP="00550AAD">
            <w:pPr>
              <w:rPr>
                <w:rFonts w:asciiTheme="majorBidi" w:hAnsiTheme="majorBidi" w:cstheme="majorBidi"/>
                <w:sz w:val="22"/>
                <w:szCs w:val="22"/>
                <w:lang w:val="id-ID"/>
              </w:rPr>
            </w:pPr>
            <w:r w:rsidRPr="00B43415">
              <w:rPr>
                <w:rFonts w:asciiTheme="majorBidi" w:eastAsiaTheme="minorEastAsia" w:hAnsiTheme="majorBidi" w:cstheme="majorBidi"/>
                <w:sz w:val="22"/>
                <w:szCs w:val="22"/>
              </w:rPr>
              <w:t>Being responsible to oneself in learning</w:t>
            </w:r>
          </w:p>
        </w:tc>
        <w:tc>
          <w:tcPr>
            <w:tcW w:w="2352" w:type="dxa"/>
            <w:tcBorders>
              <w:bottom w:val="single" w:sz="4" w:space="0" w:color="auto"/>
            </w:tcBorders>
            <w:vAlign w:val="center"/>
          </w:tcPr>
          <w:p w:rsidR="00550AAD" w:rsidRPr="00B43415" w:rsidRDefault="00550AAD" w:rsidP="00550AAD">
            <w:pPr>
              <w:rPr>
                <w:rFonts w:asciiTheme="majorBidi" w:hAnsiTheme="majorBidi" w:cstheme="majorBidi"/>
                <w:sz w:val="22"/>
                <w:szCs w:val="22"/>
                <w:lang w:val="id-ID"/>
              </w:rPr>
            </w:pPr>
            <w:r w:rsidRPr="00B43415">
              <w:rPr>
                <w:rFonts w:asciiTheme="majorBidi" w:hAnsiTheme="majorBidi" w:cstheme="majorBidi"/>
                <w:sz w:val="22"/>
                <w:szCs w:val="22"/>
                <w:lang w:val="id-ID"/>
              </w:rPr>
              <w:t>21,22,23,24,25</w:t>
            </w:r>
          </w:p>
        </w:tc>
        <w:tc>
          <w:tcPr>
            <w:tcW w:w="967" w:type="dxa"/>
            <w:tcBorders>
              <w:bottom w:val="single" w:sz="4" w:space="0" w:color="auto"/>
            </w:tcBorders>
            <w:vAlign w:val="center"/>
          </w:tcPr>
          <w:p w:rsidR="00550AAD" w:rsidRPr="00B43415" w:rsidRDefault="00550AAD" w:rsidP="00550AAD">
            <w:pPr>
              <w:rPr>
                <w:rFonts w:asciiTheme="majorBidi" w:hAnsiTheme="majorBidi" w:cstheme="majorBidi"/>
                <w:sz w:val="22"/>
                <w:szCs w:val="22"/>
                <w:lang w:val="id-ID"/>
              </w:rPr>
            </w:pPr>
            <w:r w:rsidRPr="00B43415">
              <w:rPr>
                <w:rFonts w:asciiTheme="majorBidi" w:hAnsiTheme="majorBidi" w:cstheme="majorBidi"/>
                <w:sz w:val="22"/>
                <w:szCs w:val="22"/>
                <w:lang w:val="id-ID"/>
              </w:rPr>
              <w:t>5</w:t>
            </w:r>
          </w:p>
        </w:tc>
      </w:tr>
    </w:tbl>
    <w:p w:rsidR="00550AAD" w:rsidRPr="00B43415" w:rsidRDefault="00550AAD" w:rsidP="00550AAD">
      <w:pPr>
        <w:ind w:firstLine="567"/>
        <w:rPr>
          <w:rFonts w:asciiTheme="majorBidi" w:hAnsiTheme="majorBidi" w:cstheme="majorBidi"/>
          <w:sz w:val="22"/>
          <w:szCs w:val="22"/>
        </w:rPr>
      </w:pPr>
    </w:p>
    <w:p w:rsidR="00550AAD" w:rsidRPr="00B43415" w:rsidRDefault="00550AAD" w:rsidP="00550AAD">
      <w:pPr>
        <w:ind w:firstLine="567"/>
        <w:rPr>
          <w:rFonts w:asciiTheme="majorBidi" w:hAnsiTheme="majorBidi" w:cstheme="majorBidi"/>
          <w:b/>
          <w:bCs/>
          <w:sz w:val="22"/>
          <w:szCs w:val="22"/>
        </w:rPr>
      </w:pPr>
      <w:r w:rsidRPr="00B43415">
        <w:rPr>
          <w:rFonts w:asciiTheme="majorBidi" w:hAnsiTheme="majorBidi" w:cstheme="majorBidi"/>
          <w:sz w:val="22"/>
          <w:szCs w:val="22"/>
        </w:rPr>
        <w:t>In relation to the self-regulated learning questionnaire, the criteria on self-regulated learning interpretation were adopted from Riduwan &amp; Sunarto (2009, p.23). These criteria were presented in Table 5 below.</w:t>
      </w:r>
    </w:p>
    <w:p w:rsidR="00550AAD" w:rsidRPr="00B43415" w:rsidRDefault="00550AAD" w:rsidP="00550AAD">
      <w:pPr>
        <w:jc w:val="center"/>
        <w:rPr>
          <w:rFonts w:asciiTheme="majorBidi" w:hAnsiTheme="majorBidi" w:cstheme="majorBidi"/>
          <w:sz w:val="22"/>
          <w:szCs w:val="22"/>
        </w:rPr>
      </w:pPr>
      <w:r w:rsidRPr="00550AAD">
        <w:rPr>
          <w:rFonts w:asciiTheme="majorBidi" w:hAnsiTheme="majorBidi" w:cstheme="majorBidi"/>
          <w:sz w:val="22"/>
          <w:szCs w:val="22"/>
        </w:rPr>
        <w:t>Table 5.</w:t>
      </w:r>
      <w:r w:rsidRPr="00B43415">
        <w:rPr>
          <w:rFonts w:asciiTheme="majorBidi" w:hAnsiTheme="majorBidi" w:cstheme="majorBidi"/>
          <w:sz w:val="22"/>
          <w:szCs w:val="22"/>
        </w:rPr>
        <w:t xml:space="preserve"> Criteria on Self-Regulated Learning Interpretation</w:t>
      </w:r>
    </w:p>
    <w:tbl>
      <w:tblPr>
        <w:tblW w:w="0" w:type="auto"/>
        <w:jc w:val="center"/>
        <w:tblLook w:val="04A0" w:firstRow="1" w:lastRow="0" w:firstColumn="1" w:lastColumn="0" w:noHBand="0" w:noVBand="1"/>
      </w:tblPr>
      <w:tblGrid>
        <w:gridCol w:w="709"/>
        <w:gridCol w:w="3260"/>
        <w:gridCol w:w="3294"/>
      </w:tblGrid>
      <w:tr w:rsidR="00550AAD" w:rsidRPr="00B43415" w:rsidTr="00550AAD">
        <w:trPr>
          <w:trHeight w:val="397"/>
          <w:jc w:val="center"/>
        </w:trPr>
        <w:tc>
          <w:tcPr>
            <w:tcW w:w="709" w:type="dxa"/>
            <w:tcBorders>
              <w:top w:val="single" w:sz="4" w:space="0" w:color="auto"/>
              <w:bottom w:val="single" w:sz="4" w:space="0" w:color="auto"/>
            </w:tcBorders>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lang w:val="id-ID"/>
              </w:rPr>
              <w:t>No</w:t>
            </w:r>
          </w:p>
        </w:tc>
        <w:tc>
          <w:tcPr>
            <w:tcW w:w="3260" w:type="dxa"/>
            <w:tcBorders>
              <w:top w:val="single" w:sz="4" w:space="0" w:color="auto"/>
              <w:bottom w:val="single" w:sz="4" w:space="0" w:color="auto"/>
            </w:tcBorders>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 xml:space="preserve">Mean Percentage </w:t>
            </w:r>
          </w:p>
        </w:tc>
        <w:tc>
          <w:tcPr>
            <w:tcW w:w="3294" w:type="dxa"/>
            <w:tcBorders>
              <w:top w:val="single" w:sz="4" w:space="0" w:color="auto"/>
              <w:bottom w:val="single" w:sz="4" w:space="0" w:color="auto"/>
            </w:tcBorders>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Interpretation</w:t>
            </w:r>
          </w:p>
        </w:tc>
      </w:tr>
      <w:tr w:rsidR="00550AAD" w:rsidRPr="00B43415" w:rsidTr="00550AAD">
        <w:trPr>
          <w:trHeight w:val="397"/>
          <w:jc w:val="center"/>
        </w:trPr>
        <w:tc>
          <w:tcPr>
            <w:tcW w:w="709" w:type="dxa"/>
            <w:tcBorders>
              <w:top w:val="single" w:sz="4" w:space="0" w:color="auto"/>
            </w:tcBorders>
            <w:vAlign w:val="center"/>
          </w:tcPr>
          <w:p w:rsidR="00550AAD" w:rsidRPr="00B43415" w:rsidRDefault="00550AAD" w:rsidP="00550AAD">
            <w:pPr>
              <w:jc w:val="right"/>
              <w:rPr>
                <w:rFonts w:asciiTheme="majorBidi" w:hAnsiTheme="majorBidi" w:cstheme="majorBidi"/>
                <w:sz w:val="22"/>
                <w:szCs w:val="22"/>
                <w:lang w:val="id-ID"/>
              </w:rPr>
            </w:pPr>
            <w:r w:rsidRPr="00B43415">
              <w:rPr>
                <w:rFonts w:asciiTheme="majorBidi" w:hAnsiTheme="majorBidi" w:cstheme="majorBidi"/>
                <w:sz w:val="22"/>
                <w:szCs w:val="22"/>
                <w:lang w:val="id-ID"/>
              </w:rPr>
              <w:t>1</w:t>
            </w:r>
          </w:p>
        </w:tc>
        <w:tc>
          <w:tcPr>
            <w:tcW w:w="3260" w:type="dxa"/>
            <w:tcBorders>
              <w:top w:val="single" w:sz="4" w:space="0" w:color="auto"/>
            </w:tcBorders>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lang w:val="id-ID"/>
              </w:rPr>
              <w:t>0% - 19,99 %</w:t>
            </w:r>
          </w:p>
        </w:tc>
        <w:tc>
          <w:tcPr>
            <w:tcW w:w="3294" w:type="dxa"/>
            <w:tcBorders>
              <w:top w:val="single" w:sz="4" w:space="0" w:color="auto"/>
            </w:tcBorders>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rPr>
              <w:t>Poorly Self-Regulated</w:t>
            </w:r>
          </w:p>
        </w:tc>
      </w:tr>
      <w:tr w:rsidR="00550AAD" w:rsidRPr="00B43415" w:rsidTr="00550AAD">
        <w:trPr>
          <w:trHeight w:val="397"/>
          <w:jc w:val="center"/>
        </w:trPr>
        <w:tc>
          <w:tcPr>
            <w:tcW w:w="709" w:type="dxa"/>
            <w:vAlign w:val="center"/>
          </w:tcPr>
          <w:p w:rsidR="00550AAD" w:rsidRPr="00B43415" w:rsidRDefault="00550AAD" w:rsidP="00550AAD">
            <w:pPr>
              <w:jc w:val="right"/>
              <w:rPr>
                <w:rFonts w:asciiTheme="majorBidi" w:hAnsiTheme="majorBidi" w:cstheme="majorBidi"/>
                <w:sz w:val="22"/>
                <w:szCs w:val="22"/>
                <w:lang w:val="id-ID"/>
              </w:rPr>
            </w:pPr>
            <w:r w:rsidRPr="00B43415">
              <w:rPr>
                <w:rFonts w:asciiTheme="majorBidi" w:hAnsiTheme="majorBidi" w:cstheme="majorBidi"/>
                <w:sz w:val="22"/>
                <w:szCs w:val="22"/>
                <w:lang w:val="id-ID"/>
              </w:rPr>
              <w:t>2</w:t>
            </w:r>
          </w:p>
        </w:tc>
        <w:tc>
          <w:tcPr>
            <w:tcW w:w="3260" w:type="dxa"/>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lang w:val="id-ID"/>
              </w:rPr>
              <w:t>20% - 39,99%</w:t>
            </w:r>
          </w:p>
        </w:tc>
        <w:tc>
          <w:tcPr>
            <w:tcW w:w="3294" w:type="dxa"/>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rPr>
              <w:t>Less Self-Regulated</w:t>
            </w:r>
          </w:p>
        </w:tc>
      </w:tr>
      <w:tr w:rsidR="00550AAD" w:rsidRPr="00B43415" w:rsidTr="00550AAD">
        <w:trPr>
          <w:trHeight w:val="397"/>
          <w:jc w:val="center"/>
        </w:trPr>
        <w:tc>
          <w:tcPr>
            <w:tcW w:w="709" w:type="dxa"/>
            <w:vAlign w:val="center"/>
          </w:tcPr>
          <w:p w:rsidR="00550AAD" w:rsidRPr="00B43415" w:rsidRDefault="00550AAD" w:rsidP="00550AAD">
            <w:pPr>
              <w:jc w:val="right"/>
              <w:rPr>
                <w:rFonts w:asciiTheme="majorBidi" w:hAnsiTheme="majorBidi" w:cstheme="majorBidi"/>
                <w:sz w:val="22"/>
                <w:szCs w:val="22"/>
                <w:lang w:val="id-ID"/>
              </w:rPr>
            </w:pPr>
            <w:r w:rsidRPr="00B43415">
              <w:rPr>
                <w:rFonts w:asciiTheme="majorBidi" w:hAnsiTheme="majorBidi" w:cstheme="majorBidi"/>
                <w:sz w:val="22"/>
                <w:szCs w:val="22"/>
                <w:lang w:val="id-ID"/>
              </w:rPr>
              <w:t>3</w:t>
            </w:r>
          </w:p>
        </w:tc>
        <w:tc>
          <w:tcPr>
            <w:tcW w:w="3260" w:type="dxa"/>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lang w:val="id-ID"/>
              </w:rPr>
              <w:t>40% - 59,99%</w:t>
            </w:r>
          </w:p>
        </w:tc>
        <w:tc>
          <w:tcPr>
            <w:tcW w:w="3294" w:type="dxa"/>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rPr>
              <w:t>Moderately Self-Regulated</w:t>
            </w:r>
          </w:p>
        </w:tc>
      </w:tr>
      <w:tr w:rsidR="00550AAD" w:rsidRPr="00B43415" w:rsidTr="00550AAD">
        <w:trPr>
          <w:trHeight w:val="397"/>
          <w:jc w:val="center"/>
        </w:trPr>
        <w:tc>
          <w:tcPr>
            <w:tcW w:w="709" w:type="dxa"/>
            <w:vAlign w:val="center"/>
          </w:tcPr>
          <w:p w:rsidR="00550AAD" w:rsidRPr="00B43415" w:rsidRDefault="00550AAD" w:rsidP="00550AAD">
            <w:pPr>
              <w:jc w:val="right"/>
              <w:rPr>
                <w:rFonts w:asciiTheme="majorBidi" w:hAnsiTheme="majorBidi" w:cstheme="majorBidi"/>
                <w:sz w:val="22"/>
                <w:szCs w:val="22"/>
                <w:lang w:val="id-ID"/>
              </w:rPr>
            </w:pPr>
            <w:r w:rsidRPr="00B43415">
              <w:rPr>
                <w:rFonts w:asciiTheme="majorBidi" w:hAnsiTheme="majorBidi" w:cstheme="majorBidi"/>
                <w:sz w:val="22"/>
                <w:szCs w:val="22"/>
                <w:lang w:val="id-ID"/>
              </w:rPr>
              <w:t>4</w:t>
            </w:r>
          </w:p>
        </w:tc>
        <w:tc>
          <w:tcPr>
            <w:tcW w:w="3260" w:type="dxa"/>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lang w:val="id-ID"/>
              </w:rPr>
              <w:t>60% - 79,99%</w:t>
            </w:r>
          </w:p>
        </w:tc>
        <w:tc>
          <w:tcPr>
            <w:tcW w:w="3294" w:type="dxa"/>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Self-Regulated</w:t>
            </w:r>
          </w:p>
        </w:tc>
      </w:tr>
      <w:tr w:rsidR="00550AAD" w:rsidRPr="00B43415" w:rsidTr="00550AAD">
        <w:trPr>
          <w:trHeight w:val="397"/>
          <w:jc w:val="center"/>
        </w:trPr>
        <w:tc>
          <w:tcPr>
            <w:tcW w:w="709" w:type="dxa"/>
            <w:tcBorders>
              <w:bottom w:val="single" w:sz="4" w:space="0" w:color="auto"/>
            </w:tcBorders>
            <w:vAlign w:val="center"/>
          </w:tcPr>
          <w:p w:rsidR="00550AAD" w:rsidRPr="00B43415" w:rsidRDefault="00550AAD" w:rsidP="00550AAD">
            <w:pPr>
              <w:jc w:val="right"/>
              <w:rPr>
                <w:rFonts w:asciiTheme="majorBidi" w:hAnsiTheme="majorBidi" w:cstheme="majorBidi"/>
                <w:sz w:val="22"/>
                <w:szCs w:val="22"/>
                <w:lang w:val="id-ID"/>
              </w:rPr>
            </w:pPr>
            <w:r w:rsidRPr="00B43415">
              <w:rPr>
                <w:rFonts w:asciiTheme="majorBidi" w:hAnsiTheme="majorBidi" w:cstheme="majorBidi"/>
                <w:sz w:val="22"/>
                <w:szCs w:val="22"/>
                <w:lang w:val="id-ID"/>
              </w:rPr>
              <w:t>5</w:t>
            </w:r>
          </w:p>
        </w:tc>
        <w:tc>
          <w:tcPr>
            <w:tcW w:w="3260" w:type="dxa"/>
            <w:tcBorders>
              <w:bottom w:val="single" w:sz="4" w:space="0" w:color="auto"/>
            </w:tcBorders>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lang w:val="id-ID"/>
              </w:rPr>
              <w:t>80% - 100%</w:t>
            </w:r>
          </w:p>
        </w:tc>
        <w:tc>
          <w:tcPr>
            <w:tcW w:w="3294" w:type="dxa"/>
            <w:tcBorders>
              <w:bottom w:val="single" w:sz="4" w:space="0" w:color="auto"/>
            </w:tcBorders>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Highly Self-Regulated</w:t>
            </w:r>
          </w:p>
        </w:tc>
      </w:tr>
    </w:tbl>
    <w:p w:rsidR="00550AAD" w:rsidRPr="00B43415" w:rsidRDefault="00550AAD" w:rsidP="00550AAD">
      <w:pPr>
        <w:ind w:firstLine="567"/>
        <w:rPr>
          <w:rFonts w:asciiTheme="majorBidi" w:hAnsiTheme="majorBidi" w:cstheme="majorBidi"/>
          <w:sz w:val="22"/>
          <w:szCs w:val="22"/>
        </w:rPr>
      </w:pP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hAnsiTheme="majorBidi" w:cstheme="majorBidi"/>
          <w:sz w:val="22"/>
          <w:szCs w:val="22"/>
        </w:rPr>
        <w:t xml:space="preserve">Eventually, the test that had been administered in the study consisted of 21 items that contained the indicators of learning motivation and self-regulated learning. The two sets of questionnaires had been validated by the experts and then were experimented again to the students of Grade XII Natural Science 2. In conducting the study, only reliable items were selected. Based on the SPSS output, it was found that for the learning motivation questionnaire the Cronbach’s Alpha value had been 0.905. Compared to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table</m:t>
            </m:r>
          </m:sub>
        </m:sSub>
        <m:r>
          <w:rPr>
            <w:rFonts w:ascii="Cambria Math" w:hAnsi="Cambria Math" w:cstheme="majorBidi"/>
            <w:sz w:val="22"/>
            <w:szCs w:val="22"/>
          </w:rPr>
          <m:t xml:space="preserve"> with N=28</m:t>
        </m:r>
      </m:oMath>
      <w:r w:rsidRPr="00B43415">
        <w:rPr>
          <w:rFonts w:asciiTheme="majorBidi" w:eastAsiaTheme="minorEastAsia" w:hAnsiTheme="majorBidi" w:cstheme="majorBidi"/>
          <w:sz w:val="22"/>
          <w:szCs w:val="22"/>
        </w:rPr>
        <w:t xml:space="preserve"> at rate of significance 5%, </w:t>
      </w:r>
      <w:proofErr w:type="gramStart"/>
      <w:r w:rsidRPr="00B43415">
        <w:rPr>
          <w:rFonts w:asciiTheme="majorBidi" w:eastAsiaTheme="minorEastAsia" w:hAnsiTheme="majorBidi" w:cstheme="majorBidi"/>
          <w:sz w:val="22"/>
          <w:szCs w:val="22"/>
        </w:rPr>
        <w:t xml:space="preserve">the </w:t>
      </w:r>
      <w:proofErr w:type="gramEnd"/>
      <m:oMath>
        <m:sSub>
          <m:sSubPr>
            <m:ctrlPr>
              <w:rPr>
                <w:rFonts w:ascii="Cambria Math" w:eastAsiaTheme="minorEastAsia" w:hAnsi="Cambria Math" w:cstheme="majorBidi"/>
                <w:i/>
                <w:sz w:val="22"/>
                <w:szCs w:val="22"/>
              </w:rPr>
            </m:ctrlPr>
          </m:sSubPr>
          <m:e>
            <m:r>
              <w:rPr>
                <w:rFonts w:ascii="Cambria Math" w:eastAsiaTheme="minorEastAsia" w:hAnsi="Cambria Math" w:cstheme="majorBidi"/>
                <w:sz w:val="22"/>
                <w:szCs w:val="22"/>
              </w:rPr>
              <m:t>r</m:t>
            </m:r>
          </m:e>
          <m:sub>
            <m:r>
              <w:rPr>
                <w:rFonts w:ascii="Cambria Math" w:eastAsiaTheme="minorEastAsia" w:hAnsi="Cambria Math" w:cstheme="majorBidi"/>
                <w:sz w:val="22"/>
                <w:szCs w:val="22"/>
              </w:rPr>
              <m:t>table</m:t>
            </m:r>
          </m:sub>
        </m:sSub>
        <m:r>
          <w:rPr>
            <w:rFonts w:ascii="Cambria Math" w:eastAsiaTheme="minorEastAsia" w:hAnsi="Cambria Math" w:cstheme="majorBidi"/>
            <w:sz w:val="22"/>
            <w:szCs w:val="22"/>
          </w:rPr>
          <m:t>=0.374</m:t>
        </m:r>
      </m:oMath>
      <w:r w:rsidRPr="00B43415">
        <w:rPr>
          <w:rFonts w:asciiTheme="majorBidi" w:eastAsiaTheme="minorEastAsia" w:hAnsiTheme="majorBidi" w:cstheme="majorBidi"/>
          <w:sz w:val="22"/>
          <w:szCs w:val="22"/>
        </w:rPr>
        <w:t xml:space="preserve">. Since 0.905 &gt; 0.374, it could be concluded that the learning motivation questionnaire had been reliable. On the other hand, it was also found that for the self-regulated learning motivation question the Cronbach’s Alpha value had been 0.892. In relation to the </w:t>
      </w:r>
      <m:oMath>
        <m:sSub>
          <m:sSubPr>
            <m:ctrlPr>
              <w:rPr>
                <w:rFonts w:ascii="Cambria Math" w:eastAsiaTheme="minorEastAsia" w:hAnsi="Cambria Math" w:cstheme="majorBidi"/>
                <w:i/>
                <w:sz w:val="22"/>
                <w:szCs w:val="22"/>
              </w:rPr>
            </m:ctrlPr>
          </m:sSubPr>
          <m:e>
            <m:r>
              <w:rPr>
                <w:rFonts w:ascii="Cambria Math" w:eastAsiaTheme="minorEastAsia" w:hAnsi="Cambria Math" w:cstheme="majorBidi"/>
                <w:sz w:val="22"/>
                <w:szCs w:val="22"/>
              </w:rPr>
              <m:t>r</m:t>
            </m:r>
          </m:e>
          <m:sub>
            <m:r>
              <w:rPr>
                <w:rFonts w:ascii="Cambria Math" w:eastAsiaTheme="minorEastAsia" w:hAnsi="Cambria Math" w:cstheme="majorBidi"/>
                <w:sz w:val="22"/>
                <w:szCs w:val="22"/>
              </w:rPr>
              <m:t>table</m:t>
            </m:r>
          </m:sub>
        </m:sSub>
      </m:oMath>
      <w:r w:rsidRPr="00B43415">
        <w:rPr>
          <w:rFonts w:asciiTheme="majorBidi" w:eastAsiaTheme="minorEastAsia" w:hAnsiTheme="majorBidi" w:cstheme="majorBidi"/>
          <w:sz w:val="22"/>
          <w:szCs w:val="22"/>
        </w:rPr>
        <w:t xml:space="preserve"> value, it was clear that 0.892 &gt; 0.374. Therefore, it could also be concluded that the self-regulated learning questionnaire had been reliable. Furthermore, after all of the data had been gathered, the data were analysed using questionnaire data analysis technique, learning </w:t>
      </w:r>
      <w:r w:rsidRPr="00B43415">
        <w:rPr>
          <w:rFonts w:asciiTheme="majorBidi" w:eastAsiaTheme="minorEastAsia" w:hAnsiTheme="majorBidi" w:cstheme="majorBidi"/>
          <w:sz w:val="22"/>
          <w:szCs w:val="22"/>
        </w:rPr>
        <w:lastRenderedPageBreak/>
        <w:t>results data analysis technique, descriptive statistics technique, and inferential statistics technique. The inferential statistics techniques itself consisted of prerequisite test, which covered normality test, linearity test, multicollinearity test, heteroscedasticity test, and multiple linear regression analysis. In order to identify the model fitness within the multiple linear regression, multiple linear regression analysis, coefficient of determination analysis, t-test, and F-test should be conducted.</w:t>
      </w:r>
    </w:p>
    <w:p w:rsidR="000A03F4" w:rsidRPr="000E497E" w:rsidRDefault="000E497E" w:rsidP="000A03F4">
      <w:pPr>
        <w:pStyle w:val="JRPMHeading1"/>
        <w:spacing w:before="240"/>
        <w:jc w:val="center"/>
        <w:rPr>
          <w:lang w:val="en-ID"/>
        </w:rPr>
      </w:pPr>
      <w:r>
        <w:rPr>
          <w:lang w:val="en-ID"/>
        </w:rPr>
        <w:t>RESULT AND DISSCUSSION</w:t>
      </w:r>
    </w:p>
    <w:p w:rsidR="00550AAD" w:rsidRPr="00B43415" w:rsidRDefault="00550AAD" w:rsidP="00550AAD">
      <w:pPr>
        <w:pStyle w:val="Heading3"/>
        <w:rPr>
          <w:rFonts w:asciiTheme="majorBidi" w:hAnsiTheme="majorBidi" w:cstheme="majorBidi"/>
          <w:sz w:val="22"/>
        </w:rPr>
      </w:pPr>
      <w:r w:rsidRPr="00B43415">
        <w:rPr>
          <w:rFonts w:asciiTheme="majorBidi" w:hAnsiTheme="majorBidi" w:cstheme="majorBidi"/>
          <w:sz w:val="22"/>
        </w:rPr>
        <w:t>Results</w:t>
      </w:r>
    </w:p>
    <w:p w:rsidR="00550AAD" w:rsidRPr="00B43415" w:rsidRDefault="00550AAD" w:rsidP="00550AAD">
      <w:pPr>
        <w:pStyle w:val="Heading4"/>
        <w:rPr>
          <w:rFonts w:asciiTheme="majorBidi" w:eastAsiaTheme="minorEastAsia" w:hAnsiTheme="majorBidi" w:cstheme="majorBidi"/>
          <w:sz w:val="22"/>
        </w:rPr>
      </w:pPr>
      <w:r w:rsidRPr="00B43415">
        <w:rPr>
          <w:rFonts w:asciiTheme="majorBidi" w:eastAsiaTheme="minorEastAsia" w:hAnsiTheme="majorBidi" w:cstheme="majorBidi"/>
          <w:sz w:val="22"/>
        </w:rPr>
        <w:t>Learning Motivation Questionnaire Analysis</w:t>
      </w: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The data on the learning motivation have been attained from a questionnaire set that consists of 19 items. The mean percentage of each indicator is available in Table 6 and Figure 1 below.</w:t>
      </w:r>
    </w:p>
    <w:p w:rsidR="00550AAD" w:rsidRDefault="00550AAD" w:rsidP="00550AAD">
      <w:pPr>
        <w:tabs>
          <w:tab w:val="left" w:pos="993"/>
        </w:tabs>
        <w:ind w:left="993" w:hanging="993"/>
        <w:jc w:val="center"/>
        <w:rPr>
          <w:rFonts w:asciiTheme="majorBidi" w:eastAsiaTheme="minorEastAsia" w:hAnsiTheme="majorBidi" w:cstheme="majorBidi"/>
          <w:sz w:val="22"/>
          <w:szCs w:val="22"/>
        </w:rPr>
      </w:pPr>
    </w:p>
    <w:p w:rsidR="00550AAD" w:rsidRPr="00B43415" w:rsidRDefault="00550AAD" w:rsidP="00550AAD">
      <w:pPr>
        <w:tabs>
          <w:tab w:val="left" w:pos="993"/>
        </w:tabs>
        <w:ind w:left="993" w:hanging="993"/>
        <w:jc w:val="center"/>
        <w:rPr>
          <w:rFonts w:asciiTheme="majorBidi" w:eastAsiaTheme="minorEastAsia" w:hAnsiTheme="majorBidi" w:cstheme="majorBidi"/>
          <w:sz w:val="22"/>
          <w:szCs w:val="22"/>
        </w:rPr>
      </w:pPr>
      <w:r w:rsidRPr="00550AAD">
        <w:rPr>
          <w:rFonts w:asciiTheme="majorBidi" w:eastAsiaTheme="minorEastAsia" w:hAnsiTheme="majorBidi" w:cstheme="majorBidi"/>
          <w:sz w:val="22"/>
          <w:szCs w:val="22"/>
        </w:rPr>
        <w:t>Table 6.</w:t>
      </w:r>
      <w:r w:rsidRPr="00550AAD">
        <w:rPr>
          <w:rFonts w:asciiTheme="majorBidi" w:eastAsiaTheme="minorEastAsia" w:hAnsiTheme="majorBidi" w:cstheme="majorBidi"/>
          <w:sz w:val="22"/>
          <w:szCs w:val="22"/>
        </w:rPr>
        <w:tab/>
      </w:r>
      <w:r w:rsidRPr="00B43415">
        <w:rPr>
          <w:rFonts w:asciiTheme="majorBidi" w:eastAsiaTheme="minorEastAsia" w:hAnsiTheme="majorBidi" w:cstheme="majorBidi"/>
          <w:sz w:val="22"/>
          <w:szCs w:val="22"/>
        </w:rPr>
        <w:t>Mean Percentage of Each Indicator for Learning Motivation from Grade XII Natural Science 1 Students</w:t>
      </w:r>
    </w:p>
    <w:tbl>
      <w:tblPr>
        <w:tblW w:w="7965" w:type="dxa"/>
        <w:jc w:val="center"/>
        <w:tblLook w:val="04A0" w:firstRow="1" w:lastRow="0" w:firstColumn="1" w:lastColumn="0" w:noHBand="0" w:noVBand="1"/>
      </w:tblPr>
      <w:tblGrid>
        <w:gridCol w:w="6521"/>
        <w:gridCol w:w="1444"/>
      </w:tblGrid>
      <w:tr w:rsidR="00550AAD" w:rsidRPr="00B43415" w:rsidTr="00550AAD">
        <w:trPr>
          <w:trHeight w:val="397"/>
          <w:jc w:val="center"/>
        </w:trPr>
        <w:tc>
          <w:tcPr>
            <w:tcW w:w="6521" w:type="dxa"/>
            <w:tcBorders>
              <w:top w:val="single" w:sz="4" w:space="0" w:color="auto"/>
              <w:bottom w:val="single" w:sz="4" w:space="0" w:color="auto"/>
            </w:tcBorders>
            <w:shd w:val="clear" w:color="auto" w:fill="auto"/>
            <w:vAlign w:val="center"/>
            <w:hideMark/>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Learning Motivation Indicators</w:t>
            </w:r>
          </w:p>
        </w:tc>
        <w:tc>
          <w:tcPr>
            <w:tcW w:w="1444" w:type="dxa"/>
            <w:tcBorders>
              <w:top w:val="single" w:sz="4" w:space="0" w:color="auto"/>
              <w:bottom w:val="single" w:sz="4" w:space="0" w:color="auto"/>
            </w:tcBorders>
            <w:shd w:val="clear" w:color="auto" w:fill="auto"/>
            <w:vAlign w:val="center"/>
            <w:hideMark/>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Percentage</w:t>
            </w:r>
          </w:p>
        </w:tc>
      </w:tr>
      <w:tr w:rsidR="00550AAD" w:rsidRPr="00B43415" w:rsidTr="00550AAD">
        <w:trPr>
          <w:trHeight w:val="397"/>
          <w:jc w:val="center"/>
        </w:trPr>
        <w:tc>
          <w:tcPr>
            <w:tcW w:w="6521" w:type="dxa"/>
            <w:tcBorders>
              <w:top w:val="single" w:sz="4" w:space="0" w:color="auto"/>
            </w:tcBorders>
            <w:shd w:val="clear" w:color="auto" w:fill="auto"/>
            <w:vAlign w:val="center"/>
            <w:hideMark/>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Indicator 1</w:t>
            </w:r>
          </w:p>
        </w:tc>
        <w:tc>
          <w:tcPr>
            <w:tcW w:w="1444" w:type="dxa"/>
            <w:vMerge w:val="restart"/>
            <w:tcBorders>
              <w:top w:val="single" w:sz="4" w:space="0" w:color="auto"/>
            </w:tcBorders>
            <w:shd w:val="clear" w:color="auto" w:fill="auto"/>
            <w:vAlign w:val="center"/>
            <w:hideMark/>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lang w:val="id-ID"/>
              </w:rPr>
              <w:t>52</w:t>
            </w:r>
            <w:r w:rsidRPr="00B43415">
              <w:rPr>
                <w:rFonts w:asciiTheme="majorBidi" w:hAnsiTheme="majorBidi" w:cstheme="majorBidi"/>
                <w:sz w:val="22"/>
                <w:szCs w:val="22"/>
              </w:rPr>
              <w:t>.</w:t>
            </w:r>
            <w:r w:rsidRPr="00B43415">
              <w:rPr>
                <w:rFonts w:asciiTheme="majorBidi" w:hAnsiTheme="majorBidi" w:cstheme="majorBidi"/>
                <w:sz w:val="22"/>
                <w:szCs w:val="22"/>
                <w:lang w:val="id-ID"/>
              </w:rPr>
              <w:t>32%</w:t>
            </w:r>
          </w:p>
        </w:tc>
      </w:tr>
      <w:tr w:rsidR="00550AAD" w:rsidRPr="00B43415" w:rsidTr="00550AAD">
        <w:trPr>
          <w:trHeight w:val="397"/>
          <w:jc w:val="center"/>
        </w:trPr>
        <w:tc>
          <w:tcPr>
            <w:tcW w:w="6521" w:type="dxa"/>
            <w:tcBorders>
              <w:top w:val="nil"/>
            </w:tcBorders>
            <w:shd w:val="clear" w:color="auto" w:fill="auto"/>
          </w:tcPr>
          <w:p w:rsidR="00550AAD" w:rsidRPr="00B43415" w:rsidRDefault="00550AAD" w:rsidP="00550AAD">
            <w:pPr>
              <w:jc w:val="center"/>
              <w:rPr>
                <w:rFonts w:asciiTheme="majorBidi" w:hAnsiTheme="majorBidi" w:cstheme="majorBidi"/>
                <w:sz w:val="22"/>
                <w:szCs w:val="22"/>
                <w:lang w:val="id-ID"/>
              </w:rPr>
            </w:pPr>
            <w:r w:rsidRPr="00B43415">
              <w:rPr>
                <w:rFonts w:asciiTheme="majorBidi" w:eastAsiaTheme="minorEastAsia" w:hAnsiTheme="majorBidi" w:cstheme="majorBidi"/>
                <w:sz w:val="22"/>
                <w:szCs w:val="22"/>
              </w:rPr>
              <w:t>Showing learning needs and encouragement</w:t>
            </w:r>
          </w:p>
        </w:tc>
        <w:tc>
          <w:tcPr>
            <w:tcW w:w="1444" w:type="dxa"/>
            <w:vMerge/>
            <w:shd w:val="clear" w:color="auto" w:fill="auto"/>
          </w:tcPr>
          <w:p w:rsidR="00550AAD" w:rsidRPr="00B43415" w:rsidRDefault="00550AAD" w:rsidP="00550AAD">
            <w:pPr>
              <w:jc w:val="center"/>
              <w:rPr>
                <w:rFonts w:asciiTheme="majorBidi" w:hAnsiTheme="majorBidi" w:cstheme="majorBidi"/>
                <w:sz w:val="22"/>
                <w:szCs w:val="22"/>
                <w:lang w:val="id-ID"/>
              </w:rPr>
            </w:pPr>
          </w:p>
        </w:tc>
      </w:tr>
      <w:tr w:rsidR="00550AAD" w:rsidRPr="00B43415" w:rsidTr="00550AAD">
        <w:trPr>
          <w:trHeight w:val="397"/>
          <w:jc w:val="center"/>
        </w:trPr>
        <w:tc>
          <w:tcPr>
            <w:tcW w:w="6521" w:type="dxa"/>
            <w:tcBorders>
              <w:top w:val="nil"/>
            </w:tcBorders>
            <w:shd w:val="clear" w:color="auto" w:fill="auto"/>
            <w:vAlign w:val="center"/>
            <w:hideMark/>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Indicator 2</w:t>
            </w:r>
          </w:p>
        </w:tc>
        <w:tc>
          <w:tcPr>
            <w:tcW w:w="1444" w:type="dxa"/>
            <w:vMerge w:val="restart"/>
            <w:tcBorders>
              <w:top w:val="nil"/>
            </w:tcBorders>
            <w:shd w:val="clear" w:color="auto" w:fill="auto"/>
            <w:vAlign w:val="center"/>
            <w:hideMark/>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lang w:val="id-ID"/>
              </w:rPr>
              <w:t>52</w:t>
            </w:r>
            <w:r w:rsidRPr="00B43415">
              <w:rPr>
                <w:rFonts w:asciiTheme="majorBidi" w:hAnsiTheme="majorBidi" w:cstheme="majorBidi"/>
                <w:sz w:val="22"/>
                <w:szCs w:val="22"/>
              </w:rPr>
              <w:t>.</w:t>
            </w:r>
            <w:r w:rsidRPr="00B43415">
              <w:rPr>
                <w:rFonts w:asciiTheme="majorBidi" w:hAnsiTheme="majorBidi" w:cstheme="majorBidi"/>
                <w:sz w:val="22"/>
                <w:szCs w:val="22"/>
                <w:lang w:val="id-ID"/>
              </w:rPr>
              <w:t>57%</w:t>
            </w:r>
          </w:p>
        </w:tc>
      </w:tr>
      <w:tr w:rsidR="00550AAD" w:rsidRPr="00B43415" w:rsidTr="00550AAD">
        <w:trPr>
          <w:trHeight w:val="397"/>
          <w:jc w:val="center"/>
        </w:trPr>
        <w:tc>
          <w:tcPr>
            <w:tcW w:w="6521" w:type="dxa"/>
            <w:tcBorders>
              <w:top w:val="nil"/>
            </w:tcBorders>
            <w:shd w:val="clear" w:color="auto" w:fill="auto"/>
          </w:tcPr>
          <w:p w:rsidR="00550AAD" w:rsidRPr="00B43415" w:rsidRDefault="00550AAD" w:rsidP="00550AAD">
            <w:pPr>
              <w:jc w:val="center"/>
              <w:rPr>
                <w:rFonts w:asciiTheme="majorBidi" w:hAnsiTheme="majorBidi" w:cstheme="majorBidi"/>
                <w:sz w:val="22"/>
                <w:szCs w:val="22"/>
                <w:lang w:val="id-ID"/>
              </w:rPr>
            </w:pPr>
            <w:r w:rsidRPr="00B43415">
              <w:rPr>
                <w:rFonts w:asciiTheme="majorBidi" w:eastAsiaTheme="minorEastAsia" w:hAnsiTheme="majorBidi" w:cstheme="majorBidi"/>
                <w:sz w:val="22"/>
                <w:szCs w:val="22"/>
              </w:rPr>
              <w:t>Showing interest and enthusiasm in the given assignments</w:t>
            </w:r>
          </w:p>
        </w:tc>
        <w:tc>
          <w:tcPr>
            <w:tcW w:w="1444" w:type="dxa"/>
            <w:vMerge/>
            <w:shd w:val="clear" w:color="auto" w:fill="auto"/>
          </w:tcPr>
          <w:p w:rsidR="00550AAD" w:rsidRPr="00B43415" w:rsidRDefault="00550AAD" w:rsidP="00550AAD">
            <w:pPr>
              <w:jc w:val="center"/>
              <w:rPr>
                <w:rFonts w:asciiTheme="majorBidi" w:hAnsiTheme="majorBidi" w:cstheme="majorBidi"/>
                <w:sz w:val="22"/>
                <w:szCs w:val="22"/>
                <w:lang w:val="id-ID"/>
              </w:rPr>
            </w:pPr>
          </w:p>
        </w:tc>
      </w:tr>
      <w:tr w:rsidR="00550AAD" w:rsidRPr="00B43415" w:rsidTr="00550AAD">
        <w:trPr>
          <w:trHeight w:val="397"/>
          <w:jc w:val="center"/>
        </w:trPr>
        <w:tc>
          <w:tcPr>
            <w:tcW w:w="6521" w:type="dxa"/>
            <w:tcBorders>
              <w:top w:val="nil"/>
            </w:tcBorders>
            <w:shd w:val="clear" w:color="auto" w:fill="auto"/>
            <w:vAlign w:val="center"/>
            <w:hideMark/>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Indicator 3</w:t>
            </w:r>
          </w:p>
        </w:tc>
        <w:tc>
          <w:tcPr>
            <w:tcW w:w="1444" w:type="dxa"/>
            <w:vMerge w:val="restart"/>
            <w:tcBorders>
              <w:top w:val="nil"/>
            </w:tcBorders>
            <w:shd w:val="clear" w:color="auto" w:fill="auto"/>
            <w:vAlign w:val="center"/>
            <w:hideMark/>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lang w:val="id-ID"/>
              </w:rPr>
              <w:t>46</w:t>
            </w:r>
            <w:r w:rsidRPr="00B43415">
              <w:rPr>
                <w:rFonts w:asciiTheme="majorBidi" w:hAnsiTheme="majorBidi" w:cstheme="majorBidi"/>
                <w:sz w:val="22"/>
                <w:szCs w:val="22"/>
              </w:rPr>
              <w:t>.</w:t>
            </w:r>
            <w:r w:rsidRPr="00B43415">
              <w:rPr>
                <w:rFonts w:asciiTheme="majorBidi" w:hAnsiTheme="majorBidi" w:cstheme="majorBidi"/>
                <w:sz w:val="22"/>
                <w:szCs w:val="22"/>
                <w:lang w:val="id-ID"/>
              </w:rPr>
              <w:t>04%</w:t>
            </w:r>
          </w:p>
        </w:tc>
      </w:tr>
      <w:tr w:rsidR="00550AAD" w:rsidRPr="00B43415" w:rsidTr="00550AAD">
        <w:trPr>
          <w:trHeight w:val="397"/>
          <w:jc w:val="center"/>
        </w:trPr>
        <w:tc>
          <w:tcPr>
            <w:tcW w:w="6521" w:type="dxa"/>
            <w:tcBorders>
              <w:top w:val="nil"/>
            </w:tcBorders>
            <w:shd w:val="clear" w:color="auto" w:fill="auto"/>
          </w:tcPr>
          <w:p w:rsidR="00550AAD" w:rsidRPr="00B43415" w:rsidRDefault="00550AAD" w:rsidP="00550AAD">
            <w:pPr>
              <w:jc w:val="center"/>
              <w:rPr>
                <w:rFonts w:asciiTheme="majorBidi" w:hAnsiTheme="majorBidi" w:cstheme="majorBidi"/>
                <w:sz w:val="22"/>
                <w:szCs w:val="22"/>
                <w:lang w:val="id-ID"/>
              </w:rPr>
            </w:pPr>
            <w:r w:rsidRPr="00B43415">
              <w:rPr>
                <w:rFonts w:asciiTheme="majorBidi" w:eastAsiaTheme="minorEastAsia" w:hAnsiTheme="majorBidi" w:cstheme="majorBidi"/>
                <w:sz w:val="22"/>
                <w:szCs w:val="22"/>
              </w:rPr>
              <w:t>Being persistent in dealing with assignments</w:t>
            </w:r>
          </w:p>
        </w:tc>
        <w:tc>
          <w:tcPr>
            <w:tcW w:w="1444" w:type="dxa"/>
            <w:vMerge/>
            <w:shd w:val="clear" w:color="auto" w:fill="auto"/>
          </w:tcPr>
          <w:p w:rsidR="00550AAD" w:rsidRPr="00B43415" w:rsidRDefault="00550AAD" w:rsidP="00550AAD">
            <w:pPr>
              <w:jc w:val="center"/>
              <w:rPr>
                <w:rFonts w:asciiTheme="majorBidi" w:hAnsiTheme="majorBidi" w:cstheme="majorBidi"/>
                <w:sz w:val="22"/>
                <w:szCs w:val="22"/>
                <w:lang w:val="id-ID"/>
              </w:rPr>
            </w:pPr>
          </w:p>
        </w:tc>
      </w:tr>
      <w:tr w:rsidR="00550AAD" w:rsidRPr="00B43415" w:rsidTr="00550AAD">
        <w:trPr>
          <w:trHeight w:val="397"/>
          <w:jc w:val="center"/>
        </w:trPr>
        <w:tc>
          <w:tcPr>
            <w:tcW w:w="6521" w:type="dxa"/>
            <w:tcBorders>
              <w:top w:val="nil"/>
            </w:tcBorders>
            <w:shd w:val="clear" w:color="auto" w:fill="auto"/>
            <w:vAlign w:val="center"/>
            <w:hideMark/>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Indicator 4</w:t>
            </w:r>
          </w:p>
        </w:tc>
        <w:tc>
          <w:tcPr>
            <w:tcW w:w="1444" w:type="dxa"/>
            <w:vMerge w:val="restart"/>
            <w:tcBorders>
              <w:top w:val="nil"/>
            </w:tcBorders>
            <w:shd w:val="clear" w:color="auto" w:fill="auto"/>
            <w:vAlign w:val="center"/>
            <w:hideMark/>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lang w:val="id-ID"/>
              </w:rPr>
              <w:t>47</w:t>
            </w:r>
            <w:r w:rsidRPr="00B43415">
              <w:rPr>
                <w:rFonts w:asciiTheme="majorBidi" w:hAnsiTheme="majorBidi" w:cstheme="majorBidi"/>
                <w:sz w:val="22"/>
                <w:szCs w:val="22"/>
              </w:rPr>
              <w:t>.</w:t>
            </w:r>
            <w:r w:rsidRPr="00B43415">
              <w:rPr>
                <w:rFonts w:asciiTheme="majorBidi" w:hAnsiTheme="majorBidi" w:cstheme="majorBidi"/>
                <w:sz w:val="22"/>
                <w:szCs w:val="22"/>
                <w:lang w:val="id-ID"/>
              </w:rPr>
              <w:t>68%</w:t>
            </w:r>
          </w:p>
        </w:tc>
      </w:tr>
      <w:tr w:rsidR="00550AAD" w:rsidRPr="00B43415" w:rsidTr="00550AAD">
        <w:trPr>
          <w:trHeight w:val="397"/>
          <w:jc w:val="center"/>
        </w:trPr>
        <w:tc>
          <w:tcPr>
            <w:tcW w:w="6521" w:type="dxa"/>
            <w:tcBorders>
              <w:top w:val="nil"/>
            </w:tcBorders>
            <w:shd w:val="clear" w:color="auto" w:fill="auto"/>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eastAsiaTheme="minorEastAsia" w:hAnsiTheme="majorBidi" w:cstheme="majorBidi"/>
                <w:sz w:val="22"/>
                <w:szCs w:val="22"/>
              </w:rPr>
              <w:t>Being diligent in dealing with difficulties</w:t>
            </w:r>
          </w:p>
        </w:tc>
        <w:tc>
          <w:tcPr>
            <w:tcW w:w="1444" w:type="dxa"/>
            <w:vMerge/>
            <w:shd w:val="clear" w:color="auto" w:fill="auto"/>
            <w:vAlign w:val="center"/>
          </w:tcPr>
          <w:p w:rsidR="00550AAD" w:rsidRPr="00B43415" w:rsidRDefault="00550AAD" w:rsidP="00550AAD">
            <w:pPr>
              <w:jc w:val="center"/>
              <w:rPr>
                <w:rFonts w:asciiTheme="majorBidi" w:hAnsiTheme="majorBidi" w:cstheme="majorBidi"/>
                <w:sz w:val="22"/>
                <w:szCs w:val="22"/>
                <w:lang w:val="id-ID"/>
              </w:rPr>
            </w:pPr>
          </w:p>
        </w:tc>
      </w:tr>
      <w:tr w:rsidR="00550AAD" w:rsidRPr="00B43415" w:rsidTr="00550AAD">
        <w:trPr>
          <w:trHeight w:val="397"/>
          <w:jc w:val="center"/>
        </w:trPr>
        <w:tc>
          <w:tcPr>
            <w:tcW w:w="6521" w:type="dxa"/>
            <w:shd w:val="clear" w:color="auto" w:fill="auto"/>
            <w:vAlign w:val="center"/>
            <w:hideMark/>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Indicator 5</w:t>
            </w:r>
          </w:p>
        </w:tc>
        <w:tc>
          <w:tcPr>
            <w:tcW w:w="1444" w:type="dxa"/>
            <w:vMerge w:val="restart"/>
            <w:shd w:val="clear" w:color="auto" w:fill="auto"/>
            <w:vAlign w:val="center"/>
            <w:hideMark/>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lang w:val="id-ID"/>
              </w:rPr>
              <w:t>42</w:t>
            </w:r>
            <w:r w:rsidRPr="00B43415">
              <w:rPr>
                <w:rFonts w:asciiTheme="majorBidi" w:hAnsiTheme="majorBidi" w:cstheme="majorBidi"/>
                <w:sz w:val="22"/>
                <w:szCs w:val="22"/>
              </w:rPr>
              <w:t>.</w:t>
            </w:r>
            <w:r w:rsidRPr="00B43415">
              <w:rPr>
                <w:rFonts w:asciiTheme="majorBidi" w:hAnsiTheme="majorBidi" w:cstheme="majorBidi"/>
                <w:sz w:val="22"/>
                <w:szCs w:val="22"/>
                <w:lang w:val="id-ID"/>
              </w:rPr>
              <w:t>25%</w:t>
            </w:r>
          </w:p>
        </w:tc>
      </w:tr>
      <w:tr w:rsidR="00550AAD" w:rsidRPr="00B43415" w:rsidTr="00550AAD">
        <w:trPr>
          <w:trHeight w:val="397"/>
          <w:jc w:val="center"/>
        </w:trPr>
        <w:tc>
          <w:tcPr>
            <w:tcW w:w="6521" w:type="dxa"/>
            <w:tcBorders>
              <w:bottom w:val="single" w:sz="4" w:space="0" w:color="auto"/>
            </w:tcBorders>
            <w:shd w:val="clear" w:color="auto" w:fill="auto"/>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eastAsiaTheme="minorEastAsia" w:hAnsiTheme="majorBidi" w:cstheme="majorBidi"/>
                <w:sz w:val="22"/>
                <w:szCs w:val="22"/>
              </w:rPr>
              <w:t>Showing passion and desire for success</w:t>
            </w:r>
          </w:p>
        </w:tc>
        <w:tc>
          <w:tcPr>
            <w:tcW w:w="1444" w:type="dxa"/>
            <w:vMerge/>
            <w:tcBorders>
              <w:bottom w:val="single" w:sz="4" w:space="0" w:color="auto"/>
            </w:tcBorders>
            <w:shd w:val="clear" w:color="auto" w:fill="auto"/>
            <w:vAlign w:val="center"/>
          </w:tcPr>
          <w:p w:rsidR="00550AAD" w:rsidRPr="00B43415" w:rsidRDefault="00550AAD" w:rsidP="00550AAD">
            <w:pPr>
              <w:rPr>
                <w:rFonts w:asciiTheme="majorBidi" w:hAnsiTheme="majorBidi" w:cstheme="majorBidi"/>
                <w:sz w:val="22"/>
                <w:szCs w:val="22"/>
                <w:lang w:val="id-ID"/>
              </w:rPr>
            </w:pPr>
          </w:p>
        </w:tc>
      </w:tr>
    </w:tbl>
    <w:p w:rsidR="00550AAD" w:rsidRPr="00B43415" w:rsidRDefault="00550AAD" w:rsidP="00550AAD">
      <w:pPr>
        <w:rPr>
          <w:rFonts w:asciiTheme="majorBidi" w:eastAsiaTheme="minorEastAsia" w:hAnsiTheme="majorBidi" w:cstheme="majorBidi"/>
          <w:sz w:val="22"/>
          <w:szCs w:val="22"/>
        </w:rPr>
      </w:pP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Through visualization, the learning motivation of Grade XII Natural Science 1 students can be described as follows.</w:t>
      </w:r>
    </w:p>
    <w:p w:rsidR="00550AAD" w:rsidRPr="00B43415" w:rsidRDefault="00550AAD" w:rsidP="00550AAD">
      <w:pPr>
        <w:rPr>
          <w:rFonts w:asciiTheme="majorBidi" w:eastAsiaTheme="minorEastAsia" w:hAnsiTheme="majorBidi" w:cstheme="majorBidi"/>
          <w:sz w:val="22"/>
          <w:szCs w:val="22"/>
        </w:rPr>
      </w:pPr>
    </w:p>
    <w:p w:rsidR="00550AAD" w:rsidRPr="00B43415" w:rsidRDefault="00550AAD" w:rsidP="00550AAD">
      <w:pPr>
        <w:jc w:val="center"/>
        <w:rPr>
          <w:rFonts w:asciiTheme="majorBidi" w:eastAsiaTheme="minorEastAsia" w:hAnsiTheme="majorBidi" w:cstheme="majorBidi"/>
          <w:sz w:val="22"/>
          <w:szCs w:val="22"/>
        </w:rPr>
      </w:pPr>
      <w:r w:rsidRPr="00B43415">
        <w:rPr>
          <w:rFonts w:asciiTheme="majorBidi" w:hAnsiTheme="majorBidi" w:cstheme="majorBidi"/>
          <w:noProof/>
          <w:sz w:val="22"/>
          <w:szCs w:val="22"/>
        </w:rPr>
        <w:drawing>
          <wp:inline distT="0" distB="0" distL="0" distR="0" wp14:anchorId="6F0901EA" wp14:editId="479B6C09">
            <wp:extent cx="4523361" cy="2476800"/>
            <wp:effectExtent l="0" t="0" r="1079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50AAD" w:rsidRPr="00B43415" w:rsidRDefault="00550AAD" w:rsidP="00550AAD">
      <w:pPr>
        <w:tabs>
          <w:tab w:val="left" w:pos="1134"/>
        </w:tabs>
        <w:ind w:left="1134" w:hanging="1134"/>
        <w:jc w:val="center"/>
        <w:rPr>
          <w:rFonts w:asciiTheme="majorBidi" w:eastAsiaTheme="minorEastAsia" w:hAnsiTheme="majorBidi" w:cstheme="majorBidi"/>
          <w:sz w:val="22"/>
          <w:szCs w:val="22"/>
        </w:rPr>
      </w:pPr>
      <w:r w:rsidRPr="00B43415">
        <w:rPr>
          <w:rFonts w:asciiTheme="majorBidi" w:eastAsiaTheme="minorEastAsia" w:hAnsiTheme="majorBidi" w:cstheme="majorBidi"/>
          <w:b/>
          <w:bCs/>
          <w:sz w:val="22"/>
          <w:szCs w:val="22"/>
        </w:rPr>
        <w:t>Figure 1.</w:t>
      </w:r>
      <w:r w:rsidRPr="00B43415">
        <w:rPr>
          <w:rFonts w:asciiTheme="majorBidi" w:eastAsiaTheme="minorEastAsia" w:hAnsiTheme="majorBidi" w:cstheme="majorBidi"/>
          <w:sz w:val="22"/>
          <w:szCs w:val="22"/>
        </w:rPr>
        <w:t xml:space="preserve"> </w:t>
      </w:r>
      <w:r w:rsidRPr="00B43415">
        <w:rPr>
          <w:rFonts w:asciiTheme="majorBidi" w:eastAsiaTheme="minorEastAsia" w:hAnsiTheme="majorBidi" w:cstheme="majorBidi"/>
          <w:sz w:val="22"/>
          <w:szCs w:val="22"/>
        </w:rPr>
        <w:tab/>
        <w:t>Mean Percentage of Learning Motivation among Grade XII Natural Science 1 Students</w:t>
      </w:r>
    </w:p>
    <w:p w:rsidR="00550AAD" w:rsidRPr="00B43415" w:rsidRDefault="00550AAD" w:rsidP="00550AAD">
      <w:pPr>
        <w:ind w:firstLine="567"/>
        <w:rPr>
          <w:rFonts w:asciiTheme="majorBidi" w:eastAsiaTheme="minorEastAsia" w:hAnsiTheme="majorBidi" w:cstheme="majorBidi"/>
          <w:sz w:val="22"/>
          <w:szCs w:val="22"/>
        </w:rPr>
      </w:pP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lastRenderedPageBreak/>
        <w:t>Based on the results in Table 6 and Figure 1 above, for the first indicator – showing learning needs and encouragement, the mean percentage of learning motivation among Grade XII Natural Science 1 students is 52.32%, which belongs to the “Moderate” category. This percentage implies that most of the students have encouragement in learning Mathematics and they do really like the lesson because they think that they have the needs to learn it. Then, for the second indicator – showing interest and enthusiasm in the given assignments, the mean percentage is 52.57%, which still belongs to the “Moderate” category. The reason is that half of the students are unwilling to ask the learning materials that they have not understood. In addition, the students only retrieve what the teachers have explained and they do not try to find for other learning resources.</w:t>
      </w: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 xml:space="preserve">Next, for the third indicator – being persistent in dealing with assignments, the mean percentage is 46.04%, which belongs to “Moderate” category. The reason is that most of the students still procrastinate or did not pay attention well to the assignments that the teachers have assigned. Furthermore, for the fourth indicator – being diligent in dealing with difficulties, the mean percentage is 47.68%, which belongs to the “Moderate” category. The reason is that most of the students are less striving in completing their test items and improving their scores. At the same time, they easily give in whenever they deal with difficult test items. Last but not the least, for the fifth indicator – showing passion and desire for success, the mean percentage is 42.25%, which belongs to the “Moderate” category. This finding show that more than half of the students have the willingness to understand Mathematics and attain the desired results. </w:t>
      </w:r>
    </w:p>
    <w:p w:rsidR="00550AAD" w:rsidRPr="00B43415" w:rsidRDefault="00550AAD" w:rsidP="00550AAD">
      <w:pPr>
        <w:rPr>
          <w:rFonts w:asciiTheme="majorBidi" w:eastAsiaTheme="minorEastAsia" w:hAnsiTheme="majorBidi" w:cstheme="majorBidi"/>
          <w:sz w:val="22"/>
          <w:szCs w:val="22"/>
        </w:rPr>
      </w:pPr>
    </w:p>
    <w:p w:rsidR="00550AAD" w:rsidRPr="00B43415" w:rsidRDefault="00550AAD" w:rsidP="00550AAD">
      <w:pPr>
        <w:pStyle w:val="Heading4"/>
        <w:rPr>
          <w:rFonts w:asciiTheme="majorBidi" w:eastAsiaTheme="minorEastAsia" w:hAnsiTheme="majorBidi" w:cstheme="majorBidi"/>
          <w:sz w:val="22"/>
        </w:rPr>
      </w:pPr>
      <w:r w:rsidRPr="00B43415">
        <w:rPr>
          <w:rFonts w:asciiTheme="majorBidi" w:eastAsiaTheme="minorEastAsia" w:hAnsiTheme="majorBidi" w:cstheme="majorBidi"/>
          <w:sz w:val="22"/>
        </w:rPr>
        <w:t>Self-Regulated Learning Analysis</w:t>
      </w:r>
    </w:p>
    <w:p w:rsidR="00550AAD" w:rsidRPr="00B43415" w:rsidRDefault="00550AAD" w:rsidP="00550AAD">
      <w:pPr>
        <w:ind w:firstLine="567"/>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The data on the self-regulated learning have been attained from a questionnaire set that consists of 23 items. The mean percentage of each indicator is available in Table 7 and Figure 2 below.</w:t>
      </w:r>
    </w:p>
    <w:p w:rsidR="00550AAD" w:rsidRPr="00B43415" w:rsidRDefault="00550AAD" w:rsidP="00550AAD">
      <w:pPr>
        <w:ind w:firstLine="567"/>
        <w:rPr>
          <w:rFonts w:asciiTheme="majorBidi" w:eastAsiaTheme="minorEastAsia" w:hAnsiTheme="majorBidi" w:cstheme="majorBidi"/>
          <w:sz w:val="22"/>
          <w:szCs w:val="22"/>
        </w:rPr>
      </w:pPr>
    </w:p>
    <w:p w:rsidR="00550AAD" w:rsidRPr="00B43415" w:rsidRDefault="00550AAD" w:rsidP="00550AAD">
      <w:pPr>
        <w:tabs>
          <w:tab w:val="left" w:pos="993"/>
        </w:tabs>
        <w:ind w:left="993" w:hanging="993"/>
        <w:jc w:val="center"/>
        <w:rPr>
          <w:rFonts w:asciiTheme="majorBidi" w:eastAsiaTheme="minorEastAsia" w:hAnsiTheme="majorBidi" w:cstheme="majorBidi"/>
          <w:sz w:val="22"/>
          <w:szCs w:val="22"/>
        </w:rPr>
      </w:pPr>
      <w:r w:rsidRPr="00550AAD">
        <w:rPr>
          <w:rFonts w:asciiTheme="majorBidi" w:eastAsiaTheme="minorEastAsia" w:hAnsiTheme="majorBidi" w:cstheme="majorBidi"/>
          <w:sz w:val="22"/>
          <w:szCs w:val="22"/>
        </w:rPr>
        <w:t xml:space="preserve">Table 7. </w:t>
      </w:r>
      <w:r w:rsidRPr="00550AAD">
        <w:rPr>
          <w:rFonts w:asciiTheme="majorBidi" w:eastAsiaTheme="minorEastAsia" w:hAnsiTheme="majorBidi" w:cstheme="majorBidi"/>
          <w:sz w:val="22"/>
          <w:szCs w:val="22"/>
        </w:rPr>
        <w:tab/>
      </w:r>
      <w:r w:rsidRPr="00B43415">
        <w:rPr>
          <w:rFonts w:asciiTheme="majorBidi" w:eastAsiaTheme="minorEastAsia" w:hAnsiTheme="majorBidi" w:cstheme="majorBidi"/>
          <w:sz w:val="22"/>
          <w:szCs w:val="22"/>
        </w:rPr>
        <w:t>Mean Percentage on Each Indicator of Self-Regulated Learning from Grade XII Natural Science 1 Students</w:t>
      </w:r>
    </w:p>
    <w:tbl>
      <w:tblPr>
        <w:tblW w:w="8107" w:type="dxa"/>
        <w:jc w:val="center"/>
        <w:tblLook w:val="04A0" w:firstRow="1" w:lastRow="0" w:firstColumn="1" w:lastColumn="0" w:noHBand="0" w:noVBand="1"/>
      </w:tblPr>
      <w:tblGrid>
        <w:gridCol w:w="6663"/>
        <w:gridCol w:w="1444"/>
      </w:tblGrid>
      <w:tr w:rsidR="00550AAD" w:rsidRPr="00B43415" w:rsidTr="00550AAD">
        <w:trPr>
          <w:trHeight w:val="397"/>
          <w:jc w:val="center"/>
        </w:trPr>
        <w:tc>
          <w:tcPr>
            <w:tcW w:w="6663" w:type="dxa"/>
            <w:tcBorders>
              <w:top w:val="single" w:sz="4" w:space="0" w:color="auto"/>
              <w:bottom w:val="single" w:sz="4" w:space="0" w:color="auto"/>
            </w:tcBorders>
            <w:shd w:val="clear" w:color="auto" w:fill="auto"/>
            <w:vAlign w:val="center"/>
            <w:hideMark/>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Self-Regulated Learning Indicators</w:t>
            </w:r>
          </w:p>
        </w:tc>
        <w:tc>
          <w:tcPr>
            <w:tcW w:w="1444" w:type="dxa"/>
            <w:tcBorders>
              <w:top w:val="single" w:sz="4" w:space="0" w:color="auto"/>
              <w:bottom w:val="single" w:sz="4" w:space="0" w:color="auto"/>
            </w:tcBorders>
            <w:shd w:val="clear" w:color="auto" w:fill="auto"/>
            <w:vAlign w:val="center"/>
            <w:hideMark/>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Percentage</w:t>
            </w:r>
          </w:p>
        </w:tc>
      </w:tr>
      <w:tr w:rsidR="00550AAD" w:rsidRPr="00B43415" w:rsidTr="00550AAD">
        <w:trPr>
          <w:trHeight w:val="397"/>
          <w:jc w:val="center"/>
        </w:trPr>
        <w:tc>
          <w:tcPr>
            <w:tcW w:w="6663" w:type="dxa"/>
            <w:tcBorders>
              <w:top w:val="single" w:sz="4" w:space="0" w:color="auto"/>
            </w:tcBorders>
            <w:shd w:val="clear" w:color="auto" w:fill="auto"/>
            <w:vAlign w:val="center"/>
            <w:hideMark/>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Indicator 1</w:t>
            </w:r>
          </w:p>
        </w:tc>
        <w:tc>
          <w:tcPr>
            <w:tcW w:w="1444" w:type="dxa"/>
            <w:vMerge w:val="restart"/>
            <w:tcBorders>
              <w:top w:val="single" w:sz="4" w:space="0" w:color="auto"/>
            </w:tcBorders>
            <w:shd w:val="clear" w:color="auto" w:fill="auto"/>
            <w:vAlign w:val="center"/>
            <w:hideMark/>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lang w:val="id-ID"/>
              </w:rPr>
              <w:t>42</w:t>
            </w:r>
            <w:r w:rsidRPr="00B43415">
              <w:rPr>
                <w:rFonts w:asciiTheme="majorBidi" w:hAnsiTheme="majorBidi" w:cstheme="majorBidi"/>
                <w:sz w:val="22"/>
                <w:szCs w:val="22"/>
              </w:rPr>
              <w:t>.</w:t>
            </w:r>
            <w:r w:rsidRPr="00B43415">
              <w:rPr>
                <w:rFonts w:asciiTheme="majorBidi" w:hAnsiTheme="majorBidi" w:cstheme="majorBidi"/>
                <w:sz w:val="22"/>
                <w:szCs w:val="22"/>
                <w:lang w:val="id-ID"/>
              </w:rPr>
              <w:t>67%</w:t>
            </w:r>
          </w:p>
        </w:tc>
      </w:tr>
      <w:tr w:rsidR="00550AAD" w:rsidRPr="00B43415" w:rsidTr="00550AAD">
        <w:trPr>
          <w:trHeight w:val="397"/>
          <w:jc w:val="center"/>
        </w:trPr>
        <w:tc>
          <w:tcPr>
            <w:tcW w:w="6663" w:type="dxa"/>
            <w:shd w:val="clear" w:color="auto" w:fill="auto"/>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eastAsiaTheme="minorEastAsia" w:hAnsiTheme="majorBidi" w:cstheme="majorBidi"/>
                <w:sz w:val="22"/>
                <w:szCs w:val="22"/>
              </w:rPr>
              <w:t>Having initiative to plan learning strategy</w:t>
            </w:r>
          </w:p>
        </w:tc>
        <w:tc>
          <w:tcPr>
            <w:tcW w:w="1444" w:type="dxa"/>
            <w:vMerge/>
            <w:shd w:val="clear" w:color="auto" w:fill="auto"/>
            <w:vAlign w:val="center"/>
          </w:tcPr>
          <w:p w:rsidR="00550AAD" w:rsidRPr="00B43415" w:rsidRDefault="00550AAD" w:rsidP="00550AAD">
            <w:pPr>
              <w:jc w:val="center"/>
              <w:rPr>
                <w:rFonts w:asciiTheme="majorBidi" w:hAnsiTheme="majorBidi" w:cstheme="majorBidi"/>
                <w:sz w:val="22"/>
                <w:szCs w:val="22"/>
                <w:lang w:val="id-ID"/>
              </w:rPr>
            </w:pPr>
          </w:p>
        </w:tc>
      </w:tr>
      <w:tr w:rsidR="00550AAD" w:rsidRPr="00B43415" w:rsidTr="00550AAD">
        <w:trPr>
          <w:trHeight w:val="397"/>
          <w:jc w:val="center"/>
        </w:trPr>
        <w:tc>
          <w:tcPr>
            <w:tcW w:w="6663" w:type="dxa"/>
            <w:shd w:val="clear" w:color="auto" w:fill="auto"/>
            <w:vAlign w:val="center"/>
            <w:hideMark/>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Indicator 2</w:t>
            </w:r>
          </w:p>
        </w:tc>
        <w:tc>
          <w:tcPr>
            <w:tcW w:w="1444" w:type="dxa"/>
            <w:vMerge w:val="restart"/>
            <w:shd w:val="clear" w:color="auto" w:fill="auto"/>
            <w:vAlign w:val="center"/>
            <w:hideMark/>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lang w:val="id-ID"/>
              </w:rPr>
              <w:t>46</w:t>
            </w:r>
            <w:r w:rsidRPr="00B43415">
              <w:rPr>
                <w:rFonts w:asciiTheme="majorBidi" w:hAnsiTheme="majorBidi" w:cstheme="majorBidi"/>
                <w:sz w:val="22"/>
                <w:szCs w:val="22"/>
              </w:rPr>
              <w:t>.</w:t>
            </w:r>
            <w:r w:rsidRPr="00B43415">
              <w:rPr>
                <w:rFonts w:asciiTheme="majorBidi" w:hAnsiTheme="majorBidi" w:cstheme="majorBidi"/>
                <w:sz w:val="22"/>
                <w:szCs w:val="22"/>
                <w:lang w:val="id-ID"/>
              </w:rPr>
              <w:t>68%</w:t>
            </w:r>
          </w:p>
        </w:tc>
      </w:tr>
      <w:tr w:rsidR="00550AAD" w:rsidRPr="00B43415" w:rsidTr="00550AAD">
        <w:trPr>
          <w:trHeight w:val="397"/>
          <w:jc w:val="center"/>
        </w:trPr>
        <w:tc>
          <w:tcPr>
            <w:tcW w:w="6663" w:type="dxa"/>
            <w:shd w:val="clear" w:color="auto" w:fill="auto"/>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eastAsiaTheme="minorEastAsia" w:hAnsiTheme="majorBidi" w:cstheme="majorBidi"/>
                <w:sz w:val="22"/>
                <w:szCs w:val="22"/>
              </w:rPr>
              <w:t>Regulating and directive oneself to learn</w:t>
            </w:r>
          </w:p>
        </w:tc>
        <w:tc>
          <w:tcPr>
            <w:tcW w:w="1444" w:type="dxa"/>
            <w:vMerge/>
            <w:shd w:val="clear" w:color="auto" w:fill="auto"/>
            <w:vAlign w:val="center"/>
          </w:tcPr>
          <w:p w:rsidR="00550AAD" w:rsidRPr="00B43415" w:rsidRDefault="00550AAD" w:rsidP="00550AAD">
            <w:pPr>
              <w:jc w:val="center"/>
              <w:rPr>
                <w:rFonts w:asciiTheme="majorBidi" w:hAnsiTheme="majorBidi" w:cstheme="majorBidi"/>
                <w:sz w:val="22"/>
                <w:szCs w:val="22"/>
                <w:lang w:val="id-ID"/>
              </w:rPr>
            </w:pPr>
          </w:p>
        </w:tc>
      </w:tr>
      <w:tr w:rsidR="00550AAD" w:rsidRPr="00B43415" w:rsidTr="00550AAD">
        <w:trPr>
          <w:trHeight w:val="397"/>
          <w:jc w:val="center"/>
        </w:trPr>
        <w:tc>
          <w:tcPr>
            <w:tcW w:w="6663" w:type="dxa"/>
            <w:shd w:val="clear" w:color="auto" w:fill="auto"/>
            <w:vAlign w:val="center"/>
            <w:hideMark/>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Indicator 3</w:t>
            </w:r>
          </w:p>
        </w:tc>
        <w:tc>
          <w:tcPr>
            <w:tcW w:w="1444" w:type="dxa"/>
            <w:vMerge w:val="restart"/>
            <w:shd w:val="clear" w:color="auto" w:fill="auto"/>
            <w:vAlign w:val="center"/>
            <w:hideMark/>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lang w:val="id-ID"/>
              </w:rPr>
              <w:t>41</w:t>
            </w:r>
            <w:r w:rsidRPr="00B43415">
              <w:rPr>
                <w:rFonts w:asciiTheme="majorBidi" w:hAnsiTheme="majorBidi" w:cstheme="majorBidi"/>
                <w:sz w:val="22"/>
                <w:szCs w:val="22"/>
              </w:rPr>
              <w:t>.</w:t>
            </w:r>
            <w:r w:rsidRPr="00B43415">
              <w:rPr>
                <w:rFonts w:asciiTheme="majorBidi" w:hAnsiTheme="majorBidi" w:cstheme="majorBidi"/>
                <w:sz w:val="22"/>
                <w:szCs w:val="22"/>
                <w:lang w:val="id-ID"/>
              </w:rPr>
              <w:t>44%</w:t>
            </w:r>
          </w:p>
        </w:tc>
      </w:tr>
      <w:tr w:rsidR="00550AAD" w:rsidRPr="00B43415" w:rsidTr="00550AAD">
        <w:trPr>
          <w:trHeight w:val="397"/>
          <w:jc w:val="center"/>
        </w:trPr>
        <w:tc>
          <w:tcPr>
            <w:tcW w:w="6663" w:type="dxa"/>
            <w:shd w:val="clear" w:color="auto" w:fill="auto"/>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eastAsiaTheme="minorEastAsia" w:hAnsiTheme="majorBidi" w:cstheme="majorBidi"/>
                <w:sz w:val="22"/>
                <w:szCs w:val="22"/>
              </w:rPr>
              <w:t>Not being dependent on others in implementing learning strategy</w:t>
            </w:r>
          </w:p>
        </w:tc>
        <w:tc>
          <w:tcPr>
            <w:tcW w:w="1444" w:type="dxa"/>
            <w:vMerge/>
            <w:shd w:val="clear" w:color="auto" w:fill="auto"/>
            <w:vAlign w:val="center"/>
          </w:tcPr>
          <w:p w:rsidR="00550AAD" w:rsidRPr="00B43415" w:rsidRDefault="00550AAD" w:rsidP="00550AAD">
            <w:pPr>
              <w:jc w:val="center"/>
              <w:rPr>
                <w:rFonts w:asciiTheme="majorBidi" w:hAnsiTheme="majorBidi" w:cstheme="majorBidi"/>
                <w:sz w:val="22"/>
                <w:szCs w:val="22"/>
                <w:lang w:val="id-ID"/>
              </w:rPr>
            </w:pPr>
          </w:p>
        </w:tc>
      </w:tr>
      <w:tr w:rsidR="00550AAD" w:rsidRPr="00B43415" w:rsidTr="00550AAD">
        <w:trPr>
          <w:trHeight w:val="397"/>
          <w:jc w:val="center"/>
        </w:trPr>
        <w:tc>
          <w:tcPr>
            <w:tcW w:w="6663" w:type="dxa"/>
            <w:shd w:val="clear" w:color="auto" w:fill="auto"/>
            <w:vAlign w:val="center"/>
            <w:hideMark/>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lang w:val="id-ID"/>
              </w:rPr>
              <w:t>Indikator 4</w:t>
            </w:r>
          </w:p>
        </w:tc>
        <w:tc>
          <w:tcPr>
            <w:tcW w:w="1444" w:type="dxa"/>
            <w:vMerge w:val="restart"/>
            <w:shd w:val="clear" w:color="auto" w:fill="auto"/>
            <w:vAlign w:val="center"/>
            <w:hideMark/>
          </w:tcPr>
          <w:p w:rsidR="00550AAD" w:rsidRPr="00B43415" w:rsidRDefault="00550AAD" w:rsidP="00550AAD">
            <w:pPr>
              <w:jc w:val="center"/>
              <w:rPr>
                <w:rFonts w:asciiTheme="majorBidi" w:hAnsiTheme="majorBidi" w:cstheme="majorBidi"/>
                <w:sz w:val="22"/>
                <w:szCs w:val="22"/>
                <w:lang w:val="id-ID"/>
              </w:rPr>
            </w:pPr>
            <w:r w:rsidRPr="00B43415">
              <w:rPr>
                <w:rFonts w:asciiTheme="majorBidi" w:hAnsiTheme="majorBidi" w:cstheme="majorBidi"/>
                <w:sz w:val="22"/>
                <w:szCs w:val="22"/>
                <w:lang w:val="id-ID"/>
              </w:rPr>
              <w:t>47</w:t>
            </w:r>
            <w:r w:rsidRPr="00B43415">
              <w:rPr>
                <w:rFonts w:asciiTheme="majorBidi" w:hAnsiTheme="majorBidi" w:cstheme="majorBidi"/>
                <w:sz w:val="22"/>
                <w:szCs w:val="22"/>
              </w:rPr>
              <w:t>.</w:t>
            </w:r>
            <w:r w:rsidRPr="00B43415">
              <w:rPr>
                <w:rFonts w:asciiTheme="majorBidi" w:hAnsiTheme="majorBidi" w:cstheme="majorBidi"/>
                <w:sz w:val="22"/>
                <w:szCs w:val="22"/>
                <w:lang w:val="id-ID"/>
              </w:rPr>
              <w:t>71%</w:t>
            </w:r>
          </w:p>
        </w:tc>
      </w:tr>
      <w:tr w:rsidR="00550AAD" w:rsidRPr="00B43415" w:rsidTr="00550AAD">
        <w:trPr>
          <w:trHeight w:val="397"/>
          <w:jc w:val="center"/>
        </w:trPr>
        <w:tc>
          <w:tcPr>
            <w:tcW w:w="6663" w:type="dxa"/>
            <w:tcBorders>
              <w:bottom w:val="single" w:sz="4" w:space="0" w:color="auto"/>
            </w:tcBorders>
            <w:shd w:val="clear" w:color="auto" w:fill="auto"/>
            <w:vAlign w:val="center"/>
          </w:tcPr>
          <w:p w:rsidR="00550AAD" w:rsidRPr="00B43415" w:rsidRDefault="00550AAD" w:rsidP="00550AAD">
            <w:pPr>
              <w:jc w:val="center"/>
              <w:rPr>
                <w:rFonts w:asciiTheme="majorBidi" w:hAnsiTheme="majorBidi" w:cstheme="majorBidi"/>
                <w:sz w:val="22"/>
                <w:szCs w:val="22"/>
                <w:lang w:val="id-ID"/>
              </w:rPr>
            </w:pPr>
            <w:r w:rsidRPr="00B43415">
              <w:rPr>
                <w:rFonts w:asciiTheme="majorBidi" w:eastAsiaTheme="minorEastAsia" w:hAnsiTheme="majorBidi" w:cstheme="majorBidi"/>
                <w:sz w:val="22"/>
                <w:szCs w:val="22"/>
              </w:rPr>
              <w:t>Being responsible to oneself in learning</w:t>
            </w:r>
          </w:p>
        </w:tc>
        <w:tc>
          <w:tcPr>
            <w:tcW w:w="1444" w:type="dxa"/>
            <w:vMerge/>
            <w:tcBorders>
              <w:bottom w:val="single" w:sz="4" w:space="0" w:color="auto"/>
            </w:tcBorders>
            <w:shd w:val="clear" w:color="auto" w:fill="auto"/>
            <w:vAlign w:val="center"/>
          </w:tcPr>
          <w:p w:rsidR="00550AAD" w:rsidRPr="00B43415" w:rsidRDefault="00550AAD" w:rsidP="00550AAD">
            <w:pPr>
              <w:rPr>
                <w:rFonts w:asciiTheme="majorBidi" w:hAnsiTheme="majorBidi" w:cstheme="majorBidi"/>
                <w:sz w:val="22"/>
                <w:szCs w:val="22"/>
                <w:lang w:val="id-ID"/>
              </w:rPr>
            </w:pPr>
          </w:p>
        </w:tc>
      </w:tr>
    </w:tbl>
    <w:p w:rsidR="00550AAD" w:rsidRPr="00B43415" w:rsidRDefault="00550AAD" w:rsidP="00550AAD">
      <w:pPr>
        <w:ind w:firstLine="567"/>
        <w:rPr>
          <w:rFonts w:asciiTheme="majorBidi" w:eastAsiaTheme="minorEastAsia" w:hAnsiTheme="majorBidi" w:cstheme="majorBidi"/>
          <w:sz w:val="22"/>
          <w:szCs w:val="22"/>
        </w:rPr>
      </w:pP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Through visualization, the self-regulated learning of Grade XII Natural Science 1 students can be described as follows.</w:t>
      </w:r>
    </w:p>
    <w:p w:rsidR="00550AAD" w:rsidRPr="00B43415" w:rsidRDefault="00550AAD" w:rsidP="00550AAD">
      <w:pPr>
        <w:rPr>
          <w:rFonts w:asciiTheme="majorBidi" w:eastAsiaTheme="minorEastAsia" w:hAnsiTheme="majorBidi" w:cstheme="majorBidi"/>
          <w:sz w:val="22"/>
          <w:szCs w:val="22"/>
        </w:rPr>
      </w:pPr>
    </w:p>
    <w:p w:rsidR="00550AAD" w:rsidRPr="00B43415" w:rsidRDefault="00550AAD" w:rsidP="00550AAD">
      <w:pPr>
        <w:jc w:val="center"/>
        <w:rPr>
          <w:rFonts w:asciiTheme="majorBidi" w:eastAsiaTheme="minorEastAsia" w:hAnsiTheme="majorBidi" w:cstheme="majorBidi"/>
          <w:sz w:val="22"/>
          <w:szCs w:val="22"/>
        </w:rPr>
      </w:pPr>
      <w:r w:rsidRPr="00B43415">
        <w:rPr>
          <w:rFonts w:asciiTheme="majorBidi" w:hAnsiTheme="majorBidi" w:cstheme="majorBidi"/>
          <w:noProof/>
          <w:sz w:val="22"/>
          <w:szCs w:val="22"/>
        </w:rPr>
        <w:lastRenderedPageBreak/>
        <w:drawing>
          <wp:inline distT="0" distB="0" distL="0" distR="0" wp14:anchorId="308C8331" wp14:editId="1991B430">
            <wp:extent cx="4572000" cy="24768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0AAD" w:rsidRPr="00B43415" w:rsidRDefault="00550AAD" w:rsidP="00550AAD">
      <w:pPr>
        <w:tabs>
          <w:tab w:val="left" w:pos="1134"/>
        </w:tabs>
        <w:ind w:left="1134" w:hanging="1134"/>
        <w:jc w:val="center"/>
        <w:rPr>
          <w:rFonts w:asciiTheme="majorBidi" w:eastAsiaTheme="minorEastAsia" w:hAnsiTheme="majorBidi" w:cstheme="majorBidi"/>
          <w:sz w:val="22"/>
          <w:szCs w:val="22"/>
        </w:rPr>
      </w:pPr>
      <w:r w:rsidRPr="00B43415">
        <w:rPr>
          <w:rFonts w:asciiTheme="majorBidi" w:eastAsiaTheme="minorEastAsia" w:hAnsiTheme="majorBidi" w:cstheme="majorBidi"/>
          <w:b/>
          <w:bCs/>
          <w:sz w:val="22"/>
          <w:szCs w:val="22"/>
        </w:rPr>
        <w:t>Figure 2.</w:t>
      </w:r>
      <w:r w:rsidRPr="00B43415">
        <w:rPr>
          <w:rFonts w:asciiTheme="majorBidi" w:eastAsiaTheme="minorEastAsia" w:hAnsiTheme="majorBidi" w:cstheme="majorBidi"/>
          <w:sz w:val="22"/>
          <w:szCs w:val="22"/>
        </w:rPr>
        <w:tab/>
        <w:t>Mean Percentage of Learning Motivation among Grade XII Natural Science 1 Students</w:t>
      </w:r>
    </w:p>
    <w:p w:rsidR="00550AAD" w:rsidRPr="00B43415" w:rsidRDefault="00550AAD" w:rsidP="00550AAD">
      <w:pPr>
        <w:ind w:firstLine="567"/>
        <w:rPr>
          <w:rFonts w:asciiTheme="majorBidi" w:eastAsiaTheme="minorEastAsia" w:hAnsiTheme="majorBidi" w:cstheme="majorBidi"/>
          <w:sz w:val="22"/>
          <w:szCs w:val="22"/>
        </w:rPr>
      </w:pP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 xml:space="preserve">Based on the results in Table 7 and Figure 2 above, for the first indicator – having initiative to plan learning strategy, the mean percentage of self-regulated learning among Grade XII Natural Science 1 students is 42.67%, which belongs to “Moderately Self-Regulated” category. This finding is marked by the fact that half of the students have prepared themselves to learn Mathematics, starting from making learning schedule down to learning materials prior to the class and eventually opening themselves to the learning method update. Then, for the second indicator – regulating and directive </w:t>
      </w:r>
      <w:proofErr w:type="gramStart"/>
      <w:r w:rsidRPr="00B43415">
        <w:rPr>
          <w:rFonts w:asciiTheme="majorBidi" w:eastAsiaTheme="minorEastAsia" w:hAnsiTheme="majorBidi" w:cstheme="majorBidi"/>
          <w:sz w:val="22"/>
          <w:szCs w:val="22"/>
        </w:rPr>
        <w:t>oneself</w:t>
      </w:r>
      <w:proofErr w:type="gramEnd"/>
      <w:r w:rsidRPr="00B43415">
        <w:rPr>
          <w:rFonts w:asciiTheme="majorBidi" w:eastAsiaTheme="minorEastAsia" w:hAnsiTheme="majorBidi" w:cstheme="majorBidi"/>
          <w:sz w:val="22"/>
          <w:szCs w:val="22"/>
        </w:rPr>
        <w:t xml:space="preserve"> to learn, the mean percentage is 46.68%, which belongs to the “Moderately Self-Regulated” category. This finding shows that almost half of the students direct themselves to use the learning methods that they prefer, encourage themselves to share their opinion, identify their weaknesses and their errors in learning Mathematics, and improving their performance in Mathematics. Next, for the third indicator – not being dependent on others in implementing learning strategy, the mean percentage was 41.44%, which belongs to the “Moderately Self-Regulated” category. The reason is that most of the students are less able to understand and complete the mathematical test items and that they decide to be dependent on other people. Last but not the least, for the fourth indicator – being responsible to oneself in learning, the mean percentage is 47.71%, which belongs to “Moderately Self-Regulated” category. The reason is that most of the students are less confident with their understanding and self-performance in learning Mathematics; therefore, they become less responsible with themselves.</w:t>
      </w:r>
    </w:p>
    <w:p w:rsidR="00550AAD" w:rsidRPr="00B43415" w:rsidRDefault="00550AAD" w:rsidP="00550AAD">
      <w:pPr>
        <w:jc w:val="both"/>
        <w:rPr>
          <w:rFonts w:asciiTheme="majorBidi" w:eastAsiaTheme="minorEastAsia" w:hAnsiTheme="majorBidi" w:cstheme="majorBidi"/>
          <w:sz w:val="22"/>
          <w:szCs w:val="22"/>
        </w:rPr>
      </w:pPr>
    </w:p>
    <w:p w:rsidR="00550AAD" w:rsidRPr="00B43415" w:rsidRDefault="00550AAD" w:rsidP="00550AAD">
      <w:pPr>
        <w:pStyle w:val="Heading4"/>
        <w:rPr>
          <w:rFonts w:asciiTheme="majorBidi" w:eastAsiaTheme="minorEastAsia" w:hAnsiTheme="majorBidi" w:cstheme="majorBidi"/>
          <w:sz w:val="22"/>
        </w:rPr>
      </w:pPr>
      <w:r w:rsidRPr="00B43415">
        <w:rPr>
          <w:rFonts w:asciiTheme="majorBidi" w:eastAsiaTheme="minorEastAsia" w:hAnsiTheme="majorBidi" w:cstheme="majorBidi"/>
          <w:sz w:val="22"/>
        </w:rPr>
        <w:t xml:space="preserve">Mathematics Learning Results Analysis </w:t>
      </w: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 xml:space="preserve">The learning results of Mathematics have been attained from the daily examination score on materials of “Derivatives” from Trigonometry Functions. The data that have been attained in this regard are tabulated into the table of frequency distribution. Based on the data that have been attained, the Mean </w:t>
      </w:r>
      <m:oMath>
        <m:d>
          <m:dPr>
            <m:ctrlPr>
              <w:rPr>
                <w:rFonts w:ascii="Cambria Math" w:eastAsiaTheme="minorEastAsia" w:hAnsi="Cambria Math" w:cstheme="majorBidi"/>
                <w:i/>
                <w:sz w:val="22"/>
                <w:szCs w:val="22"/>
              </w:rPr>
            </m:ctrlPr>
          </m:dPr>
          <m:e>
            <m:acc>
              <m:accPr>
                <m:chr m:val="̅"/>
                <m:ctrlPr>
                  <w:rPr>
                    <w:rFonts w:ascii="Cambria Math" w:eastAsiaTheme="minorEastAsia" w:hAnsi="Cambria Math" w:cstheme="majorBidi"/>
                    <w:i/>
                    <w:sz w:val="22"/>
                    <w:szCs w:val="22"/>
                  </w:rPr>
                </m:ctrlPr>
              </m:accPr>
              <m:e>
                <m:r>
                  <w:rPr>
                    <w:rFonts w:ascii="Cambria Math" w:eastAsiaTheme="minorEastAsia" w:hAnsi="Cambria Math" w:cstheme="majorBidi"/>
                    <w:sz w:val="22"/>
                    <w:szCs w:val="22"/>
                  </w:rPr>
                  <m:t>x</m:t>
                </m:r>
              </m:e>
            </m:acc>
          </m:e>
        </m:d>
      </m:oMath>
      <w:r w:rsidRPr="00B43415">
        <w:rPr>
          <w:rFonts w:asciiTheme="majorBidi" w:eastAsiaTheme="minorEastAsia" w:hAnsiTheme="majorBidi" w:cstheme="majorBidi"/>
          <w:sz w:val="22"/>
          <w:szCs w:val="22"/>
        </w:rPr>
        <w:t xml:space="preserve"> is 80.29 while the standard deviation (SD) is 6.91. Both values are used in defining the criteria of the students’ Mathematics learning results, which have been summarized in Figure 3 below.</w:t>
      </w:r>
    </w:p>
    <w:p w:rsidR="00550AAD" w:rsidRPr="00B43415" w:rsidRDefault="00550AAD" w:rsidP="00550AAD">
      <w:pPr>
        <w:jc w:val="center"/>
        <w:rPr>
          <w:rFonts w:asciiTheme="majorBidi" w:eastAsiaTheme="minorEastAsia" w:hAnsiTheme="majorBidi" w:cstheme="majorBidi"/>
          <w:sz w:val="22"/>
          <w:szCs w:val="22"/>
        </w:rPr>
      </w:pPr>
      <w:r w:rsidRPr="00B43415">
        <w:rPr>
          <w:rFonts w:asciiTheme="majorBidi" w:hAnsiTheme="majorBidi" w:cstheme="majorBidi"/>
          <w:noProof/>
          <w:sz w:val="22"/>
          <w:szCs w:val="22"/>
        </w:rPr>
        <w:lastRenderedPageBreak/>
        <w:drawing>
          <wp:inline distT="0" distB="0" distL="0" distR="0" wp14:anchorId="05BA508F" wp14:editId="57B13D7D">
            <wp:extent cx="4305300" cy="24765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50AAD" w:rsidRPr="00B43415" w:rsidRDefault="00550AAD" w:rsidP="00550AAD">
      <w:pPr>
        <w:tabs>
          <w:tab w:val="left" w:pos="1134"/>
        </w:tabs>
        <w:ind w:left="1134" w:hanging="1134"/>
        <w:jc w:val="center"/>
        <w:rPr>
          <w:rFonts w:asciiTheme="majorBidi" w:eastAsiaTheme="minorEastAsia" w:hAnsiTheme="majorBidi" w:cstheme="majorBidi"/>
          <w:sz w:val="22"/>
          <w:szCs w:val="22"/>
        </w:rPr>
      </w:pPr>
      <w:r w:rsidRPr="00B43415">
        <w:rPr>
          <w:rFonts w:asciiTheme="majorBidi" w:eastAsiaTheme="minorEastAsia" w:hAnsiTheme="majorBidi" w:cstheme="majorBidi"/>
          <w:b/>
          <w:bCs/>
          <w:sz w:val="22"/>
          <w:szCs w:val="22"/>
        </w:rPr>
        <w:t>Figure 3.</w:t>
      </w:r>
      <w:r w:rsidRPr="00B43415">
        <w:rPr>
          <w:rFonts w:asciiTheme="majorBidi" w:eastAsiaTheme="minorEastAsia" w:hAnsiTheme="majorBidi" w:cstheme="majorBidi"/>
          <w:sz w:val="22"/>
          <w:szCs w:val="22"/>
        </w:rPr>
        <w:tab/>
        <w:t>Data on Mathematics Learning Results</w:t>
      </w:r>
    </w:p>
    <w:p w:rsidR="00550AAD" w:rsidRPr="00B43415" w:rsidRDefault="00550AAD" w:rsidP="00550AAD">
      <w:pPr>
        <w:ind w:firstLine="567"/>
        <w:rPr>
          <w:rFonts w:asciiTheme="majorBidi" w:eastAsiaTheme="minorEastAsia" w:hAnsiTheme="majorBidi" w:cstheme="majorBidi"/>
          <w:sz w:val="22"/>
          <w:szCs w:val="22"/>
        </w:rPr>
      </w:pP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Based on the results in Figure 3 above, it is clear that the Mathematics learning results of Grade XII Science 1 students from State Madrasah Aliyah 2 Banjar can be described as follows: 6 students belong to “High” category, 10 students belong to “Moderate” category, and 4 students belong to “Low” and “Very Low” category.</w:t>
      </w:r>
    </w:p>
    <w:p w:rsidR="00550AAD" w:rsidRPr="00B43415" w:rsidRDefault="00550AAD" w:rsidP="00550AAD">
      <w:pPr>
        <w:rPr>
          <w:rFonts w:asciiTheme="majorBidi" w:eastAsiaTheme="minorEastAsia" w:hAnsiTheme="majorBidi" w:cstheme="majorBidi"/>
          <w:sz w:val="22"/>
          <w:szCs w:val="22"/>
        </w:rPr>
      </w:pPr>
    </w:p>
    <w:p w:rsidR="00550AAD" w:rsidRPr="00B43415" w:rsidRDefault="00550AAD" w:rsidP="00550AAD">
      <w:pPr>
        <w:pStyle w:val="Heading4"/>
        <w:rPr>
          <w:rFonts w:asciiTheme="majorBidi" w:eastAsiaTheme="minorEastAsia" w:hAnsiTheme="majorBidi" w:cstheme="majorBidi"/>
          <w:sz w:val="22"/>
        </w:rPr>
      </w:pPr>
      <w:r w:rsidRPr="00B43415">
        <w:rPr>
          <w:rFonts w:asciiTheme="majorBidi" w:eastAsiaTheme="minorEastAsia" w:hAnsiTheme="majorBidi" w:cstheme="majorBidi"/>
          <w:sz w:val="22"/>
        </w:rPr>
        <w:t>Statistical Test</w:t>
      </w:r>
    </w:p>
    <w:p w:rsidR="00550AAD" w:rsidRPr="00B43415" w:rsidRDefault="00550AAD" w:rsidP="00550AAD">
      <w:pPr>
        <w:pStyle w:val="Heading5"/>
        <w:numPr>
          <w:ilvl w:val="0"/>
          <w:numId w:val="12"/>
        </w:numPr>
        <w:spacing w:before="0" w:line="360" w:lineRule="auto"/>
        <w:ind w:left="284" w:hanging="284"/>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Classical Assumption Test</w:t>
      </w:r>
    </w:p>
    <w:p w:rsidR="00550AAD" w:rsidRPr="00B43415" w:rsidRDefault="00550AAD" w:rsidP="00550AAD">
      <w:pPr>
        <w:ind w:firstLine="567"/>
        <w:jc w:val="both"/>
        <w:rPr>
          <w:rFonts w:asciiTheme="majorBidi" w:hAnsiTheme="majorBidi" w:cstheme="majorBidi"/>
          <w:sz w:val="22"/>
          <w:szCs w:val="22"/>
        </w:rPr>
      </w:pPr>
      <w:r w:rsidRPr="00B43415">
        <w:rPr>
          <w:rFonts w:asciiTheme="majorBidi" w:hAnsiTheme="majorBidi" w:cstheme="majorBidi"/>
          <w:sz w:val="22"/>
          <w:szCs w:val="22"/>
        </w:rPr>
        <w:t>Prior to conducting multiple linear regression analysis, the classical assumption test should be conducted first. The classical assumption test in this study consisted of normality test, linearity test, multicollinearity test, and heteroscedasticity test.</w:t>
      </w:r>
    </w:p>
    <w:p w:rsidR="00550AAD" w:rsidRPr="00B43415" w:rsidRDefault="00550AAD" w:rsidP="00550AAD">
      <w:pPr>
        <w:jc w:val="both"/>
        <w:rPr>
          <w:rFonts w:asciiTheme="majorBidi" w:hAnsiTheme="majorBidi" w:cstheme="majorBidi"/>
          <w:sz w:val="22"/>
          <w:szCs w:val="22"/>
        </w:rPr>
      </w:pPr>
    </w:p>
    <w:p w:rsidR="00550AAD" w:rsidRPr="00B43415" w:rsidRDefault="00550AAD" w:rsidP="00550AAD">
      <w:pPr>
        <w:pStyle w:val="Heading6"/>
        <w:numPr>
          <w:ilvl w:val="0"/>
          <w:numId w:val="13"/>
        </w:numPr>
        <w:spacing w:before="0" w:line="360" w:lineRule="auto"/>
        <w:ind w:left="284" w:hanging="284"/>
        <w:jc w:val="both"/>
        <w:rPr>
          <w:rFonts w:asciiTheme="majorBidi" w:hAnsiTheme="majorBidi" w:cstheme="majorBidi"/>
          <w:sz w:val="22"/>
          <w:szCs w:val="22"/>
        </w:rPr>
      </w:pPr>
      <w:r w:rsidRPr="00B43415">
        <w:rPr>
          <w:rFonts w:asciiTheme="majorBidi" w:hAnsiTheme="majorBidi" w:cstheme="majorBidi"/>
          <w:sz w:val="22"/>
          <w:szCs w:val="22"/>
        </w:rPr>
        <w:t>Normality Test</w:t>
      </w: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The normality test was conducted in order to identify the data normality distribution. Within the study, the normality test was conducted using Kolmogorov-Smirnov Method.</w:t>
      </w:r>
    </w:p>
    <w:p w:rsidR="00550AAD" w:rsidRPr="00B43415" w:rsidRDefault="00550AAD" w:rsidP="00550AAD">
      <w:pPr>
        <w:tabs>
          <w:tab w:val="left" w:pos="993"/>
        </w:tabs>
        <w:ind w:left="993" w:hanging="993"/>
        <w:jc w:val="center"/>
        <w:rPr>
          <w:rFonts w:asciiTheme="majorBidi" w:eastAsiaTheme="minorEastAsia" w:hAnsiTheme="majorBidi" w:cstheme="majorBidi"/>
          <w:sz w:val="22"/>
          <w:szCs w:val="22"/>
        </w:rPr>
      </w:pPr>
      <w:r w:rsidRPr="00550AAD">
        <w:rPr>
          <w:rFonts w:asciiTheme="majorBidi" w:eastAsiaTheme="minorEastAsia" w:hAnsiTheme="majorBidi" w:cstheme="majorBidi"/>
          <w:sz w:val="22"/>
          <w:szCs w:val="22"/>
        </w:rPr>
        <w:t>Table 8.</w:t>
      </w:r>
      <w:r w:rsidRPr="00550AAD">
        <w:rPr>
          <w:rFonts w:asciiTheme="majorBidi" w:eastAsiaTheme="minorEastAsia" w:hAnsiTheme="majorBidi" w:cstheme="majorBidi"/>
          <w:sz w:val="22"/>
          <w:szCs w:val="22"/>
        </w:rPr>
        <w:tab/>
      </w:r>
      <w:r w:rsidRPr="00B43415">
        <w:rPr>
          <w:rFonts w:asciiTheme="majorBidi" w:eastAsiaTheme="minorEastAsia" w:hAnsiTheme="majorBidi" w:cstheme="majorBidi"/>
          <w:sz w:val="22"/>
          <w:szCs w:val="22"/>
        </w:rPr>
        <w:t>Learning Motivation Normality Test</w:t>
      </w:r>
    </w:p>
    <w:tbl>
      <w:tblPr>
        <w:tblW w:w="8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1030"/>
        <w:gridCol w:w="1030"/>
        <w:gridCol w:w="1030"/>
        <w:gridCol w:w="1030"/>
        <w:gridCol w:w="1030"/>
        <w:gridCol w:w="803"/>
      </w:tblGrid>
      <w:tr w:rsidR="00550AAD" w:rsidRPr="00B43415" w:rsidTr="00550AAD">
        <w:trPr>
          <w:cantSplit/>
          <w:trHeight w:val="397"/>
          <w:jc w:val="center"/>
        </w:trPr>
        <w:tc>
          <w:tcPr>
            <w:tcW w:w="8080" w:type="dxa"/>
            <w:gridSpan w:val="7"/>
            <w:tcBorders>
              <w:top w:val="single" w:sz="4" w:space="0" w:color="auto"/>
              <w:left w:val="nil"/>
              <w:bottom w:val="single" w:sz="4" w:space="0" w:color="auto"/>
              <w:right w:val="nil"/>
            </w:tcBorders>
            <w:shd w:val="clear" w:color="auto" w:fill="FFFFFF"/>
            <w:vAlign w:val="center"/>
          </w:tcPr>
          <w:p w:rsidR="00550AAD" w:rsidRPr="00B43415" w:rsidRDefault="00550AAD" w:rsidP="00550AAD">
            <w:pPr>
              <w:jc w:val="center"/>
              <w:rPr>
                <w:rFonts w:asciiTheme="majorBidi" w:hAnsiTheme="majorBidi" w:cstheme="majorBidi"/>
                <w:b/>
                <w:bCs/>
                <w:sz w:val="22"/>
                <w:szCs w:val="22"/>
              </w:rPr>
            </w:pPr>
            <w:r w:rsidRPr="00B43415">
              <w:rPr>
                <w:rFonts w:asciiTheme="majorBidi" w:hAnsiTheme="majorBidi" w:cstheme="majorBidi"/>
                <w:b/>
                <w:bCs/>
                <w:sz w:val="22"/>
                <w:szCs w:val="22"/>
              </w:rPr>
              <w:t>Tests of Normality</w:t>
            </w:r>
          </w:p>
        </w:tc>
      </w:tr>
      <w:tr w:rsidR="00550AAD" w:rsidRPr="00B43415" w:rsidTr="00550AAD">
        <w:trPr>
          <w:cantSplit/>
          <w:trHeight w:val="397"/>
          <w:jc w:val="center"/>
        </w:trPr>
        <w:tc>
          <w:tcPr>
            <w:tcW w:w="2127" w:type="dxa"/>
            <w:vMerge w:val="restart"/>
            <w:tcBorders>
              <w:top w:val="single" w:sz="4" w:space="0" w:color="auto"/>
              <w:left w:val="nil"/>
              <w:bottom w:val="nil"/>
              <w:right w:val="nil"/>
            </w:tcBorders>
            <w:shd w:val="clear" w:color="auto" w:fill="FFFFFF"/>
            <w:vAlign w:val="center"/>
          </w:tcPr>
          <w:p w:rsidR="00550AAD" w:rsidRPr="00B43415" w:rsidRDefault="00550AAD" w:rsidP="00550AAD">
            <w:pPr>
              <w:jc w:val="center"/>
              <w:rPr>
                <w:rFonts w:asciiTheme="majorBidi" w:hAnsiTheme="majorBidi" w:cstheme="majorBidi"/>
                <w:sz w:val="22"/>
                <w:szCs w:val="22"/>
              </w:rPr>
            </w:pPr>
          </w:p>
        </w:tc>
        <w:tc>
          <w:tcPr>
            <w:tcW w:w="3090" w:type="dxa"/>
            <w:gridSpan w:val="3"/>
            <w:tcBorders>
              <w:top w:val="single" w:sz="4" w:space="0" w:color="auto"/>
              <w:left w:val="nil"/>
              <w:bottom w:val="nil"/>
              <w:right w:val="nil"/>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Kolmogorov-Smirnov</w:t>
            </w:r>
            <w:r w:rsidRPr="00B43415">
              <w:rPr>
                <w:rFonts w:asciiTheme="majorBidi" w:hAnsiTheme="majorBidi" w:cstheme="majorBidi"/>
                <w:sz w:val="22"/>
                <w:szCs w:val="22"/>
                <w:vertAlign w:val="superscript"/>
              </w:rPr>
              <w:t>a</w:t>
            </w:r>
          </w:p>
        </w:tc>
        <w:tc>
          <w:tcPr>
            <w:tcW w:w="2863" w:type="dxa"/>
            <w:gridSpan w:val="3"/>
            <w:tcBorders>
              <w:top w:val="single" w:sz="4" w:space="0" w:color="auto"/>
              <w:left w:val="nil"/>
              <w:bottom w:val="nil"/>
              <w:right w:val="nil"/>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Shapiro-Wilk</w:t>
            </w:r>
          </w:p>
        </w:tc>
      </w:tr>
      <w:tr w:rsidR="00550AAD" w:rsidRPr="00B43415" w:rsidTr="00550AAD">
        <w:trPr>
          <w:cantSplit/>
          <w:trHeight w:val="397"/>
          <w:jc w:val="center"/>
        </w:trPr>
        <w:tc>
          <w:tcPr>
            <w:tcW w:w="2127" w:type="dxa"/>
            <w:vMerge/>
            <w:tcBorders>
              <w:top w:val="nil"/>
              <w:left w:val="nil"/>
              <w:bottom w:val="nil"/>
              <w:right w:val="nil"/>
            </w:tcBorders>
            <w:shd w:val="clear" w:color="auto" w:fill="FFFFFF"/>
            <w:vAlign w:val="center"/>
          </w:tcPr>
          <w:p w:rsidR="00550AAD" w:rsidRPr="00B43415" w:rsidRDefault="00550AAD" w:rsidP="00550AAD">
            <w:pPr>
              <w:jc w:val="center"/>
              <w:rPr>
                <w:rFonts w:asciiTheme="majorBidi" w:hAnsiTheme="majorBidi" w:cstheme="majorBidi"/>
                <w:sz w:val="22"/>
                <w:szCs w:val="22"/>
              </w:rPr>
            </w:pPr>
          </w:p>
        </w:tc>
        <w:tc>
          <w:tcPr>
            <w:tcW w:w="1030" w:type="dxa"/>
            <w:tcBorders>
              <w:top w:val="nil"/>
              <w:left w:val="nil"/>
              <w:bottom w:val="nil"/>
              <w:right w:val="nil"/>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Statistic</w:t>
            </w:r>
          </w:p>
        </w:tc>
        <w:tc>
          <w:tcPr>
            <w:tcW w:w="1030" w:type="dxa"/>
            <w:tcBorders>
              <w:top w:val="nil"/>
              <w:left w:val="nil"/>
              <w:bottom w:val="nil"/>
              <w:right w:val="nil"/>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Df</w:t>
            </w:r>
          </w:p>
        </w:tc>
        <w:tc>
          <w:tcPr>
            <w:tcW w:w="1030" w:type="dxa"/>
            <w:tcBorders>
              <w:top w:val="nil"/>
              <w:left w:val="nil"/>
              <w:bottom w:val="nil"/>
              <w:right w:val="nil"/>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Sig.</w:t>
            </w:r>
          </w:p>
        </w:tc>
        <w:tc>
          <w:tcPr>
            <w:tcW w:w="1030" w:type="dxa"/>
            <w:tcBorders>
              <w:top w:val="nil"/>
              <w:left w:val="nil"/>
              <w:bottom w:val="nil"/>
              <w:right w:val="nil"/>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Statistic</w:t>
            </w:r>
          </w:p>
        </w:tc>
        <w:tc>
          <w:tcPr>
            <w:tcW w:w="1030" w:type="dxa"/>
            <w:tcBorders>
              <w:top w:val="nil"/>
              <w:left w:val="nil"/>
              <w:bottom w:val="nil"/>
              <w:right w:val="nil"/>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df</w:t>
            </w:r>
          </w:p>
        </w:tc>
        <w:tc>
          <w:tcPr>
            <w:tcW w:w="803" w:type="dxa"/>
            <w:tcBorders>
              <w:top w:val="nil"/>
              <w:left w:val="nil"/>
              <w:bottom w:val="nil"/>
              <w:right w:val="nil"/>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Sig.</w:t>
            </w:r>
          </w:p>
        </w:tc>
      </w:tr>
      <w:tr w:rsidR="00550AAD" w:rsidRPr="00B43415" w:rsidTr="00550AAD">
        <w:trPr>
          <w:cantSplit/>
          <w:trHeight w:val="397"/>
          <w:jc w:val="center"/>
        </w:trPr>
        <w:tc>
          <w:tcPr>
            <w:tcW w:w="2127" w:type="dxa"/>
            <w:tcBorders>
              <w:top w:val="nil"/>
              <w:left w:val="nil"/>
              <w:bottom w:val="nil"/>
              <w:right w:val="nil"/>
            </w:tcBorders>
            <w:shd w:val="clear" w:color="auto" w:fill="FFFFFF"/>
            <w:vAlign w:val="center"/>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Learning Motivation</w:t>
            </w:r>
          </w:p>
        </w:tc>
        <w:tc>
          <w:tcPr>
            <w:tcW w:w="1030" w:type="dxa"/>
            <w:tcBorders>
              <w:top w:val="nil"/>
              <w:left w:val="nil"/>
              <w:bottom w:val="nil"/>
              <w:right w:val="nil"/>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.123</w:t>
            </w:r>
          </w:p>
        </w:tc>
        <w:tc>
          <w:tcPr>
            <w:tcW w:w="1030" w:type="dxa"/>
            <w:tcBorders>
              <w:top w:val="nil"/>
              <w:left w:val="nil"/>
              <w:bottom w:val="nil"/>
              <w:right w:val="nil"/>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24</w:t>
            </w:r>
          </w:p>
        </w:tc>
        <w:tc>
          <w:tcPr>
            <w:tcW w:w="1030" w:type="dxa"/>
            <w:tcBorders>
              <w:top w:val="nil"/>
              <w:left w:val="nil"/>
              <w:bottom w:val="nil"/>
              <w:right w:val="nil"/>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.200</w:t>
            </w:r>
            <w:r w:rsidRPr="00B43415">
              <w:rPr>
                <w:rFonts w:asciiTheme="majorBidi" w:hAnsiTheme="majorBidi" w:cstheme="majorBidi"/>
                <w:sz w:val="22"/>
                <w:szCs w:val="22"/>
                <w:vertAlign w:val="superscript"/>
              </w:rPr>
              <w:t>*</w:t>
            </w:r>
          </w:p>
        </w:tc>
        <w:tc>
          <w:tcPr>
            <w:tcW w:w="1030" w:type="dxa"/>
            <w:tcBorders>
              <w:top w:val="nil"/>
              <w:left w:val="nil"/>
              <w:bottom w:val="nil"/>
              <w:right w:val="nil"/>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.945</w:t>
            </w:r>
          </w:p>
        </w:tc>
        <w:tc>
          <w:tcPr>
            <w:tcW w:w="1030" w:type="dxa"/>
            <w:tcBorders>
              <w:top w:val="nil"/>
              <w:left w:val="nil"/>
              <w:bottom w:val="nil"/>
              <w:right w:val="nil"/>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24</w:t>
            </w:r>
          </w:p>
        </w:tc>
        <w:tc>
          <w:tcPr>
            <w:tcW w:w="803" w:type="dxa"/>
            <w:tcBorders>
              <w:top w:val="nil"/>
              <w:left w:val="nil"/>
              <w:bottom w:val="nil"/>
              <w:right w:val="nil"/>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.207</w:t>
            </w:r>
          </w:p>
        </w:tc>
      </w:tr>
      <w:tr w:rsidR="00550AAD" w:rsidRPr="00B43415" w:rsidTr="00550AAD">
        <w:trPr>
          <w:cantSplit/>
          <w:trHeight w:val="397"/>
          <w:jc w:val="center"/>
        </w:trPr>
        <w:tc>
          <w:tcPr>
            <w:tcW w:w="8080" w:type="dxa"/>
            <w:gridSpan w:val="7"/>
            <w:tcBorders>
              <w:top w:val="nil"/>
              <w:left w:val="nil"/>
              <w:bottom w:val="nil"/>
              <w:right w:val="nil"/>
            </w:tcBorders>
            <w:shd w:val="clear" w:color="auto" w:fill="FFFFFF"/>
            <w:vAlign w:val="center"/>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 This is a lower bound of the true significance.</w:t>
            </w:r>
          </w:p>
        </w:tc>
      </w:tr>
      <w:tr w:rsidR="00550AAD" w:rsidRPr="00B43415" w:rsidTr="00550AAD">
        <w:trPr>
          <w:cantSplit/>
          <w:trHeight w:val="397"/>
          <w:jc w:val="center"/>
        </w:trPr>
        <w:tc>
          <w:tcPr>
            <w:tcW w:w="8080" w:type="dxa"/>
            <w:gridSpan w:val="7"/>
            <w:tcBorders>
              <w:top w:val="nil"/>
              <w:left w:val="nil"/>
              <w:bottom w:val="single" w:sz="4" w:space="0" w:color="auto"/>
              <w:right w:val="nil"/>
            </w:tcBorders>
            <w:shd w:val="clear" w:color="auto" w:fill="FFFFFF"/>
            <w:vAlign w:val="center"/>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a</w:t>
            </w:r>
            <w:r w:rsidRPr="00B43415">
              <w:rPr>
                <w:rFonts w:asciiTheme="majorBidi" w:hAnsiTheme="majorBidi" w:cstheme="majorBidi"/>
                <w:sz w:val="22"/>
                <w:szCs w:val="22"/>
                <w:bdr w:val="single" w:sz="4" w:space="0" w:color="auto"/>
              </w:rPr>
              <w:t>. Lilliefors Significance Correction</w:t>
            </w:r>
          </w:p>
        </w:tc>
      </w:tr>
    </w:tbl>
    <w:p w:rsidR="00550AAD" w:rsidRPr="00B43415" w:rsidRDefault="00550AAD" w:rsidP="00550AAD">
      <w:pPr>
        <w:rPr>
          <w:rFonts w:asciiTheme="majorBidi" w:eastAsiaTheme="minorEastAsia" w:hAnsiTheme="majorBidi" w:cstheme="majorBidi"/>
          <w:sz w:val="22"/>
          <w:szCs w:val="22"/>
        </w:rPr>
      </w:pP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 xml:space="preserve">Based on the SPSS output in Table 8 above, it was found that significance value of Kolmogorov Smirnov had been 0.200. This value was higher than 0.050 (sig. &gt; 0.050). Therefore, it could be concluded that the data had been normally distributed. </w:t>
      </w:r>
    </w:p>
    <w:p w:rsidR="00550AAD" w:rsidRPr="00550AAD" w:rsidRDefault="00550AAD" w:rsidP="00550AAD">
      <w:pPr>
        <w:rPr>
          <w:rFonts w:asciiTheme="majorBidi" w:eastAsiaTheme="minorEastAsia" w:hAnsiTheme="majorBidi" w:cstheme="majorBidi"/>
          <w:b/>
          <w:bCs/>
          <w:sz w:val="22"/>
          <w:szCs w:val="22"/>
        </w:rPr>
      </w:pPr>
    </w:p>
    <w:p w:rsidR="00550AAD" w:rsidRPr="00B43415" w:rsidRDefault="00550AAD" w:rsidP="00550AAD">
      <w:pPr>
        <w:tabs>
          <w:tab w:val="left" w:pos="993"/>
        </w:tabs>
        <w:ind w:left="993" w:hanging="993"/>
        <w:jc w:val="center"/>
        <w:rPr>
          <w:rFonts w:asciiTheme="majorBidi" w:eastAsiaTheme="minorEastAsia" w:hAnsiTheme="majorBidi" w:cstheme="majorBidi"/>
          <w:sz w:val="22"/>
          <w:szCs w:val="22"/>
        </w:rPr>
      </w:pPr>
      <w:r w:rsidRPr="00550AAD">
        <w:rPr>
          <w:rFonts w:asciiTheme="majorBidi" w:eastAsiaTheme="minorEastAsia" w:hAnsiTheme="majorBidi" w:cstheme="majorBidi"/>
          <w:b/>
          <w:bCs/>
          <w:sz w:val="22"/>
          <w:szCs w:val="22"/>
        </w:rPr>
        <w:t>Table 9.</w:t>
      </w:r>
      <w:r w:rsidRPr="00550AAD">
        <w:rPr>
          <w:rFonts w:asciiTheme="majorBidi" w:eastAsiaTheme="minorEastAsia" w:hAnsiTheme="majorBidi" w:cstheme="majorBidi"/>
          <w:b/>
          <w:bCs/>
          <w:sz w:val="22"/>
          <w:szCs w:val="22"/>
        </w:rPr>
        <w:tab/>
        <w:t>Self</w:t>
      </w:r>
      <w:r w:rsidRPr="00B43415">
        <w:rPr>
          <w:rFonts w:asciiTheme="majorBidi" w:eastAsiaTheme="minorEastAsia" w:hAnsiTheme="majorBidi" w:cstheme="majorBidi"/>
          <w:sz w:val="22"/>
          <w:szCs w:val="22"/>
        </w:rPr>
        <w:t>-Regulated Learning Normality Test</w:t>
      </w:r>
    </w:p>
    <w:tbl>
      <w:tblPr>
        <w:tblW w:w="7891" w:type="dxa"/>
        <w:tblLayout w:type="fixed"/>
        <w:tblCellMar>
          <w:left w:w="0" w:type="dxa"/>
          <w:right w:w="0" w:type="dxa"/>
        </w:tblCellMar>
        <w:tblLook w:val="0000" w:firstRow="0" w:lastRow="0" w:firstColumn="0" w:lastColumn="0" w:noHBand="0" w:noVBand="0"/>
      </w:tblPr>
      <w:tblGrid>
        <w:gridCol w:w="2694"/>
        <w:gridCol w:w="1030"/>
        <w:gridCol w:w="1030"/>
        <w:gridCol w:w="1030"/>
        <w:gridCol w:w="1030"/>
        <w:gridCol w:w="557"/>
        <w:gridCol w:w="520"/>
      </w:tblGrid>
      <w:tr w:rsidR="00550AAD" w:rsidRPr="00B43415" w:rsidTr="00550AAD">
        <w:trPr>
          <w:cantSplit/>
          <w:trHeight w:val="397"/>
        </w:trPr>
        <w:tc>
          <w:tcPr>
            <w:tcW w:w="7890" w:type="dxa"/>
            <w:gridSpan w:val="7"/>
            <w:tcBorders>
              <w:top w:val="single" w:sz="4" w:space="0" w:color="auto"/>
              <w:bottom w:val="single" w:sz="4" w:space="0" w:color="auto"/>
            </w:tcBorders>
            <w:shd w:val="clear" w:color="auto" w:fill="FFFFFF"/>
            <w:vAlign w:val="center"/>
          </w:tcPr>
          <w:p w:rsidR="00550AAD" w:rsidRPr="00B43415" w:rsidRDefault="00550AAD" w:rsidP="00550AAD">
            <w:pPr>
              <w:jc w:val="center"/>
              <w:rPr>
                <w:rFonts w:asciiTheme="majorBidi" w:hAnsiTheme="majorBidi" w:cstheme="majorBidi"/>
                <w:b/>
                <w:bCs/>
                <w:sz w:val="22"/>
                <w:szCs w:val="22"/>
              </w:rPr>
            </w:pPr>
            <w:r w:rsidRPr="00B43415">
              <w:rPr>
                <w:rFonts w:asciiTheme="majorBidi" w:hAnsiTheme="majorBidi" w:cstheme="majorBidi"/>
                <w:b/>
                <w:bCs/>
                <w:sz w:val="22"/>
                <w:szCs w:val="22"/>
              </w:rPr>
              <w:t>Tests of Normality</w:t>
            </w:r>
          </w:p>
        </w:tc>
      </w:tr>
      <w:tr w:rsidR="00550AAD" w:rsidRPr="00B43415" w:rsidTr="00550AAD">
        <w:trPr>
          <w:cantSplit/>
          <w:trHeight w:val="397"/>
        </w:trPr>
        <w:tc>
          <w:tcPr>
            <w:tcW w:w="2694" w:type="dxa"/>
            <w:vMerge w:val="restart"/>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p>
        </w:tc>
        <w:tc>
          <w:tcPr>
            <w:tcW w:w="3090" w:type="dxa"/>
            <w:gridSpan w:val="3"/>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Kolmogorov-Smirnov</w:t>
            </w:r>
            <w:r w:rsidRPr="00B43415">
              <w:rPr>
                <w:rFonts w:asciiTheme="majorBidi" w:hAnsiTheme="majorBidi" w:cstheme="majorBidi"/>
                <w:sz w:val="22"/>
                <w:szCs w:val="22"/>
                <w:vertAlign w:val="superscript"/>
              </w:rPr>
              <w:t>a</w:t>
            </w:r>
          </w:p>
        </w:tc>
        <w:tc>
          <w:tcPr>
            <w:tcW w:w="2106" w:type="dxa"/>
            <w:gridSpan w:val="3"/>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Shapiro-Wilk</w:t>
            </w:r>
          </w:p>
        </w:tc>
      </w:tr>
      <w:tr w:rsidR="00550AAD" w:rsidRPr="00B43415" w:rsidTr="00550AAD">
        <w:trPr>
          <w:cantSplit/>
          <w:trHeight w:val="397"/>
        </w:trPr>
        <w:tc>
          <w:tcPr>
            <w:tcW w:w="2694" w:type="dxa"/>
            <w:vMerge/>
            <w:shd w:val="clear" w:color="auto" w:fill="FFFFFF"/>
            <w:vAlign w:val="center"/>
          </w:tcPr>
          <w:p w:rsidR="00550AAD" w:rsidRPr="00B43415" w:rsidRDefault="00550AAD" w:rsidP="00550AAD">
            <w:pPr>
              <w:jc w:val="center"/>
              <w:rPr>
                <w:rFonts w:asciiTheme="majorBidi" w:hAnsiTheme="majorBidi" w:cstheme="majorBidi"/>
                <w:sz w:val="22"/>
                <w:szCs w:val="22"/>
              </w:rPr>
            </w:pPr>
          </w:p>
        </w:tc>
        <w:tc>
          <w:tcPr>
            <w:tcW w:w="1030" w:type="dxa"/>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Statistic</w:t>
            </w:r>
          </w:p>
        </w:tc>
        <w:tc>
          <w:tcPr>
            <w:tcW w:w="1030" w:type="dxa"/>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df</w:t>
            </w:r>
          </w:p>
        </w:tc>
        <w:tc>
          <w:tcPr>
            <w:tcW w:w="1030" w:type="dxa"/>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Sig.</w:t>
            </w:r>
          </w:p>
        </w:tc>
        <w:tc>
          <w:tcPr>
            <w:tcW w:w="1030" w:type="dxa"/>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Statistic</w:t>
            </w:r>
          </w:p>
        </w:tc>
        <w:tc>
          <w:tcPr>
            <w:tcW w:w="557" w:type="dxa"/>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df</w:t>
            </w:r>
          </w:p>
        </w:tc>
        <w:tc>
          <w:tcPr>
            <w:tcW w:w="520" w:type="dxa"/>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Sig.</w:t>
            </w:r>
          </w:p>
        </w:tc>
      </w:tr>
      <w:tr w:rsidR="00550AAD" w:rsidRPr="00B43415" w:rsidTr="00550AAD">
        <w:trPr>
          <w:cantSplit/>
          <w:trHeight w:val="397"/>
        </w:trPr>
        <w:tc>
          <w:tcPr>
            <w:tcW w:w="2694" w:type="dxa"/>
            <w:shd w:val="clear" w:color="auto" w:fill="FFFFFF"/>
            <w:vAlign w:val="center"/>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lastRenderedPageBreak/>
              <w:t>Self-Regulated Learning</w:t>
            </w:r>
          </w:p>
        </w:tc>
        <w:tc>
          <w:tcPr>
            <w:tcW w:w="1030" w:type="dxa"/>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.173</w:t>
            </w:r>
          </w:p>
        </w:tc>
        <w:tc>
          <w:tcPr>
            <w:tcW w:w="1030" w:type="dxa"/>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24</w:t>
            </w:r>
          </w:p>
        </w:tc>
        <w:tc>
          <w:tcPr>
            <w:tcW w:w="1030" w:type="dxa"/>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.063</w:t>
            </w:r>
          </w:p>
        </w:tc>
        <w:tc>
          <w:tcPr>
            <w:tcW w:w="1030" w:type="dxa"/>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.858</w:t>
            </w:r>
          </w:p>
        </w:tc>
        <w:tc>
          <w:tcPr>
            <w:tcW w:w="557" w:type="dxa"/>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24</w:t>
            </w:r>
          </w:p>
        </w:tc>
        <w:tc>
          <w:tcPr>
            <w:tcW w:w="520" w:type="dxa"/>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.003</w:t>
            </w:r>
          </w:p>
        </w:tc>
      </w:tr>
      <w:tr w:rsidR="00550AAD" w:rsidRPr="00B43415" w:rsidTr="00550AAD">
        <w:trPr>
          <w:cantSplit/>
          <w:trHeight w:val="397"/>
        </w:trPr>
        <w:tc>
          <w:tcPr>
            <w:tcW w:w="7890" w:type="dxa"/>
            <w:gridSpan w:val="7"/>
            <w:tcBorders>
              <w:bottom w:val="single" w:sz="4" w:space="0" w:color="auto"/>
            </w:tcBorders>
            <w:shd w:val="clear" w:color="auto" w:fill="FFFFFF"/>
            <w:vAlign w:val="center"/>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a. Lilliefors Significance Correction</w:t>
            </w:r>
          </w:p>
        </w:tc>
      </w:tr>
    </w:tbl>
    <w:p w:rsidR="00550AAD" w:rsidRPr="00B43415" w:rsidRDefault="00550AAD" w:rsidP="00550AAD">
      <w:pPr>
        <w:rPr>
          <w:rFonts w:asciiTheme="majorBidi" w:eastAsiaTheme="minorEastAsia" w:hAnsiTheme="majorBidi" w:cstheme="majorBidi"/>
          <w:sz w:val="22"/>
          <w:szCs w:val="22"/>
        </w:rPr>
      </w:pP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Based on the SPSS output in Table 9 above, it was found that significance value of Kolmogorov Smirnov had been 0.063. This value was higher than 0.050 (sig. &gt; 0.050). Therefore, it could be concluded that the data had been normally distributed.</w:t>
      </w:r>
    </w:p>
    <w:p w:rsidR="00550AAD" w:rsidRPr="00B43415" w:rsidRDefault="00550AAD" w:rsidP="00550AAD">
      <w:pPr>
        <w:tabs>
          <w:tab w:val="left" w:pos="1134"/>
        </w:tabs>
        <w:ind w:left="1134" w:hanging="1134"/>
        <w:jc w:val="center"/>
        <w:rPr>
          <w:rFonts w:asciiTheme="majorBidi" w:eastAsiaTheme="minorEastAsia" w:hAnsiTheme="majorBidi" w:cstheme="majorBidi"/>
          <w:sz w:val="22"/>
          <w:szCs w:val="22"/>
        </w:rPr>
      </w:pPr>
      <w:r w:rsidRPr="00550AAD">
        <w:rPr>
          <w:rFonts w:asciiTheme="majorBidi" w:eastAsiaTheme="minorEastAsia" w:hAnsiTheme="majorBidi" w:cstheme="majorBidi"/>
          <w:sz w:val="22"/>
          <w:szCs w:val="22"/>
        </w:rPr>
        <w:t>Table 10.</w:t>
      </w:r>
      <w:r w:rsidRPr="00550AAD">
        <w:rPr>
          <w:rFonts w:asciiTheme="majorBidi" w:eastAsiaTheme="minorEastAsia" w:hAnsiTheme="majorBidi" w:cstheme="majorBidi"/>
          <w:sz w:val="22"/>
          <w:szCs w:val="22"/>
        </w:rPr>
        <w:tab/>
      </w:r>
      <w:r w:rsidRPr="00B43415">
        <w:rPr>
          <w:rFonts w:asciiTheme="majorBidi" w:eastAsiaTheme="minorEastAsia" w:hAnsiTheme="majorBidi" w:cstheme="majorBidi"/>
          <w:sz w:val="22"/>
          <w:szCs w:val="22"/>
        </w:rPr>
        <w:t>Learning Results Normality Test</w:t>
      </w:r>
    </w:p>
    <w:tbl>
      <w:tblPr>
        <w:tblW w:w="4961" w:type="pct"/>
        <w:tblLayout w:type="fixed"/>
        <w:tblCellMar>
          <w:left w:w="0" w:type="dxa"/>
          <w:right w:w="0" w:type="dxa"/>
        </w:tblCellMar>
        <w:tblLook w:val="0000" w:firstRow="0" w:lastRow="0" w:firstColumn="0" w:lastColumn="0" w:noHBand="0" w:noVBand="0"/>
      </w:tblPr>
      <w:tblGrid>
        <w:gridCol w:w="3699"/>
        <w:gridCol w:w="1082"/>
        <w:gridCol w:w="1075"/>
        <w:gridCol w:w="920"/>
        <w:gridCol w:w="1001"/>
        <w:gridCol w:w="610"/>
        <w:gridCol w:w="614"/>
      </w:tblGrid>
      <w:tr w:rsidR="00550AAD" w:rsidRPr="00B43415" w:rsidTr="00550AAD">
        <w:trPr>
          <w:cantSplit/>
          <w:trHeight w:val="397"/>
        </w:trPr>
        <w:tc>
          <w:tcPr>
            <w:tcW w:w="5000" w:type="pct"/>
            <w:gridSpan w:val="7"/>
            <w:tcBorders>
              <w:top w:val="single" w:sz="4" w:space="0" w:color="auto"/>
              <w:bottom w:val="single" w:sz="4" w:space="0" w:color="auto"/>
            </w:tcBorders>
            <w:shd w:val="clear" w:color="auto" w:fill="FFFFFF"/>
            <w:vAlign w:val="center"/>
          </w:tcPr>
          <w:p w:rsidR="00550AAD" w:rsidRPr="00B43415" w:rsidRDefault="00550AAD" w:rsidP="00550AAD">
            <w:pPr>
              <w:jc w:val="center"/>
              <w:rPr>
                <w:rFonts w:asciiTheme="majorBidi" w:hAnsiTheme="majorBidi" w:cstheme="majorBidi"/>
                <w:b/>
                <w:bCs/>
                <w:sz w:val="22"/>
                <w:szCs w:val="22"/>
              </w:rPr>
            </w:pPr>
            <w:r w:rsidRPr="00B43415">
              <w:rPr>
                <w:rFonts w:asciiTheme="majorBidi" w:hAnsiTheme="majorBidi" w:cstheme="majorBidi"/>
                <w:b/>
                <w:bCs/>
                <w:sz w:val="22"/>
                <w:szCs w:val="22"/>
              </w:rPr>
              <w:t>Tests of Normality</w:t>
            </w:r>
          </w:p>
        </w:tc>
      </w:tr>
      <w:tr w:rsidR="00550AAD" w:rsidRPr="00B43415" w:rsidTr="00550AAD">
        <w:trPr>
          <w:cantSplit/>
          <w:trHeight w:val="397"/>
        </w:trPr>
        <w:tc>
          <w:tcPr>
            <w:tcW w:w="2055" w:type="pct"/>
            <w:vMerge w:val="restart"/>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p>
        </w:tc>
        <w:tc>
          <w:tcPr>
            <w:tcW w:w="1709" w:type="pct"/>
            <w:gridSpan w:val="3"/>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Kolmogorov-Smirnov</w:t>
            </w:r>
            <w:r w:rsidRPr="00B43415">
              <w:rPr>
                <w:rFonts w:asciiTheme="majorBidi" w:hAnsiTheme="majorBidi" w:cstheme="majorBidi"/>
                <w:sz w:val="22"/>
                <w:szCs w:val="22"/>
                <w:vertAlign w:val="superscript"/>
              </w:rPr>
              <w:t>a</w:t>
            </w:r>
          </w:p>
        </w:tc>
        <w:tc>
          <w:tcPr>
            <w:tcW w:w="1237" w:type="pct"/>
            <w:gridSpan w:val="3"/>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Shapiro-Wilk</w:t>
            </w:r>
          </w:p>
        </w:tc>
      </w:tr>
      <w:tr w:rsidR="00550AAD" w:rsidRPr="00B43415" w:rsidTr="00550AAD">
        <w:trPr>
          <w:cantSplit/>
          <w:trHeight w:val="397"/>
        </w:trPr>
        <w:tc>
          <w:tcPr>
            <w:tcW w:w="2055" w:type="pct"/>
            <w:vMerge/>
            <w:shd w:val="clear" w:color="auto" w:fill="FFFFFF"/>
            <w:vAlign w:val="center"/>
          </w:tcPr>
          <w:p w:rsidR="00550AAD" w:rsidRPr="00B43415" w:rsidRDefault="00550AAD" w:rsidP="00550AAD">
            <w:pPr>
              <w:jc w:val="center"/>
              <w:rPr>
                <w:rFonts w:asciiTheme="majorBidi" w:hAnsiTheme="majorBidi" w:cstheme="majorBidi"/>
                <w:sz w:val="22"/>
                <w:szCs w:val="22"/>
              </w:rPr>
            </w:pPr>
          </w:p>
        </w:tc>
        <w:tc>
          <w:tcPr>
            <w:tcW w:w="601" w:type="pc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Statistic</w:t>
            </w:r>
          </w:p>
        </w:tc>
        <w:tc>
          <w:tcPr>
            <w:tcW w:w="597" w:type="pc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df</w:t>
            </w:r>
          </w:p>
        </w:tc>
        <w:tc>
          <w:tcPr>
            <w:tcW w:w="510" w:type="pc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Sig.</w:t>
            </w:r>
          </w:p>
        </w:tc>
        <w:tc>
          <w:tcPr>
            <w:tcW w:w="556" w:type="pc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Statistic</w:t>
            </w:r>
          </w:p>
        </w:tc>
        <w:tc>
          <w:tcPr>
            <w:tcW w:w="339" w:type="pc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df</w:t>
            </w:r>
          </w:p>
        </w:tc>
        <w:tc>
          <w:tcPr>
            <w:tcW w:w="341" w:type="pc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Sig.</w:t>
            </w:r>
          </w:p>
        </w:tc>
      </w:tr>
      <w:tr w:rsidR="00550AAD" w:rsidRPr="00B43415" w:rsidTr="00550AAD">
        <w:trPr>
          <w:cantSplit/>
          <w:trHeight w:val="397"/>
        </w:trPr>
        <w:tc>
          <w:tcPr>
            <w:tcW w:w="2055" w:type="pct"/>
            <w:shd w:val="clear" w:color="auto" w:fill="FFFFFF"/>
            <w:vAlign w:val="center"/>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Mathematics Learning Results</w:t>
            </w:r>
          </w:p>
        </w:tc>
        <w:tc>
          <w:tcPr>
            <w:tcW w:w="601"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.130</w:t>
            </w:r>
          </w:p>
        </w:tc>
        <w:tc>
          <w:tcPr>
            <w:tcW w:w="597"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24</w:t>
            </w:r>
          </w:p>
        </w:tc>
        <w:tc>
          <w:tcPr>
            <w:tcW w:w="510"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.200</w:t>
            </w:r>
            <w:r w:rsidRPr="00B43415">
              <w:rPr>
                <w:rFonts w:asciiTheme="majorBidi" w:hAnsiTheme="majorBidi" w:cstheme="majorBidi"/>
                <w:sz w:val="22"/>
                <w:szCs w:val="22"/>
                <w:vertAlign w:val="superscript"/>
              </w:rPr>
              <w:t>*</w:t>
            </w:r>
          </w:p>
        </w:tc>
        <w:tc>
          <w:tcPr>
            <w:tcW w:w="556"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.931</w:t>
            </w:r>
          </w:p>
        </w:tc>
        <w:tc>
          <w:tcPr>
            <w:tcW w:w="339"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24</w:t>
            </w:r>
          </w:p>
        </w:tc>
        <w:tc>
          <w:tcPr>
            <w:tcW w:w="341"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.101</w:t>
            </w:r>
          </w:p>
        </w:tc>
      </w:tr>
      <w:tr w:rsidR="00550AAD" w:rsidRPr="00B43415" w:rsidTr="00550AAD">
        <w:trPr>
          <w:cantSplit/>
          <w:trHeight w:val="397"/>
        </w:trPr>
        <w:tc>
          <w:tcPr>
            <w:tcW w:w="5000" w:type="pct"/>
            <w:gridSpan w:val="7"/>
            <w:shd w:val="clear" w:color="auto" w:fill="FFFFFF"/>
            <w:vAlign w:val="center"/>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 This is a lower bound of the true significance.</w:t>
            </w:r>
          </w:p>
        </w:tc>
      </w:tr>
      <w:tr w:rsidR="00550AAD" w:rsidRPr="00B43415" w:rsidTr="00550AAD">
        <w:trPr>
          <w:cantSplit/>
          <w:trHeight w:val="397"/>
        </w:trPr>
        <w:tc>
          <w:tcPr>
            <w:tcW w:w="5000" w:type="pct"/>
            <w:gridSpan w:val="7"/>
            <w:tcBorders>
              <w:bottom w:val="single" w:sz="4" w:space="0" w:color="auto"/>
            </w:tcBorders>
            <w:shd w:val="clear" w:color="auto" w:fill="FFFFFF"/>
            <w:vAlign w:val="center"/>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a. Lilliefors Significance Correction</w:t>
            </w:r>
          </w:p>
        </w:tc>
      </w:tr>
    </w:tbl>
    <w:p w:rsidR="00550AAD" w:rsidRPr="00B43415" w:rsidRDefault="00550AAD" w:rsidP="00550AAD">
      <w:pPr>
        <w:rPr>
          <w:rFonts w:asciiTheme="majorBidi" w:eastAsiaTheme="minorEastAsia" w:hAnsiTheme="majorBidi" w:cstheme="majorBidi"/>
          <w:sz w:val="22"/>
          <w:szCs w:val="22"/>
        </w:rPr>
      </w:pP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 xml:space="preserve">Based on the SPSS output in Table 10 above, it was found that significance value of Kolmogorov Smirnov had been 0.200. This value had been higher than 0.050 (sig. &gt; 0.050). Therefore, it could be concluded that the data had been normally distributed. </w:t>
      </w:r>
    </w:p>
    <w:p w:rsidR="00550AAD" w:rsidRPr="00B43415" w:rsidRDefault="00550AAD" w:rsidP="00550AAD">
      <w:pPr>
        <w:rPr>
          <w:rFonts w:asciiTheme="majorBidi" w:eastAsiaTheme="minorEastAsia" w:hAnsiTheme="majorBidi" w:cstheme="majorBidi"/>
          <w:sz w:val="22"/>
          <w:szCs w:val="22"/>
        </w:rPr>
      </w:pPr>
    </w:p>
    <w:p w:rsidR="00550AAD" w:rsidRPr="00B43415" w:rsidRDefault="00550AAD" w:rsidP="00550AAD">
      <w:pPr>
        <w:pStyle w:val="Heading6"/>
        <w:numPr>
          <w:ilvl w:val="0"/>
          <w:numId w:val="13"/>
        </w:numPr>
        <w:spacing w:before="0" w:line="360" w:lineRule="auto"/>
        <w:ind w:left="284" w:hanging="284"/>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Linearity Test</w:t>
      </w:r>
    </w:p>
    <w:p w:rsidR="00550AAD" w:rsidRPr="00B43415" w:rsidRDefault="00550AAD" w:rsidP="00550AAD">
      <w:pPr>
        <w:ind w:firstLine="567"/>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 xml:space="preserve">The linearity test was conducted in order to identify whether the data had been in accordance with the linear line or not. </w:t>
      </w:r>
    </w:p>
    <w:p w:rsidR="00550AAD" w:rsidRPr="00B43415" w:rsidRDefault="00550AAD" w:rsidP="00550AAD">
      <w:pPr>
        <w:tabs>
          <w:tab w:val="left" w:pos="1134"/>
        </w:tabs>
        <w:ind w:left="1134" w:hanging="1134"/>
        <w:jc w:val="center"/>
        <w:rPr>
          <w:rFonts w:asciiTheme="majorBidi" w:eastAsiaTheme="minorEastAsia" w:hAnsiTheme="majorBidi" w:cstheme="majorBidi"/>
          <w:sz w:val="22"/>
          <w:szCs w:val="22"/>
        </w:rPr>
      </w:pPr>
      <w:r w:rsidRPr="00550AAD">
        <w:rPr>
          <w:rFonts w:asciiTheme="majorBidi" w:eastAsiaTheme="minorEastAsia" w:hAnsiTheme="majorBidi" w:cstheme="majorBidi"/>
          <w:sz w:val="22"/>
          <w:szCs w:val="22"/>
        </w:rPr>
        <w:t xml:space="preserve">Table 11. </w:t>
      </w:r>
      <w:r w:rsidRPr="00550AAD">
        <w:rPr>
          <w:rFonts w:asciiTheme="majorBidi" w:eastAsiaTheme="minorEastAsia" w:hAnsiTheme="majorBidi" w:cstheme="majorBidi"/>
          <w:sz w:val="22"/>
          <w:szCs w:val="22"/>
        </w:rPr>
        <w:tab/>
      </w:r>
      <w:r w:rsidRPr="00B43415">
        <w:rPr>
          <w:rFonts w:asciiTheme="majorBidi" w:eastAsiaTheme="minorEastAsia" w:hAnsiTheme="majorBidi" w:cstheme="majorBidi"/>
          <w:sz w:val="22"/>
          <w:szCs w:val="22"/>
        </w:rPr>
        <w:t>Linearity Test of Learning Motivation and Mathematics Learning Results</w:t>
      </w:r>
    </w:p>
    <w:tbl>
      <w:tblPr>
        <w:tblW w:w="4999" w:type="pct"/>
        <w:jc w:val="center"/>
        <w:tblCellMar>
          <w:left w:w="0" w:type="dxa"/>
          <w:right w:w="0" w:type="dxa"/>
        </w:tblCellMar>
        <w:tblLook w:val="0000" w:firstRow="0" w:lastRow="0" w:firstColumn="0" w:lastColumn="0" w:noHBand="0" w:noVBand="0"/>
      </w:tblPr>
      <w:tblGrid>
        <w:gridCol w:w="1712"/>
        <w:gridCol w:w="1088"/>
        <w:gridCol w:w="1716"/>
        <w:gridCol w:w="9"/>
        <w:gridCol w:w="1090"/>
        <w:gridCol w:w="9"/>
        <w:gridCol w:w="686"/>
        <w:gridCol w:w="9"/>
        <w:gridCol w:w="1090"/>
        <w:gridCol w:w="9"/>
        <w:gridCol w:w="947"/>
        <w:gridCol w:w="9"/>
        <w:gridCol w:w="689"/>
        <w:gridCol w:w="7"/>
      </w:tblGrid>
      <w:tr w:rsidR="00550AAD" w:rsidRPr="00B43415" w:rsidTr="00550AAD">
        <w:trPr>
          <w:cantSplit/>
          <w:trHeight w:val="397"/>
          <w:jc w:val="center"/>
        </w:trPr>
        <w:tc>
          <w:tcPr>
            <w:tcW w:w="5000" w:type="pct"/>
            <w:gridSpan w:val="14"/>
            <w:tcBorders>
              <w:top w:val="single" w:sz="4" w:space="0" w:color="auto"/>
              <w:bottom w:val="single" w:sz="4" w:space="0" w:color="auto"/>
            </w:tcBorders>
            <w:shd w:val="clear" w:color="auto" w:fill="FFFFFF"/>
            <w:vAlign w:val="center"/>
          </w:tcPr>
          <w:p w:rsidR="00550AAD" w:rsidRPr="00B43415" w:rsidRDefault="00550AAD" w:rsidP="00550AAD">
            <w:pPr>
              <w:jc w:val="center"/>
              <w:rPr>
                <w:rFonts w:asciiTheme="majorBidi" w:hAnsiTheme="majorBidi" w:cstheme="majorBidi"/>
                <w:b/>
                <w:bCs/>
                <w:sz w:val="22"/>
                <w:szCs w:val="22"/>
              </w:rPr>
            </w:pPr>
            <w:r w:rsidRPr="00B43415">
              <w:rPr>
                <w:rFonts w:asciiTheme="majorBidi" w:hAnsiTheme="majorBidi" w:cstheme="majorBidi"/>
                <w:b/>
                <w:bCs/>
                <w:sz w:val="22"/>
                <w:szCs w:val="22"/>
              </w:rPr>
              <w:t>ANOVA Table</w:t>
            </w:r>
          </w:p>
        </w:tc>
      </w:tr>
      <w:tr w:rsidR="00550AAD" w:rsidRPr="00B43415" w:rsidTr="00550AAD">
        <w:trPr>
          <w:cantSplit/>
          <w:trHeight w:val="397"/>
          <w:jc w:val="center"/>
        </w:trPr>
        <w:tc>
          <w:tcPr>
            <w:tcW w:w="2493" w:type="pct"/>
            <w:gridSpan w:val="4"/>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p>
        </w:tc>
        <w:tc>
          <w:tcPr>
            <w:tcW w:w="606" w:type="pct"/>
            <w:gridSpan w:val="2"/>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Sum of Squares</w:t>
            </w:r>
          </w:p>
        </w:tc>
        <w:tc>
          <w:tcPr>
            <w:tcW w:w="383" w:type="pct"/>
            <w:gridSpan w:val="2"/>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df</w:t>
            </w:r>
          </w:p>
        </w:tc>
        <w:tc>
          <w:tcPr>
            <w:tcW w:w="606" w:type="pct"/>
            <w:gridSpan w:val="2"/>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Mean Square</w:t>
            </w:r>
          </w:p>
        </w:tc>
        <w:tc>
          <w:tcPr>
            <w:tcW w:w="527" w:type="pct"/>
            <w:gridSpan w:val="2"/>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F</w:t>
            </w:r>
          </w:p>
        </w:tc>
        <w:tc>
          <w:tcPr>
            <w:tcW w:w="385" w:type="pct"/>
            <w:gridSpan w:val="2"/>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Sig.</w:t>
            </w:r>
          </w:p>
        </w:tc>
      </w:tr>
      <w:tr w:rsidR="00550AAD" w:rsidRPr="00B43415" w:rsidTr="00550AAD">
        <w:trPr>
          <w:gridAfter w:val="1"/>
          <w:wAfter w:w="4" w:type="pct"/>
          <w:cantSplit/>
          <w:trHeight w:val="397"/>
          <w:jc w:val="center"/>
        </w:trPr>
        <w:tc>
          <w:tcPr>
            <w:tcW w:w="943" w:type="pct"/>
            <w:vMerge w:val="restart"/>
            <w:tcBorders>
              <w:bottom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Mathematics Learning Results*Learning Motivation</w:t>
            </w:r>
          </w:p>
        </w:tc>
        <w:tc>
          <w:tcPr>
            <w:tcW w:w="600" w:type="pct"/>
            <w:vMerge w:val="restar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Between Groups</w:t>
            </w:r>
          </w:p>
        </w:tc>
        <w:tc>
          <w:tcPr>
            <w:tcW w:w="946" w:type="pc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(Combined)</w:t>
            </w:r>
          </w:p>
        </w:tc>
        <w:tc>
          <w:tcPr>
            <w:tcW w:w="606" w:type="pct"/>
            <w:gridSpan w:val="2"/>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1152.258</w:t>
            </w:r>
          </w:p>
        </w:tc>
        <w:tc>
          <w:tcPr>
            <w:tcW w:w="383" w:type="pct"/>
            <w:gridSpan w:val="2"/>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13</w:t>
            </w:r>
          </w:p>
        </w:tc>
        <w:tc>
          <w:tcPr>
            <w:tcW w:w="606" w:type="pct"/>
            <w:gridSpan w:val="2"/>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88.635</w:t>
            </w:r>
          </w:p>
        </w:tc>
        <w:tc>
          <w:tcPr>
            <w:tcW w:w="527" w:type="pct"/>
            <w:gridSpan w:val="2"/>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15.186</w:t>
            </w:r>
          </w:p>
        </w:tc>
        <w:tc>
          <w:tcPr>
            <w:tcW w:w="385" w:type="pct"/>
            <w:gridSpan w:val="2"/>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.000</w:t>
            </w:r>
          </w:p>
        </w:tc>
      </w:tr>
      <w:tr w:rsidR="00550AAD" w:rsidRPr="00B43415" w:rsidTr="00550AAD">
        <w:trPr>
          <w:gridAfter w:val="1"/>
          <w:wAfter w:w="4" w:type="pct"/>
          <w:cantSplit/>
          <w:trHeight w:val="397"/>
          <w:jc w:val="center"/>
        </w:trPr>
        <w:tc>
          <w:tcPr>
            <w:tcW w:w="943" w:type="pct"/>
            <w:vMerge/>
            <w:tcBorders>
              <w:bottom w:val="single" w:sz="4" w:space="0" w:color="auto"/>
            </w:tcBorders>
            <w:shd w:val="clear" w:color="auto" w:fill="FFFFFF"/>
          </w:tcPr>
          <w:p w:rsidR="00550AAD" w:rsidRPr="00B43415" w:rsidRDefault="00550AAD" w:rsidP="00550AAD">
            <w:pPr>
              <w:rPr>
                <w:rFonts w:asciiTheme="majorBidi" w:hAnsiTheme="majorBidi" w:cstheme="majorBidi"/>
                <w:sz w:val="22"/>
                <w:szCs w:val="22"/>
              </w:rPr>
            </w:pPr>
          </w:p>
        </w:tc>
        <w:tc>
          <w:tcPr>
            <w:tcW w:w="600" w:type="pct"/>
            <w:vMerge/>
            <w:shd w:val="clear" w:color="auto" w:fill="FFFFFF"/>
            <w:vAlign w:val="center"/>
          </w:tcPr>
          <w:p w:rsidR="00550AAD" w:rsidRPr="00B43415" w:rsidRDefault="00550AAD" w:rsidP="00550AAD">
            <w:pPr>
              <w:jc w:val="center"/>
              <w:rPr>
                <w:rFonts w:asciiTheme="majorBidi" w:hAnsiTheme="majorBidi" w:cstheme="majorBidi"/>
                <w:sz w:val="22"/>
                <w:szCs w:val="22"/>
              </w:rPr>
            </w:pPr>
          </w:p>
        </w:tc>
        <w:tc>
          <w:tcPr>
            <w:tcW w:w="946" w:type="pc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Linearity</w:t>
            </w:r>
          </w:p>
        </w:tc>
        <w:tc>
          <w:tcPr>
            <w:tcW w:w="606" w:type="pct"/>
            <w:gridSpan w:val="2"/>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1029.092</w:t>
            </w:r>
          </w:p>
        </w:tc>
        <w:tc>
          <w:tcPr>
            <w:tcW w:w="383" w:type="pct"/>
            <w:gridSpan w:val="2"/>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w:t>
            </w:r>
          </w:p>
        </w:tc>
        <w:tc>
          <w:tcPr>
            <w:tcW w:w="606" w:type="pct"/>
            <w:gridSpan w:val="2"/>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1029.092</w:t>
            </w:r>
          </w:p>
        </w:tc>
        <w:tc>
          <w:tcPr>
            <w:tcW w:w="527" w:type="pct"/>
            <w:gridSpan w:val="2"/>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176.315</w:t>
            </w:r>
          </w:p>
        </w:tc>
        <w:tc>
          <w:tcPr>
            <w:tcW w:w="385" w:type="pct"/>
            <w:gridSpan w:val="2"/>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.000</w:t>
            </w:r>
          </w:p>
        </w:tc>
      </w:tr>
      <w:tr w:rsidR="00550AAD" w:rsidRPr="00B43415" w:rsidTr="00550AAD">
        <w:trPr>
          <w:gridAfter w:val="1"/>
          <w:wAfter w:w="4" w:type="pct"/>
          <w:cantSplit/>
          <w:trHeight w:val="397"/>
          <w:jc w:val="center"/>
        </w:trPr>
        <w:tc>
          <w:tcPr>
            <w:tcW w:w="943" w:type="pct"/>
            <w:vMerge/>
            <w:tcBorders>
              <w:bottom w:val="single" w:sz="4" w:space="0" w:color="auto"/>
            </w:tcBorders>
            <w:shd w:val="clear" w:color="auto" w:fill="FFFFFF"/>
          </w:tcPr>
          <w:p w:rsidR="00550AAD" w:rsidRPr="00B43415" w:rsidRDefault="00550AAD" w:rsidP="00550AAD">
            <w:pPr>
              <w:rPr>
                <w:rFonts w:asciiTheme="majorBidi" w:hAnsiTheme="majorBidi" w:cstheme="majorBidi"/>
                <w:sz w:val="22"/>
                <w:szCs w:val="22"/>
              </w:rPr>
            </w:pPr>
          </w:p>
        </w:tc>
        <w:tc>
          <w:tcPr>
            <w:tcW w:w="600" w:type="pct"/>
            <w:vMerge/>
            <w:shd w:val="clear" w:color="auto" w:fill="FFFFFF"/>
            <w:vAlign w:val="center"/>
          </w:tcPr>
          <w:p w:rsidR="00550AAD" w:rsidRPr="00B43415" w:rsidRDefault="00550AAD" w:rsidP="00550AAD">
            <w:pPr>
              <w:jc w:val="center"/>
              <w:rPr>
                <w:rFonts w:asciiTheme="majorBidi" w:hAnsiTheme="majorBidi" w:cstheme="majorBidi"/>
                <w:sz w:val="22"/>
                <w:szCs w:val="22"/>
              </w:rPr>
            </w:pPr>
          </w:p>
        </w:tc>
        <w:tc>
          <w:tcPr>
            <w:tcW w:w="946" w:type="pc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Deviation from Linearity</w:t>
            </w:r>
          </w:p>
        </w:tc>
        <w:tc>
          <w:tcPr>
            <w:tcW w:w="606" w:type="pct"/>
            <w:gridSpan w:val="2"/>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123.166</w:t>
            </w:r>
          </w:p>
        </w:tc>
        <w:tc>
          <w:tcPr>
            <w:tcW w:w="383" w:type="pct"/>
            <w:gridSpan w:val="2"/>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12</w:t>
            </w:r>
          </w:p>
        </w:tc>
        <w:tc>
          <w:tcPr>
            <w:tcW w:w="606" w:type="pct"/>
            <w:gridSpan w:val="2"/>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10.264</w:t>
            </w:r>
          </w:p>
        </w:tc>
        <w:tc>
          <w:tcPr>
            <w:tcW w:w="527" w:type="pct"/>
            <w:gridSpan w:val="2"/>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1.759</w:t>
            </w:r>
          </w:p>
        </w:tc>
        <w:tc>
          <w:tcPr>
            <w:tcW w:w="385" w:type="pct"/>
            <w:gridSpan w:val="2"/>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.190</w:t>
            </w:r>
          </w:p>
        </w:tc>
      </w:tr>
      <w:tr w:rsidR="00550AAD" w:rsidRPr="00B43415" w:rsidTr="00550AAD">
        <w:trPr>
          <w:cantSplit/>
          <w:trHeight w:val="397"/>
          <w:jc w:val="center"/>
        </w:trPr>
        <w:tc>
          <w:tcPr>
            <w:tcW w:w="943" w:type="pct"/>
            <w:vMerge/>
            <w:tcBorders>
              <w:bottom w:val="single" w:sz="4" w:space="0" w:color="auto"/>
            </w:tcBorders>
            <w:shd w:val="clear" w:color="auto" w:fill="FFFFFF"/>
          </w:tcPr>
          <w:p w:rsidR="00550AAD" w:rsidRPr="00B43415" w:rsidRDefault="00550AAD" w:rsidP="00550AAD">
            <w:pPr>
              <w:rPr>
                <w:rFonts w:asciiTheme="majorBidi" w:hAnsiTheme="majorBidi" w:cstheme="majorBidi"/>
                <w:sz w:val="22"/>
                <w:szCs w:val="22"/>
              </w:rPr>
            </w:pPr>
          </w:p>
        </w:tc>
        <w:tc>
          <w:tcPr>
            <w:tcW w:w="1551" w:type="pct"/>
            <w:gridSpan w:val="3"/>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Within Groups</w:t>
            </w:r>
          </w:p>
        </w:tc>
        <w:tc>
          <w:tcPr>
            <w:tcW w:w="606" w:type="pct"/>
            <w:gridSpan w:val="2"/>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58.367</w:t>
            </w:r>
          </w:p>
        </w:tc>
        <w:tc>
          <w:tcPr>
            <w:tcW w:w="383" w:type="pct"/>
            <w:gridSpan w:val="2"/>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10</w:t>
            </w:r>
          </w:p>
        </w:tc>
        <w:tc>
          <w:tcPr>
            <w:tcW w:w="606" w:type="pct"/>
            <w:gridSpan w:val="2"/>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5.837</w:t>
            </w:r>
          </w:p>
        </w:tc>
        <w:tc>
          <w:tcPr>
            <w:tcW w:w="527" w:type="pct"/>
            <w:gridSpan w:val="2"/>
            <w:shd w:val="clear" w:color="auto" w:fill="FFFFFF"/>
            <w:vAlign w:val="center"/>
          </w:tcPr>
          <w:p w:rsidR="00550AAD" w:rsidRPr="00B43415" w:rsidRDefault="00550AAD" w:rsidP="00550AAD">
            <w:pPr>
              <w:rPr>
                <w:rFonts w:asciiTheme="majorBidi" w:hAnsiTheme="majorBidi" w:cstheme="majorBidi"/>
                <w:sz w:val="22"/>
                <w:szCs w:val="22"/>
              </w:rPr>
            </w:pPr>
          </w:p>
        </w:tc>
        <w:tc>
          <w:tcPr>
            <w:tcW w:w="385" w:type="pct"/>
            <w:gridSpan w:val="2"/>
            <w:shd w:val="clear" w:color="auto" w:fill="FFFFFF"/>
            <w:vAlign w:val="center"/>
          </w:tcPr>
          <w:p w:rsidR="00550AAD" w:rsidRPr="00B43415" w:rsidRDefault="00550AAD" w:rsidP="00550AAD">
            <w:pPr>
              <w:rPr>
                <w:rFonts w:asciiTheme="majorBidi" w:hAnsiTheme="majorBidi" w:cstheme="majorBidi"/>
                <w:sz w:val="22"/>
                <w:szCs w:val="22"/>
              </w:rPr>
            </w:pPr>
          </w:p>
        </w:tc>
      </w:tr>
      <w:tr w:rsidR="00550AAD" w:rsidRPr="00B43415" w:rsidTr="00550AAD">
        <w:trPr>
          <w:cantSplit/>
          <w:trHeight w:val="397"/>
          <w:jc w:val="center"/>
        </w:trPr>
        <w:tc>
          <w:tcPr>
            <w:tcW w:w="943" w:type="pct"/>
            <w:vMerge/>
            <w:tcBorders>
              <w:bottom w:val="single" w:sz="4" w:space="0" w:color="auto"/>
            </w:tcBorders>
            <w:shd w:val="clear" w:color="auto" w:fill="FFFFFF"/>
          </w:tcPr>
          <w:p w:rsidR="00550AAD" w:rsidRPr="00B43415" w:rsidRDefault="00550AAD" w:rsidP="00550AAD">
            <w:pPr>
              <w:rPr>
                <w:rFonts w:asciiTheme="majorBidi" w:hAnsiTheme="majorBidi" w:cstheme="majorBidi"/>
                <w:sz w:val="22"/>
                <w:szCs w:val="22"/>
              </w:rPr>
            </w:pPr>
          </w:p>
        </w:tc>
        <w:tc>
          <w:tcPr>
            <w:tcW w:w="1551" w:type="pct"/>
            <w:gridSpan w:val="3"/>
            <w:tcBorders>
              <w:bottom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Total</w:t>
            </w:r>
          </w:p>
        </w:tc>
        <w:tc>
          <w:tcPr>
            <w:tcW w:w="606" w:type="pct"/>
            <w:gridSpan w:val="2"/>
            <w:tcBorders>
              <w:bottom w:val="single" w:sz="4" w:space="0" w:color="auto"/>
            </w:tcBorders>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1210.625</w:t>
            </w:r>
          </w:p>
        </w:tc>
        <w:tc>
          <w:tcPr>
            <w:tcW w:w="383" w:type="pct"/>
            <w:gridSpan w:val="2"/>
            <w:tcBorders>
              <w:bottom w:val="single" w:sz="4" w:space="0" w:color="auto"/>
            </w:tcBorders>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23</w:t>
            </w:r>
          </w:p>
        </w:tc>
        <w:tc>
          <w:tcPr>
            <w:tcW w:w="606" w:type="pct"/>
            <w:gridSpan w:val="2"/>
            <w:tcBorders>
              <w:bottom w:val="single" w:sz="4" w:space="0" w:color="auto"/>
            </w:tcBorders>
            <w:shd w:val="clear" w:color="auto" w:fill="FFFFFF"/>
            <w:vAlign w:val="center"/>
          </w:tcPr>
          <w:p w:rsidR="00550AAD" w:rsidRPr="00B43415" w:rsidRDefault="00550AAD" w:rsidP="00550AAD">
            <w:pPr>
              <w:jc w:val="right"/>
              <w:rPr>
                <w:rFonts w:asciiTheme="majorBidi" w:hAnsiTheme="majorBidi" w:cstheme="majorBidi"/>
                <w:sz w:val="22"/>
                <w:szCs w:val="22"/>
              </w:rPr>
            </w:pPr>
          </w:p>
        </w:tc>
        <w:tc>
          <w:tcPr>
            <w:tcW w:w="527" w:type="pct"/>
            <w:gridSpan w:val="2"/>
            <w:tcBorders>
              <w:bottom w:val="single" w:sz="4" w:space="0" w:color="auto"/>
            </w:tcBorders>
            <w:shd w:val="clear" w:color="auto" w:fill="FFFFFF"/>
            <w:vAlign w:val="center"/>
          </w:tcPr>
          <w:p w:rsidR="00550AAD" w:rsidRPr="00B43415" w:rsidRDefault="00550AAD" w:rsidP="00550AAD">
            <w:pPr>
              <w:rPr>
                <w:rFonts w:asciiTheme="majorBidi" w:hAnsiTheme="majorBidi" w:cstheme="majorBidi"/>
                <w:sz w:val="22"/>
                <w:szCs w:val="22"/>
              </w:rPr>
            </w:pPr>
          </w:p>
        </w:tc>
        <w:tc>
          <w:tcPr>
            <w:tcW w:w="385" w:type="pct"/>
            <w:gridSpan w:val="2"/>
            <w:tcBorders>
              <w:bottom w:val="single" w:sz="4" w:space="0" w:color="auto"/>
            </w:tcBorders>
            <w:shd w:val="clear" w:color="auto" w:fill="FFFFFF"/>
            <w:vAlign w:val="center"/>
          </w:tcPr>
          <w:p w:rsidR="00550AAD" w:rsidRPr="00B43415" w:rsidRDefault="00550AAD" w:rsidP="00550AAD">
            <w:pPr>
              <w:rPr>
                <w:rFonts w:asciiTheme="majorBidi" w:hAnsiTheme="majorBidi" w:cstheme="majorBidi"/>
                <w:sz w:val="22"/>
                <w:szCs w:val="22"/>
              </w:rPr>
            </w:pPr>
          </w:p>
        </w:tc>
      </w:tr>
    </w:tbl>
    <w:p w:rsidR="00550AAD" w:rsidRPr="00B43415" w:rsidRDefault="00550AAD" w:rsidP="00550AAD">
      <w:pPr>
        <w:rPr>
          <w:rFonts w:asciiTheme="majorBidi" w:hAnsiTheme="majorBidi" w:cstheme="majorBidi"/>
          <w:sz w:val="22"/>
          <w:szCs w:val="22"/>
        </w:rPr>
      </w:pP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Based on the SPSS output in Table 11 above, it was found that Deviation from Linearity had been 0.190. Since this value had been higher than 0.050, it could be concluded that the relationship between learning motivation (X</w:t>
      </w:r>
      <w:r w:rsidRPr="00B43415">
        <w:rPr>
          <w:rFonts w:asciiTheme="majorBidi" w:eastAsiaTheme="minorEastAsia" w:hAnsiTheme="majorBidi" w:cstheme="majorBidi"/>
          <w:sz w:val="22"/>
          <w:szCs w:val="22"/>
          <w:vertAlign w:val="subscript"/>
        </w:rPr>
        <w:t>1</w:t>
      </w:r>
      <w:r w:rsidRPr="00B43415">
        <w:rPr>
          <w:rFonts w:asciiTheme="majorBidi" w:eastAsiaTheme="minorEastAsia" w:hAnsiTheme="majorBidi" w:cstheme="majorBidi"/>
          <w:sz w:val="22"/>
          <w:szCs w:val="22"/>
        </w:rPr>
        <w:t>) and Mathematics learning results (Y) had been linear.</w:t>
      </w:r>
    </w:p>
    <w:p w:rsidR="00550AAD" w:rsidRPr="00B43415" w:rsidRDefault="00550AAD" w:rsidP="00550AAD">
      <w:pPr>
        <w:spacing w:after="160" w:line="259" w:lineRule="auto"/>
        <w:rPr>
          <w:rFonts w:asciiTheme="majorBidi" w:eastAsiaTheme="minorEastAsia" w:hAnsiTheme="majorBidi" w:cstheme="majorBidi"/>
          <w:b/>
          <w:bCs/>
          <w:sz w:val="22"/>
          <w:szCs w:val="22"/>
        </w:rPr>
      </w:pPr>
    </w:p>
    <w:p w:rsidR="00550AAD" w:rsidRPr="00B43415" w:rsidRDefault="00550AAD" w:rsidP="00550AAD">
      <w:pPr>
        <w:spacing w:after="160" w:line="259" w:lineRule="auto"/>
        <w:rPr>
          <w:rFonts w:asciiTheme="majorBidi" w:eastAsiaTheme="minorEastAsia" w:hAnsiTheme="majorBidi" w:cstheme="majorBidi"/>
          <w:b/>
          <w:bCs/>
          <w:sz w:val="22"/>
          <w:szCs w:val="22"/>
        </w:rPr>
      </w:pPr>
      <w:r w:rsidRPr="00B43415">
        <w:rPr>
          <w:rFonts w:asciiTheme="majorBidi" w:eastAsiaTheme="minorEastAsia" w:hAnsiTheme="majorBidi" w:cstheme="majorBidi"/>
          <w:b/>
          <w:bCs/>
          <w:sz w:val="22"/>
          <w:szCs w:val="22"/>
        </w:rPr>
        <w:br w:type="page"/>
      </w:r>
    </w:p>
    <w:p w:rsidR="00550AAD" w:rsidRPr="00B43415" w:rsidRDefault="00550AAD" w:rsidP="00550AAD">
      <w:pPr>
        <w:tabs>
          <w:tab w:val="left" w:pos="1134"/>
        </w:tabs>
        <w:ind w:left="1134" w:hanging="1134"/>
        <w:jc w:val="center"/>
        <w:rPr>
          <w:rFonts w:asciiTheme="majorBidi" w:eastAsiaTheme="minorEastAsia" w:hAnsiTheme="majorBidi" w:cstheme="majorBidi"/>
          <w:sz w:val="22"/>
          <w:szCs w:val="22"/>
        </w:rPr>
      </w:pPr>
      <w:r w:rsidRPr="00550AAD">
        <w:rPr>
          <w:rFonts w:asciiTheme="majorBidi" w:eastAsiaTheme="minorEastAsia" w:hAnsiTheme="majorBidi" w:cstheme="majorBidi"/>
          <w:sz w:val="22"/>
          <w:szCs w:val="22"/>
        </w:rPr>
        <w:lastRenderedPageBreak/>
        <w:t xml:space="preserve">Table 12. </w:t>
      </w:r>
      <w:r w:rsidRPr="00550AAD">
        <w:rPr>
          <w:rFonts w:asciiTheme="majorBidi" w:eastAsiaTheme="minorEastAsia" w:hAnsiTheme="majorBidi" w:cstheme="majorBidi"/>
          <w:sz w:val="22"/>
          <w:szCs w:val="22"/>
        </w:rPr>
        <w:tab/>
      </w:r>
      <w:r w:rsidRPr="00B43415">
        <w:rPr>
          <w:rFonts w:asciiTheme="majorBidi" w:eastAsiaTheme="minorEastAsia" w:hAnsiTheme="majorBidi" w:cstheme="majorBidi"/>
          <w:sz w:val="22"/>
          <w:szCs w:val="22"/>
        </w:rPr>
        <w:t>Linearity Test of Self-Regulated Learning and Mathematics Learning Results</w:t>
      </w:r>
    </w:p>
    <w:tbl>
      <w:tblPr>
        <w:tblW w:w="5000" w:type="pct"/>
        <w:tblCellMar>
          <w:left w:w="0" w:type="dxa"/>
          <w:right w:w="0" w:type="dxa"/>
        </w:tblCellMar>
        <w:tblLook w:val="0000" w:firstRow="0" w:lastRow="0" w:firstColumn="0" w:lastColumn="0" w:noHBand="0" w:noVBand="0"/>
      </w:tblPr>
      <w:tblGrid>
        <w:gridCol w:w="1800"/>
        <w:gridCol w:w="1248"/>
        <w:gridCol w:w="1653"/>
        <w:gridCol w:w="1080"/>
        <w:gridCol w:w="753"/>
        <w:gridCol w:w="1034"/>
        <w:gridCol w:w="753"/>
        <w:gridCol w:w="751"/>
      </w:tblGrid>
      <w:tr w:rsidR="00550AAD" w:rsidRPr="00B43415" w:rsidTr="00550AAD">
        <w:trPr>
          <w:cantSplit/>
          <w:trHeight w:val="397"/>
        </w:trPr>
        <w:tc>
          <w:tcPr>
            <w:tcW w:w="5000" w:type="pct"/>
            <w:gridSpan w:val="8"/>
            <w:tcBorders>
              <w:top w:val="single" w:sz="4" w:space="0" w:color="auto"/>
              <w:bottom w:val="single" w:sz="4" w:space="0" w:color="auto"/>
            </w:tcBorders>
            <w:shd w:val="clear" w:color="auto" w:fill="FFFFFF"/>
            <w:vAlign w:val="center"/>
          </w:tcPr>
          <w:p w:rsidR="00550AAD" w:rsidRPr="00B43415" w:rsidRDefault="00550AAD" w:rsidP="00550AAD">
            <w:pPr>
              <w:jc w:val="center"/>
              <w:rPr>
                <w:rFonts w:asciiTheme="majorBidi" w:hAnsiTheme="majorBidi" w:cstheme="majorBidi"/>
                <w:b/>
                <w:bCs/>
                <w:sz w:val="22"/>
                <w:szCs w:val="22"/>
              </w:rPr>
            </w:pPr>
            <w:r w:rsidRPr="00B43415">
              <w:rPr>
                <w:rFonts w:asciiTheme="majorBidi" w:hAnsiTheme="majorBidi" w:cstheme="majorBidi"/>
                <w:b/>
                <w:bCs/>
                <w:sz w:val="22"/>
                <w:szCs w:val="22"/>
              </w:rPr>
              <w:t>ANOVA Table</w:t>
            </w:r>
          </w:p>
        </w:tc>
      </w:tr>
      <w:tr w:rsidR="00550AAD" w:rsidRPr="00B43415" w:rsidTr="00550AAD">
        <w:trPr>
          <w:cantSplit/>
          <w:trHeight w:val="397"/>
        </w:trPr>
        <w:tc>
          <w:tcPr>
            <w:tcW w:w="2591" w:type="pct"/>
            <w:gridSpan w:val="3"/>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p>
        </w:tc>
        <w:tc>
          <w:tcPr>
            <w:tcW w:w="595" w:type="pct"/>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Sum of Squares</w:t>
            </w:r>
          </w:p>
        </w:tc>
        <w:tc>
          <w:tcPr>
            <w:tcW w:w="415" w:type="pct"/>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df</w:t>
            </w:r>
          </w:p>
        </w:tc>
        <w:tc>
          <w:tcPr>
            <w:tcW w:w="570" w:type="pct"/>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Mean Square</w:t>
            </w:r>
          </w:p>
        </w:tc>
        <w:tc>
          <w:tcPr>
            <w:tcW w:w="415" w:type="pct"/>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F</w:t>
            </w:r>
          </w:p>
        </w:tc>
        <w:tc>
          <w:tcPr>
            <w:tcW w:w="415" w:type="pct"/>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Sig.</w:t>
            </w:r>
          </w:p>
        </w:tc>
      </w:tr>
      <w:tr w:rsidR="00550AAD" w:rsidRPr="00B43415" w:rsidTr="00550AAD">
        <w:trPr>
          <w:cantSplit/>
          <w:trHeight w:val="397"/>
        </w:trPr>
        <w:tc>
          <w:tcPr>
            <w:tcW w:w="992" w:type="pct"/>
            <w:vMerge w:val="restart"/>
            <w:tcBorders>
              <w:bottom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Mathematics Learning Results*Self-Regulated Learning</w:t>
            </w:r>
          </w:p>
        </w:tc>
        <w:tc>
          <w:tcPr>
            <w:tcW w:w="688" w:type="pct"/>
            <w:vMerge w:val="restar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Between Groups</w:t>
            </w:r>
          </w:p>
        </w:tc>
        <w:tc>
          <w:tcPr>
            <w:tcW w:w="911" w:type="pc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(Combined)</w:t>
            </w:r>
          </w:p>
        </w:tc>
        <w:tc>
          <w:tcPr>
            <w:tcW w:w="59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1156.458</w:t>
            </w:r>
          </w:p>
        </w:tc>
        <w:tc>
          <w:tcPr>
            <w:tcW w:w="41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12</w:t>
            </w:r>
          </w:p>
        </w:tc>
        <w:tc>
          <w:tcPr>
            <w:tcW w:w="570"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96.372</w:t>
            </w:r>
          </w:p>
        </w:tc>
        <w:tc>
          <w:tcPr>
            <w:tcW w:w="41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19.571</w:t>
            </w:r>
          </w:p>
        </w:tc>
        <w:tc>
          <w:tcPr>
            <w:tcW w:w="41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.000</w:t>
            </w:r>
          </w:p>
        </w:tc>
      </w:tr>
      <w:tr w:rsidR="00550AAD" w:rsidRPr="00B43415" w:rsidTr="00550AAD">
        <w:trPr>
          <w:cantSplit/>
          <w:trHeight w:val="397"/>
        </w:trPr>
        <w:tc>
          <w:tcPr>
            <w:tcW w:w="992" w:type="pct"/>
            <w:vMerge/>
            <w:tcBorders>
              <w:bottom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p>
        </w:tc>
        <w:tc>
          <w:tcPr>
            <w:tcW w:w="688" w:type="pct"/>
            <w:vMerge/>
            <w:shd w:val="clear" w:color="auto" w:fill="FFFFFF"/>
            <w:vAlign w:val="center"/>
          </w:tcPr>
          <w:p w:rsidR="00550AAD" w:rsidRPr="00B43415" w:rsidRDefault="00550AAD" w:rsidP="00550AAD">
            <w:pPr>
              <w:jc w:val="center"/>
              <w:rPr>
                <w:rFonts w:asciiTheme="majorBidi" w:hAnsiTheme="majorBidi" w:cstheme="majorBidi"/>
                <w:sz w:val="22"/>
                <w:szCs w:val="22"/>
              </w:rPr>
            </w:pPr>
          </w:p>
        </w:tc>
        <w:tc>
          <w:tcPr>
            <w:tcW w:w="911" w:type="pc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Linearity</w:t>
            </w:r>
          </w:p>
        </w:tc>
        <w:tc>
          <w:tcPr>
            <w:tcW w:w="59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1021.537</w:t>
            </w:r>
          </w:p>
        </w:tc>
        <w:tc>
          <w:tcPr>
            <w:tcW w:w="41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w:t>
            </w:r>
          </w:p>
        </w:tc>
        <w:tc>
          <w:tcPr>
            <w:tcW w:w="570"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1021.537</w:t>
            </w:r>
          </w:p>
        </w:tc>
        <w:tc>
          <w:tcPr>
            <w:tcW w:w="41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207.451</w:t>
            </w:r>
          </w:p>
        </w:tc>
        <w:tc>
          <w:tcPr>
            <w:tcW w:w="41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.000</w:t>
            </w:r>
          </w:p>
        </w:tc>
      </w:tr>
      <w:tr w:rsidR="00550AAD" w:rsidRPr="00B43415" w:rsidTr="00550AAD">
        <w:trPr>
          <w:cantSplit/>
          <w:trHeight w:val="397"/>
        </w:trPr>
        <w:tc>
          <w:tcPr>
            <w:tcW w:w="992" w:type="pct"/>
            <w:vMerge/>
            <w:tcBorders>
              <w:bottom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p>
        </w:tc>
        <w:tc>
          <w:tcPr>
            <w:tcW w:w="688" w:type="pct"/>
            <w:vMerge/>
            <w:shd w:val="clear" w:color="auto" w:fill="FFFFFF"/>
            <w:vAlign w:val="center"/>
          </w:tcPr>
          <w:p w:rsidR="00550AAD" w:rsidRPr="00B43415" w:rsidRDefault="00550AAD" w:rsidP="00550AAD">
            <w:pPr>
              <w:jc w:val="center"/>
              <w:rPr>
                <w:rFonts w:asciiTheme="majorBidi" w:hAnsiTheme="majorBidi" w:cstheme="majorBidi"/>
                <w:sz w:val="22"/>
                <w:szCs w:val="22"/>
              </w:rPr>
            </w:pPr>
          </w:p>
        </w:tc>
        <w:tc>
          <w:tcPr>
            <w:tcW w:w="911" w:type="pc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Deviation from Linearity</w:t>
            </w:r>
          </w:p>
        </w:tc>
        <w:tc>
          <w:tcPr>
            <w:tcW w:w="59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134.922</w:t>
            </w:r>
          </w:p>
        </w:tc>
        <w:tc>
          <w:tcPr>
            <w:tcW w:w="41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11</w:t>
            </w:r>
          </w:p>
        </w:tc>
        <w:tc>
          <w:tcPr>
            <w:tcW w:w="570"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12.266</w:t>
            </w:r>
          </w:p>
        </w:tc>
        <w:tc>
          <w:tcPr>
            <w:tcW w:w="41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2.491</w:t>
            </w:r>
          </w:p>
        </w:tc>
        <w:tc>
          <w:tcPr>
            <w:tcW w:w="41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.073</w:t>
            </w:r>
          </w:p>
        </w:tc>
      </w:tr>
      <w:tr w:rsidR="00550AAD" w:rsidRPr="00B43415" w:rsidTr="00550AAD">
        <w:trPr>
          <w:cantSplit/>
          <w:trHeight w:val="397"/>
        </w:trPr>
        <w:tc>
          <w:tcPr>
            <w:tcW w:w="992" w:type="pct"/>
            <w:vMerge/>
            <w:tcBorders>
              <w:bottom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p>
        </w:tc>
        <w:tc>
          <w:tcPr>
            <w:tcW w:w="1599" w:type="pct"/>
            <w:gridSpan w:val="2"/>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Within Groups</w:t>
            </w:r>
          </w:p>
        </w:tc>
        <w:tc>
          <w:tcPr>
            <w:tcW w:w="59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54.167</w:t>
            </w:r>
          </w:p>
        </w:tc>
        <w:tc>
          <w:tcPr>
            <w:tcW w:w="41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11</w:t>
            </w:r>
          </w:p>
        </w:tc>
        <w:tc>
          <w:tcPr>
            <w:tcW w:w="570"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4.924</w:t>
            </w:r>
          </w:p>
        </w:tc>
        <w:tc>
          <w:tcPr>
            <w:tcW w:w="415" w:type="pct"/>
            <w:shd w:val="clear" w:color="auto" w:fill="FFFFFF"/>
            <w:vAlign w:val="center"/>
          </w:tcPr>
          <w:p w:rsidR="00550AAD" w:rsidRPr="00B43415" w:rsidRDefault="00550AAD" w:rsidP="00550AAD">
            <w:pPr>
              <w:jc w:val="right"/>
              <w:rPr>
                <w:rFonts w:asciiTheme="majorBidi" w:hAnsiTheme="majorBidi" w:cstheme="majorBidi"/>
                <w:sz w:val="22"/>
                <w:szCs w:val="22"/>
              </w:rPr>
            </w:pPr>
          </w:p>
        </w:tc>
        <w:tc>
          <w:tcPr>
            <w:tcW w:w="415" w:type="pct"/>
            <w:shd w:val="clear" w:color="auto" w:fill="FFFFFF"/>
            <w:vAlign w:val="center"/>
          </w:tcPr>
          <w:p w:rsidR="00550AAD" w:rsidRPr="00B43415" w:rsidRDefault="00550AAD" w:rsidP="00550AAD">
            <w:pPr>
              <w:jc w:val="right"/>
              <w:rPr>
                <w:rFonts w:asciiTheme="majorBidi" w:hAnsiTheme="majorBidi" w:cstheme="majorBidi"/>
                <w:sz w:val="22"/>
                <w:szCs w:val="22"/>
              </w:rPr>
            </w:pPr>
          </w:p>
        </w:tc>
      </w:tr>
      <w:tr w:rsidR="00550AAD" w:rsidRPr="00B43415" w:rsidTr="00550AAD">
        <w:trPr>
          <w:cantSplit/>
          <w:trHeight w:val="397"/>
        </w:trPr>
        <w:tc>
          <w:tcPr>
            <w:tcW w:w="992" w:type="pct"/>
            <w:vMerge/>
            <w:tcBorders>
              <w:bottom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p>
        </w:tc>
        <w:tc>
          <w:tcPr>
            <w:tcW w:w="1599" w:type="pct"/>
            <w:gridSpan w:val="2"/>
            <w:tcBorders>
              <w:bottom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Total</w:t>
            </w:r>
          </w:p>
        </w:tc>
        <w:tc>
          <w:tcPr>
            <w:tcW w:w="595" w:type="pct"/>
            <w:tcBorders>
              <w:bottom w:val="single" w:sz="4" w:space="0" w:color="auto"/>
            </w:tcBorders>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1210.625</w:t>
            </w:r>
          </w:p>
        </w:tc>
        <w:tc>
          <w:tcPr>
            <w:tcW w:w="415" w:type="pct"/>
            <w:tcBorders>
              <w:bottom w:val="single" w:sz="4" w:space="0" w:color="auto"/>
            </w:tcBorders>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23</w:t>
            </w:r>
          </w:p>
        </w:tc>
        <w:tc>
          <w:tcPr>
            <w:tcW w:w="570" w:type="pct"/>
            <w:tcBorders>
              <w:bottom w:val="single" w:sz="4" w:space="0" w:color="auto"/>
            </w:tcBorders>
            <w:shd w:val="clear" w:color="auto" w:fill="FFFFFF"/>
            <w:vAlign w:val="center"/>
          </w:tcPr>
          <w:p w:rsidR="00550AAD" w:rsidRPr="00B43415" w:rsidRDefault="00550AAD" w:rsidP="00550AAD">
            <w:pPr>
              <w:rPr>
                <w:rFonts w:asciiTheme="majorBidi" w:hAnsiTheme="majorBidi" w:cstheme="majorBidi"/>
                <w:sz w:val="22"/>
                <w:szCs w:val="22"/>
              </w:rPr>
            </w:pPr>
          </w:p>
        </w:tc>
        <w:tc>
          <w:tcPr>
            <w:tcW w:w="415" w:type="pct"/>
            <w:tcBorders>
              <w:bottom w:val="single" w:sz="4" w:space="0" w:color="auto"/>
            </w:tcBorders>
            <w:shd w:val="clear" w:color="auto" w:fill="FFFFFF"/>
            <w:vAlign w:val="center"/>
          </w:tcPr>
          <w:p w:rsidR="00550AAD" w:rsidRPr="00B43415" w:rsidRDefault="00550AAD" w:rsidP="00550AAD">
            <w:pPr>
              <w:rPr>
                <w:rFonts w:asciiTheme="majorBidi" w:hAnsiTheme="majorBidi" w:cstheme="majorBidi"/>
                <w:sz w:val="22"/>
                <w:szCs w:val="22"/>
              </w:rPr>
            </w:pPr>
          </w:p>
        </w:tc>
        <w:tc>
          <w:tcPr>
            <w:tcW w:w="415" w:type="pct"/>
            <w:tcBorders>
              <w:bottom w:val="single" w:sz="4" w:space="0" w:color="auto"/>
            </w:tcBorders>
            <w:shd w:val="clear" w:color="auto" w:fill="FFFFFF"/>
            <w:vAlign w:val="center"/>
          </w:tcPr>
          <w:p w:rsidR="00550AAD" w:rsidRPr="00B43415" w:rsidRDefault="00550AAD" w:rsidP="00550AAD">
            <w:pPr>
              <w:rPr>
                <w:rFonts w:asciiTheme="majorBidi" w:hAnsiTheme="majorBidi" w:cstheme="majorBidi"/>
                <w:sz w:val="22"/>
                <w:szCs w:val="22"/>
              </w:rPr>
            </w:pPr>
          </w:p>
        </w:tc>
      </w:tr>
    </w:tbl>
    <w:p w:rsidR="00550AAD" w:rsidRPr="00B43415" w:rsidRDefault="00550AAD" w:rsidP="00550AAD">
      <w:pPr>
        <w:rPr>
          <w:rFonts w:asciiTheme="majorBidi" w:eastAsiaTheme="minorEastAsia" w:hAnsiTheme="majorBidi" w:cstheme="majorBidi"/>
          <w:sz w:val="22"/>
          <w:szCs w:val="22"/>
        </w:rPr>
      </w:pP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Based on the SPSS output in Table 12 above, it was found that Deviation from Linearity had been 0.073. Since this value had been higher than 0.050, it could be concluded that the relationship between self-regulated learning (X</w:t>
      </w:r>
      <w:r w:rsidRPr="00B43415">
        <w:rPr>
          <w:rFonts w:asciiTheme="majorBidi" w:eastAsiaTheme="minorEastAsia" w:hAnsiTheme="majorBidi" w:cstheme="majorBidi"/>
          <w:sz w:val="22"/>
          <w:szCs w:val="22"/>
          <w:vertAlign w:val="subscript"/>
        </w:rPr>
        <w:t>2</w:t>
      </w:r>
      <w:r w:rsidRPr="00B43415">
        <w:rPr>
          <w:rFonts w:asciiTheme="majorBidi" w:eastAsiaTheme="minorEastAsia" w:hAnsiTheme="majorBidi" w:cstheme="majorBidi"/>
          <w:sz w:val="22"/>
          <w:szCs w:val="22"/>
        </w:rPr>
        <w:t>) and Mathematics learning results (Y) had been linear.</w:t>
      </w:r>
    </w:p>
    <w:p w:rsidR="00550AAD" w:rsidRPr="00B43415" w:rsidRDefault="00550AAD" w:rsidP="00550AAD">
      <w:pPr>
        <w:jc w:val="both"/>
        <w:rPr>
          <w:rFonts w:asciiTheme="majorBidi" w:eastAsiaTheme="minorEastAsia" w:hAnsiTheme="majorBidi" w:cstheme="majorBidi"/>
          <w:sz w:val="22"/>
          <w:szCs w:val="22"/>
        </w:rPr>
      </w:pPr>
    </w:p>
    <w:p w:rsidR="00550AAD" w:rsidRPr="00B43415" w:rsidRDefault="00550AAD" w:rsidP="00550AAD">
      <w:pPr>
        <w:pStyle w:val="Heading6"/>
        <w:numPr>
          <w:ilvl w:val="0"/>
          <w:numId w:val="13"/>
        </w:numPr>
        <w:spacing w:before="0" w:line="360" w:lineRule="auto"/>
        <w:ind w:left="284" w:hanging="284"/>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Multicollinearity Test</w:t>
      </w:r>
    </w:p>
    <w:p w:rsidR="00550AAD" w:rsidRPr="00B43415" w:rsidRDefault="00550AAD" w:rsidP="00550AAD">
      <w:pPr>
        <w:ind w:firstLine="567"/>
        <w:jc w:val="both"/>
        <w:rPr>
          <w:rFonts w:asciiTheme="majorBidi" w:eastAsiaTheme="minorEastAsia" w:hAnsiTheme="majorBidi" w:cstheme="majorBidi"/>
          <w:b/>
          <w:bCs/>
          <w:sz w:val="22"/>
          <w:szCs w:val="22"/>
        </w:rPr>
      </w:pPr>
      <w:r w:rsidRPr="00B43415">
        <w:rPr>
          <w:rFonts w:asciiTheme="majorBidi" w:eastAsiaTheme="minorEastAsia" w:hAnsiTheme="majorBidi" w:cstheme="majorBidi"/>
          <w:sz w:val="22"/>
          <w:szCs w:val="22"/>
        </w:rPr>
        <w:t>Multicollinearity test was conducted in order to identify whether the independent variables had inter-variable similarity in a model or not. At the same time, this test was conducted in order to avoid the habituation in the decision-making process with regards to the influence on the partial test of the independent variable on the dependent variable.</w:t>
      </w:r>
    </w:p>
    <w:p w:rsidR="00550AAD" w:rsidRPr="00B43415" w:rsidRDefault="00550AAD" w:rsidP="00550AAD">
      <w:pPr>
        <w:tabs>
          <w:tab w:val="left" w:pos="1134"/>
        </w:tabs>
        <w:ind w:left="1134" w:hanging="1134"/>
        <w:jc w:val="center"/>
        <w:rPr>
          <w:rFonts w:asciiTheme="majorBidi" w:eastAsiaTheme="minorEastAsia" w:hAnsiTheme="majorBidi" w:cstheme="majorBidi"/>
          <w:sz w:val="22"/>
          <w:szCs w:val="22"/>
        </w:rPr>
      </w:pPr>
      <w:r w:rsidRPr="00550AAD">
        <w:rPr>
          <w:rFonts w:asciiTheme="majorBidi" w:eastAsiaTheme="minorEastAsia" w:hAnsiTheme="majorBidi" w:cstheme="majorBidi"/>
          <w:sz w:val="22"/>
          <w:szCs w:val="22"/>
        </w:rPr>
        <w:t>Table 13.</w:t>
      </w:r>
      <w:r w:rsidRPr="00550AAD">
        <w:rPr>
          <w:rFonts w:asciiTheme="majorBidi" w:eastAsiaTheme="minorEastAsia" w:hAnsiTheme="majorBidi" w:cstheme="majorBidi"/>
          <w:sz w:val="22"/>
          <w:szCs w:val="22"/>
        </w:rPr>
        <w:tab/>
      </w:r>
      <w:r w:rsidRPr="00B43415">
        <w:rPr>
          <w:rFonts w:asciiTheme="majorBidi" w:eastAsiaTheme="minorEastAsia" w:hAnsiTheme="majorBidi" w:cstheme="majorBidi"/>
          <w:sz w:val="22"/>
          <w:szCs w:val="22"/>
        </w:rPr>
        <w:t>Multicollinearity Test</w:t>
      </w:r>
    </w:p>
    <w:tbl>
      <w:tblPr>
        <w:tblW w:w="5000" w:type="pct"/>
        <w:tblCellMar>
          <w:left w:w="0" w:type="dxa"/>
          <w:right w:w="0" w:type="dxa"/>
        </w:tblCellMar>
        <w:tblLook w:val="0000" w:firstRow="0" w:lastRow="0" w:firstColumn="0" w:lastColumn="0" w:noHBand="0" w:noVBand="0"/>
      </w:tblPr>
      <w:tblGrid>
        <w:gridCol w:w="601"/>
        <w:gridCol w:w="1653"/>
        <w:gridCol w:w="1089"/>
        <w:gridCol w:w="1089"/>
        <w:gridCol w:w="1201"/>
        <w:gridCol w:w="838"/>
        <w:gridCol w:w="838"/>
        <w:gridCol w:w="925"/>
        <w:gridCol w:w="838"/>
      </w:tblGrid>
      <w:tr w:rsidR="00550AAD" w:rsidRPr="00B43415" w:rsidTr="00550AAD">
        <w:trPr>
          <w:cantSplit/>
          <w:trHeight w:val="397"/>
        </w:trPr>
        <w:tc>
          <w:tcPr>
            <w:tcW w:w="5000" w:type="pct"/>
            <w:gridSpan w:val="9"/>
            <w:tcBorders>
              <w:top w:val="single" w:sz="4" w:space="0" w:color="auto"/>
              <w:bottom w:val="single" w:sz="4" w:space="0" w:color="auto"/>
            </w:tcBorders>
            <w:shd w:val="clear" w:color="auto" w:fill="FFFFFF"/>
            <w:vAlign w:val="center"/>
          </w:tcPr>
          <w:p w:rsidR="00550AAD" w:rsidRPr="00B43415" w:rsidRDefault="00550AAD" w:rsidP="00550AAD">
            <w:pPr>
              <w:jc w:val="center"/>
              <w:rPr>
                <w:rFonts w:asciiTheme="majorBidi" w:hAnsiTheme="majorBidi" w:cstheme="majorBidi"/>
                <w:b/>
                <w:bCs/>
                <w:sz w:val="22"/>
                <w:szCs w:val="22"/>
              </w:rPr>
            </w:pPr>
            <w:r w:rsidRPr="00B43415">
              <w:rPr>
                <w:rFonts w:asciiTheme="majorBidi" w:hAnsiTheme="majorBidi" w:cstheme="majorBidi"/>
                <w:b/>
                <w:bCs/>
                <w:sz w:val="22"/>
                <w:szCs w:val="22"/>
              </w:rPr>
              <w:t>Coefficients</w:t>
            </w:r>
            <w:r w:rsidRPr="00B43415">
              <w:rPr>
                <w:rFonts w:asciiTheme="majorBidi" w:hAnsiTheme="majorBidi" w:cstheme="majorBidi"/>
                <w:b/>
                <w:bCs/>
                <w:sz w:val="22"/>
                <w:szCs w:val="22"/>
                <w:vertAlign w:val="superscript"/>
              </w:rPr>
              <w:t>a</w:t>
            </w:r>
          </w:p>
        </w:tc>
      </w:tr>
      <w:tr w:rsidR="00550AAD" w:rsidRPr="00B43415" w:rsidTr="00550AAD">
        <w:trPr>
          <w:cantSplit/>
          <w:trHeight w:val="397"/>
        </w:trPr>
        <w:tc>
          <w:tcPr>
            <w:tcW w:w="1242" w:type="pct"/>
            <w:gridSpan w:val="2"/>
            <w:vMerge w:val="restart"/>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Model</w:t>
            </w:r>
          </w:p>
        </w:tc>
        <w:tc>
          <w:tcPr>
            <w:tcW w:w="1199" w:type="pct"/>
            <w:gridSpan w:val="2"/>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Unstandardized Coefficients</w:t>
            </w:r>
          </w:p>
        </w:tc>
        <w:tc>
          <w:tcPr>
            <w:tcW w:w="662" w:type="pct"/>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Standardized Coefficients</w:t>
            </w:r>
          </w:p>
        </w:tc>
        <w:tc>
          <w:tcPr>
            <w:tcW w:w="462" w:type="pct"/>
            <w:vMerge w:val="restart"/>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t</w:t>
            </w:r>
          </w:p>
        </w:tc>
        <w:tc>
          <w:tcPr>
            <w:tcW w:w="462" w:type="pct"/>
            <w:vMerge w:val="restart"/>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Sig.</w:t>
            </w:r>
          </w:p>
        </w:tc>
        <w:tc>
          <w:tcPr>
            <w:tcW w:w="972" w:type="pct"/>
            <w:gridSpan w:val="2"/>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Collinearity Statistics</w:t>
            </w:r>
          </w:p>
        </w:tc>
      </w:tr>
      <w:tr w:rsidR="00550AAD" w:rsidRPr="00B43415" w:rsidTr="00550AAD">
        <w:trPr>
          <w:cantSplit/>
          <w:trHeight w:val="397"/>
        </w:trPr>
        <w:tc>
          <w:tcPr>
            <w:tcW w:w="1242" w:type="pct"/>
            <w:gridSpan w:val="2"/>
            <w:vMerge/>
            <w:shd w:val="clear" w:color="auto" w:fill="FFFFFF"/>
            <w:vAlign w:val="center"/>
          </w:tcPr>
          <w:p w:rsidR="00550AAD" w:rsidRPr="00B43415" w:rsidRDefault="00550AAD" w:rsidP="00550AAD">
            <w:pPr>
              <w:jc w:val="center"/>
              <w:rPr>
                <w:rFonts w:asciiTheme="majorBidi" w:hAnsiTheme="majorBidi" w:cstheme="majorBidi"/>
                <w:sz w:val="22"/>
                <w:szCs w:val="22"/>
              </w:rPr>
            </w:pPr>
          </w:p>
        </w:tc>
        <w:tc>
          <w:tcPr>
            <w:tcW w:w="600" w:type="pc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B</w:t>
            </w:r>
          </w:p>
        </w:tc>
        <w:tc>
          <w:tcPr>
            <w:tcW w:w="600" w:type="pc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Std. Error</w:t>
            </w:r>
          </w:p>
        </w:tc>
        <w:tc>
          <w:tcPr>
            <w:tcW w:w="662" w:type="pc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Beta</w:t>
            </w:r>
          </w:p>
        </w:tc>
        <w:tc>
          <w:tcPr>
            <w:tcW w:w="462" w:type="pct"/>
            <w:vMerge/>
            <w:shd w:val="clear" w:color="auto" w:fill="FFFFFF"/>
            <w:vAlign w:val="center"/>
          </w:tcPr>
          <w:p w:rsidR="00550AAD" w:rsidRPr="00B43415" w:rsidRDefault="00550AAD" w:rsidP="00550AAD">
            <w:pPr>
              <w:jc w:val="center"/>
              <w:rPr>
                <w:rFonts w:asciiTheme="majorBidi" w:hAnsiTheme="majorBidi" w:cstheme="majorBidi"/>
                <w:sz w:val="22"/>
                <w:szCs w:val="22"/>
              </w:rPr>
            </w:pPr>
          </w:p>
        </w:tc>
        <w:tc>
          <w:tcPr>
            <w:tcW w:w="462" w:type="pct"/>
            <w:vMerge/>
            <w:shd w:val="clear" w:color="auto" w:fill="FFFFFF"/>
            <w:vAlign w:val="center"/>
          </w:tcPr>
          <w:p w:rsidR="00550AAD" w:rsidRPr="00B43415" w:rsidRDefault="00550AAD" w:rsidP="00550AAD">
            <w:pPr>
              <w:jc w:val="center"/>
              <w:rPr>
                <w:rFonts w:asciiTheme="majorBidi" w:hAnsiTheme="majorBidi" w:cstheme="majorBidi"/>
                <w:sz w:val="22"/>
                <w:szCs w:val="22"/>
              </w:rPr>
            </w:pPr>
          </w:p>
        </w:tc>
        <w:tc>
          <w:tcPr>
            <w:tcW w:w="510" w:type="pc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Tolerance</w:t>
            </w:r>
          </w:p>
        </w:tc>
        <w:tc>
          <w:tcPr>
            <w:tcW w:w="462" w:type="pc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VIF</w:t>
            </w:r>
          </w:p>
        </w:tc>
      </w:tr>
      <w:tr w:rsidR="00550AAD" w:rsidRPr="00B43415" w:rsidTr="00550AAD">
        <w:trPr>
          <w:cantSplit/>
          <w:trHeight w:val="397"/>
        </w:trPr>
        <w:tc>
          <w:tcPr>
            <w:tcW w:w="331" w:type="pct"/>
            <w:vMerge w:val="restar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w:t>
            </w:r>
          </w:p>
        </w:tc>
        <w:tc>
          <w:tcPr>
            <w:tcW w:w="911" w:type="pct"/>
            <w:shd w:val="clear" w:color="auto" w:fill="FFFFFF"/>
            <w:vAlign w:val="center"/>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(Constant)</w:t>
            </w:r>
          </w:p>
        </w:tc>
        <w:tc>
          <w:tcPr>
            <w:tcW w:w="600"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13.557</w:t>
            </w:r>
          </w:p>
        </w:tc>
        <w:tc>
          <w:tcPr>
            <w:tcW w:w="600"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4.681</w:t>
            </w:r>
          </w:p>
        </w:tc>
        <w:tc>
          <w:tcPr>
            <w:tcW w:w="662" w:type="pct"/>
            <w:shd w:val="clear" w:color="auto" w:fill="FFFFFF"/>
            <w:vAlign w:val="center"/>
          </w:tcPr>
          <w:p w:rsidR="00550AAD" w:rsidRPr="00B43415" w:rsidRDefault="00550AAD" w:rsidP="00550AAD">
            <w:pPr>
              <w:jc w:val="right"/>
              <w:rPr>
                <w:rFonts w:asciiTheme="majorBidi" w:hAnsiTheme="majorBidi" w:cstheme="majorBidi"/>
                <w:sz w:val="22"/>
                <w:szCs w:val="22"/>
              </w:rPr>
            </w:pPr>
          </w:p>
        </w:tc>
        <w:tc>
          <w:tcPr>
            <w:tcW w:w="462"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2.896</w:t>
            </w:r>
          </w:p>
        </w:tc>
        <w:tc>
          <w:tcPr>
            <w:tcW w:w="462"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.009</w:t>
            </w:r>
          </w:p>
        </w:tc>
        <w:tc>
          <w:tcPr>
            <w:tcW w:w="510" w:type="pct"/>
            <w:shd w:val="clear" w:color="auto" w:fill="FFFFFF"/>
            <w:vAlign w:val="center"/>
          </w:tcPr>
          <w:p w:rsidR="00550AAD" w:rsidRPr="00B43415" w:rsidRDefault="00550AAD" w:rsidP="00550AAD">
            <w:pPr>
              <w:jc w:val="right"/>
              <w:rPr>
                <w:rFonts w:asciiTheme="majorBidi" w:hAnsiTheme="majorBidi" w:cstheme="majorBidi"/>
                <w:sz w:val="22"/>
                <w:szCs w:val="22"/>
              </w:rPr>
            </w:pPr>
          </w:p>
        </w:tc>
        <w:tc>
          <w:tcPr>
            <w:tcW w:w="462" w:type="pct"/>
            <w:shd w:val="clear" w:color="auto" w:fill="FFFFFF"/>
            <w:vAlign w:val="center"/>
          </w:tcPr>
          <w:p w:rsidR="00550AAD" w:rsidRPr="00B43415" w:rsidRDefault="00550AAD" w:rsidP="00550AAD">
            <w:pPr>
              <w:jc w:val="right"/>
              <w:rPr>
                <w:rFonts w:asciiTheme="majorBidi" w:hAnsiTheme="majorBidi" w:cstheme="majorBidi"/>
                <w:sz w:val="22"/>
                <w:szCs w:val="22"/>
              </w:rPr>
            </w:pPr>
          </w:p>
        </w:tc>
      </w:tr>
      <w:tr w:rsidR="00550AAD" w:rsidRPr="00B43415" w:rsidTr="00550AAD">
        <w:trPr>
          <w:cantSplit/>
          <w:trHeight w:val="397"/>
        </w:trPr>
        <w:tc>
          <w:tcPr>
            <w:tcW w:w="331" w:type="pct"/>
            <w:vMerge/>
            <w:shd w:val="clear" w:color="auto" w:fill="FFFFFF"/>
          </w:tcPr>
          <w:p w:rsidR="00550AAD" w:rsidRPr="00B43415" w:rsidRDefault="00550AAD" w:rsidP="00550AAD">
            <w:pPr>
              <w:rPr>
                <w:rFonts w:asciiTheme="majorBidi" w:hAnsiTheme="majorBidi" w:cstheme="majorBidi"/>
                <w:sz w:val="22"/>
                <w:szCs w:val="22"/>
              </w:rPr>
            </w:pPr>
          </w:p>
        </w:tc>
        <w:tc>
          <w:tcPr>
            <w:tcW w:w="911" w:type="pct"/>
            <w:shd w:val="clear" w:color="auto" w:fill="FFFFFF"/>
            <w:vAlign w:val="center"/>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Learning Motivation</w:t>
            </w:r>
          </w:p>
        </w:tc>
        <w:tc>
          <w:tcPr>
            <w:tcW w:w="600"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.453</w:t>
            </w:r>
          </w:p>
        </w:tc>
        <w:tc>
          <w:tcPr>
            <w:tcW w:w="600"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.117</w:t>
            </w:r>
          </w:p>
        </w:tc>
        <w:tc>
          <w:tcPr>
            <w:tcW w:w="662"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.506</w:t>
            </w:r>
          </w:p>
        </w:tc>
        <w:tc>
          <w:tcPr>
            <w:tcW w:w="462"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3.881</w:t>
            </w:r>
          </w:p>
        </w:tc>
        <w:tc>
          <w:tcPr>
            <w:tcW w:w="462"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.001</w:t>
            </w:r>
          </w:p>
        </w:tc>
        <w:tc>
          <w:tcPr>
            <w:tcW w:w="510"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.255</w:t>
            </w:r>
          </w:p>
        </w:tc>
        <w:tc>
          <w:tcPr>
            <w:tcW w:w="462"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3.929</w:t>
            </w:r>
          </w:p>
        </w:tc>
      </w:tr>
      <w:tr w:rsidR="00550AAD" w:rsidRPr="00B43415" w:rsidTr="00550AAD">
        <w:trPr>
          <w:cantSplit/>
          <w:trHeight w:val="397"/>
        </w:trPr>
        <w:tc>
          <w:tcPr>
            <w:tcW w:w="331" w:type="pct"/>
            <w:vMerge/>
            <w:shd w:val="clear" w:color="auto" w:fill="FFFFFF"/>
          </w:tcPr>
          <w:p w:rsidR="00550AAD" w:rsidRPr="00B43415" w:rsidRDefault="00550AAD" w:rsidP="00550AAD">
            <w:pPr>
              <w:rPr>
                <w:rFonts w:asciiTheme="majorBidi" w:hAnsiTheme="majorBidi" w:cstheme="majorBidi"/>
                <w:sz w:val="22"/>
                <w:szCs w:val="22"/>
              </w:rPr>
            </w:pPr>
          </w:p>
        </w:tc>
        <w:tc>
          <w:tcPr>
            <w:tcW w:w="911" w:type="pct"/>
            <w:shd w:val="clear" w:color="auto" w:fill="FFFFFF"/>
            <w:vAlign w:val="center"/>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Self-Regulated Learning</w:t>
            </w:r>
          </w:p>
        </w:tc>
        <w:tc>
          <w:tcPr>
            <w:tcW w:w="600"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.395</w:t>
            </w:r>
          </w:p>
        </w:tc>
        <w:tc>
          <w:tcPr>
            <w:tcW w:w="600"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.107</w:t>
            </w:r>
          </w:p>
        </w:tc>
        <w:tc>
          <w:tcPr>
            <w:tcW w:w="662"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.481</w:t>
            </w:r>
          </w:p>
        </w:tc>
        <w:tc>
          <w:tcPr>
            <w:tcW w:w="462"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3.691</w:t>
            </w:r>
          </w:p>
        </w:tc>
        <w:tc>
          <w:tcPr>
            <w:tcW w:w="462"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.001</w:t>
            </w:r>
          </w:p>
        </w:tc>
        <w:tc>
          <w:tcPr>
            <w:tcW w:w="510"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.255</w:t>
            </w:r>
          </w:p>
        </w:tc>
        <w:tc>
          <w:tcPr>
            <w:tcW w:w="462"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3.929</w:t>
            </w:r>
          </w:p>
        </w:tc>
      </w:tr>
      <w:tr w:rsidR="00550AAD" w:rsidRPr="00B43415" w:rsidTr="00550AAD">
        <w:trPr>
          <w:cantSplit/>
          <w:trHeight w:val="397"/>
        </w:trPr>
        <w:tc>
          <w:tcPr>
            <w:tcW w:w="5000" w:type="pct"/>
            <w:gridSpan w:val="9"/>
            <w:tcBorders>
              <w:bottom w:val="single" w:sz="4" w:space="0" w:color="auto"/>
            </w:tcBorders>
            <w:shd w:val="clear" w:color="auto" w:fill="FFFFFF"/>
            <w:vAlign w:val="center"/>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a. Dependent Variable: Mathematics Learning Results</w:t>
            </w:r>
          </w:p>
        </w:tc>
      </w:tr>
    </w:tbl>
    <w:p w:rsidR="00550AAD" w:rsidRPr="00B43415" w:rsidRDefault="00550AAD" w:rsidP="00550AAD">
      <w:pPr>
        <w:jc w:val="both"/>
        <w:rPr>
          <w:rFonts w:asciiTheme="majorBidi" w:eastAsiaTheme="minorEastAsia" w:hAnsiTheme="majorBidi" w:cstheme="majorBidi"/>
          <w:sz w:val="22"/>
          <w:szCs w:val="22"/>
        </w:rPr>
      </w:pP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Based on the SPSS output in Table 13 above, it was found that VIF value had been 3.929. Since this value had still been within the range of 1-10, it could be concluded that multicollinearity did not take place.</w:t>
      </w:r>
    </w:p>
    <w:p w:rsidR="00550AAD" w:rsidRPr="00B43415" w:rsidRDefault="00550AAD" w:rsidP="00550AAD">
      <w:pPr>
        <w:jc w:val="both"/>
        <w:rPr>
          <w:rFonts w:asciiTheme="majorBidi" w:eastAsiaTheme="minorEastAsia" w:hAnsiTheme="majorBidi" w:cstheme="majorBidi"/>
          <w:sz w:val="22"/>
          <w:szCs w:val="22"/>
        </w:rPr>
      </w:pPr>
    </w:p>
    <w:p w:rsidR="00550AAD" w:rsidRPr="00B43415" w:rsidRDefault="00550AAD" w:rsidP="00550AAD">
      <w:pPr>
        <w:pStyle w:val="Heading6"/>
        <w:numPr>
          <w:ilvl w:val="0"/>
          <w:numId w:val="13"/>
        </w:numPr>
        <w:spacing w:before="0" w:line="360" w:lineRule="auto"/>
        <w:ind w:left="284" w:hanging="284"/>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Heteroscedasticity Test</w:t>
      </w: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 xml:space="preserve">Heteroscedasticity test was conducted in order to test the difference on the residual variance from one single period of observation to another. Within the study, the heteroscedasticity test was conducted by using Scatterplot. </w:t>
      </w:r>
    </w:p>
    <w:p w:rsidR="00550AAD" w:rsidRPr="00B43415" w:rsidRDefault="00550AAD" w:rsidP="00550AAD">
      <w:pPr>
        <w:jc w:val="center"/>
        <w:rPr>
          <w:rFonts w:asciiTheme="majorBidi" w:eastAsiaTheme="minorEastAsia" w:hAnsiTheme="majorBidi" w:cstheme="majorBidi"/>
          <w:sz w:val="22"/>
          <w:szCs w:val="22"/>
        </w:rPr>
      </w:pPr>
      <w:r w:rsidRPr="00B43415">
        <w:rPr>
          <w:rFonts w:asciiTheme="majorBidi" w:hAnsiTheme="majorBidi" w:cstheme="majorBidi"/>
          <w:noProof/>
          <w:sz w:val="22"/>
          <w:szCs w:val="22"/>
        </w:rPr>
        <w:lastRenderedPageBreak/>
        <w:drawing>
          <wp:inline distT="0" distB="0" distL="0" distR="0" wp14:anchorId="4590BF73" wp14:editId="5D0D6CDA">
            <wp:extent cx="4300008" cy="2238492"/>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0605" cy="2244009"/>
                    </a:xfrm>
                    <a:prstGeom prst="rect">
                      <a:avLst/>
                    </a:prstGeom>
                    <a:noFill/>
                    <a:ln>
                      <a:noFill/>
                    </a:ln>
                  </pic:spPr>
                </pic:pic>
              </a:graphicData>
            </a:graphic>
          </wp:inline>
        </w:drawing>
      </w:r>
    </w:p>
    <w:p w:rsidR="00550AAD" w:rsidRPr="00B43415" w:rsidRDefault="00550AAD" w:rsidP="00550AAD">
      <w:pPr>
        <w:tabs>
          <w:tab w:val="left" w:pos="1134"/>
        </w:tabs>
        <w:ind w:left="1134" w:hanging="1134"/>
        <w:jc w:val="center"/>
        <w:rPr>
          <w:rFonts w:asciiTheme="majorBidi" w:eastAsiaTheme="minorEastAsia" w:hAnsiTheme="majorBidi" w:cstheme="majorBidi"/>
          <w:sz w:val="22"/>
          <w:szCs w:val="22"/>
        </w:rPr>
      </w:pPr>
      <w:r w:rsidRPr="00B43415">
        <w:rPr>
          <w:rFonts w:asciiTheme="majorBidi" w:eastAsiaTheme="minorEastAsia" w:hAnsiTheme="majorBidi" w:cstheme="majorBidi"/>
          <w:b/>
          <w:bCs/>
          <w:sz w:val="22"/>
          <w:szCs w:val="22"/>
        </w:rPr>
        <w:t>Figure 4.</w:t>
      </w:r>
      <w:r w:rsidRPr="00B43415">
        <w:rPr>
          <w:rFonts w:asciiTheme="majorBidi" w:eastAsiaTheme="minorEastAsia" w:hAnsiTheme="majorBidi" w:cstheme="majorBidi"/>
          <w:sz w:val="22"/>
          <w:szCs w:val="22"/>
        </w:rPr>
        <w:tab/>
        <w:t>Scatterplot of Heteroscedasticity Test Results</w:t>
      </w:r>
    </w:p>
    <w:p w:rsidR="00550AAD" w:rsidRPr="00B43415" w:rsidRDefault="00550AAD" w:rsidP="00550AAD">
      <w:pPr>
        <w:ind w:firstLine="567"/>
        <w:rPr>
          <w:rFonts w:asciiTheme="majorBidi" w:eastAsiaTheme="minorEastAsia" w:hAnsiTheme="majorBidi" w:cstheme="majorBidi"/>
          <w:sz w:val="22"/>
          <w:szCs w:val="22"/>
        </w:rPr>
      </w:pP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Based on the SPSS output in Figure 4 above, it was apparent that the nods had been spread above and below 0 randomly. At the same time, the nods did not form any waving pattern. Thereby, it could be concluded that heteroscedasticity did not take place.</w:t>
      </w:r>
    </w:p>
    <w:p w:rsidR="00550AAD" w:rsidRPr="00B43415" w:rsidRDefault="00550AAD" w:rsidP="00550AAD">
      <w:pPr>
        <w:rPr>
          <w:rFonts w:asciiTheme="majorBidi" w:eastAsiaTheme="minorEastAsia" w:hAnsiTheme="majorBidi" w:cstheme="majorBidi"/>
          <w:sz w:val="22"/>
          <w:szCs w:val="22"/>
        </w:rPr>
      </w:pPr>
    </w:p>
    <w:p w:rsidR="00550AAD" w:rsidRPr="00B43415" w:rsidRDefault="00550AAD" w:rsidP="00550AAD">
      <w:pPr>
        <w:pStyle w:val="Heading5"/>
        <w:numPr>
          <w:ilvl w:val="0"/>
          <w:numId w:val="12"/>
        </w:numPr>
        <w:spacing w:before="0" w:line="360" w:lineRule="auto"/>
        <w:ind w:left="284" w:hanging="284"/>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Multiple Linear Regression Analysis</w:t>
      </w: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In order to analyse the influence of learning motivation (X</w:t>
      </w:r>
      <w:r w:rsidRPr="00B43415">
        <w:rPr>
          <w:rFonts w:asciiTheme="majorBidi" w:eastAsiaTheme="minorEastAsia" w:hAnsiTheme="majorBidi" w:cstheme="majorBidi"/>
          <w:sz w:val="22"/>
          <w:szCs w:val="22"/>
          <w:vertAlign w:val="subscript"/>
        </w:rPr>
        <w:t>1</w:t>
      </w:r>
      <w:r w:rsidRPr="00B43415">
        <w:rPr>
          <w:rFonts w:asciiTheme="majorBidi" w:eastAsiaTheme="minorEastAsia" w:hAnsiTheme="majorBidi" w:cstheme="majorBidi"/>
          <w:sz w:val="22"/>
          <w:szCs w:val="22"/>
        </w:rPr>
        <w:t>) and self-regulated learning (X</w:t>
      </w:r>
      <w:r w:rsidRPr="00B43415">
        <w:rPr>
          <w:rFonts w:asciiTheme="majorBidi" w:eastAsiaTheme="minorEastAsia" w:hAnsiTheme="majorBidi" w:cstheme="majorBidi"/>
          <w:sz w:val="22"/>
          <w:szCs w:val="22"/>
          <w:vertAlign w:val="subscript"/>
        </w:rPr>
        <w:t>2</w:t>
      </w:r>
      <w:r w:rsidRPr="00B43415">
        <w:rPr>
          <w:rFonts w:asciiTheme="majorBidi" w:eastAsiaTheme="minorEastAsia" w:hAnsiTheme="majorBidi" w:cstheme="majorBidi"/>
          <w:sz w:val="22"/>
          <w:szCs w:val="22"/>
        </w:rPr>
        <w:t>) on Mathematics learning results (Y) from Grade XII Natural Science 1 students on “Derivative” materials from Trigonometry Functions, multiple linear regression was conducted by using SPSS Version 22 software. The equation model that had been used in the study was as follows:</w:t>
      </w:r>
    </w:p>
    <w:p w:rsidR="00550AAD" w:rsidRPr="00B43415" w:rsidRDefault="00550AAD" w:rsidP="00550AAD">
      <w:pPr>
        <w:rPr>
          <w:rFonts w:asciiTheme="majorBidi" w:eastAsiaTheme="minorEastAsia" w:hAnsiTheme="majorBidi" w:cstheme="majorBidi"/>
          <w:sz w:val="22"/>
          <w:szCs w:val="22"/>
        </w:rPr>
      </w:pPr>
      <m:oMathPara>
        <m:oMath>
          <m:acc>
            <m:accPr>
              <m:ctrlPr>
                <w:rPr>
                  <w:rFonts w:ascii="Cambria Math" w:eastAsiaTheme="minorEastAsia" w:hAnsi="Cambria Math" w:cstheme="majorBidi"/>
                  <w:i/>
                  <w:sz w:val="22"/>
                  <w:szCs w:val="22"/>
                </w:rPr>
              </m:ctrlPr>
            </m:accPr>
            <m:e>
              <m:r>
                <w:rPr>
                  <w:rFonts w:ascii="Cambria Math" w:eastAsiaTheme="minorEastAsia" w:hAnsi="Cambria Math" w:cstheme="majorBidi"/>
                  <w:sz w:val="22"/>
                  <w:szCs w:val="22"/>
                </w:rPr>
                <m:t>Y</m:t>
              </m:r>
            </m:e>
          </m:acc>
          <m:r>
            <w:rPr>
              <w:rFonts w:ascii="Cambria Math" w:eastAsiaTheme="minorEastAsia" w:hAnsi="Cambria Math" w:cstheme="majorBidi"/>
              <w:sz w:val="22"/>
              <w:szCs w:val="22"/>
            </w:rPr>
            <m:t>=a+</m:t>
          </m:r>
          <m:sSub>
            <m:sSubPr>
              <m:ctrlPr>
                <w:rPr>
                  <w:rFonts w:ascii="Cambria Math" w:eastAsiaTheme="minorEastAsia" w:hAnsi="Cambria Math" w:cstheme="majorBidi"/>
                  <w:i/>
                  <w:sz w:val="22"/>
                  <w:szCs w:val="22"/>
                </w:rPr>
              </m:ctrlPr>
            </m:sSubPr>
            <m:e>
              <m:r>
                <w:rPr>
                  <w:rFonts w:ascii="Cambria Math" w:eastAsiaTheme="minorEastAsia" w:hAnsi="Cambria Math" w:cstheme="majorBidi"/>
                  <w:sz w:val="22"/>
                  <w:szCs w:val="22"/>
                </w:rPr>
                <m:t>b</m:t>
              </m:r>
            </m:e>
            <m:sub>
              <m:r>
                <w:rPr>
                  <w:rFonts w:ascii="Cambria Math" w:eastAsiaTheme="minorEastAsia" w:hAnsi="Cambria Math" w:cstheme="majorBidi"/>
                  <w:sz w:val="22"/>
                  <w:szCs w:val="22"/>
                </w:rPr>
                <m:t>1</m:t>
              </m:r>
            </m:sub>
          </m:sSub>
          <m:sSub>
            <m:sSubPr>
              <m:ctrlPr>
                <w:rPr>
                  <w:rFonts w:ascii="Cambria Math" w:eastAsiaTheme="minorEastAsia" w:hAnsi="Cambria Math" w:cstheme="majorBidi"/>
                  <w:i/>
                  <w:sz w:val="22"/>
                  <w:szCs w:val="22"/>
                </w:rPr>
              </m:ctrlPr>
            </m:sSubPr>
            <m:e>
              <m:r>
                <w:rPr>
                  <w:rFonts w:ascii="Cambria Math" w:eastAsiaTheme="minorEastAsia" w:hAnsi="Cambria Math" w:cstheme="majorBidi"/>
                  <w:sz w:val="22"/>
                  <w:szCs w:val="22"/>
                </w:rPr>
                <m:t>X</m:t>
              </m:r>
            </m:e>
            <m:sub>
              <m:r>
                <w:rPr>
                  <w:rFonts w:ascii="Cambria Math" w:eastAsiaTheme="minorEastAsia" w:hAnsi="Cambria Math" w:cstheme="majorBidi"/>
                  <w:sz w:val="22"/>
                  <w:szCs w:val="22"/>
                </w:rPr>
                <m:t>1</m:t>
              </m:r>
            </m:sub>
          </m:sSub>
          <m:r>
            <w:rPr>
              <w:rFonts w:ascii="Cambria Math" w:eastAsiaTheme="minorEastAsia" w:hAnsi="Cambria Math" w:cstheme="majorBidi"/>
              <w:sz w:val="22"/>
              <w:szCs w:val="22"/>
            </w:rPr>
            <m:t>+</m:t>
          </m:r>
          <m:sSub>
            <m:sSubPr>
              <m:ctrlPr>
                <w:rPr>
                  <w:rFonts w:ascii="Cambria Math" w:eastAsiaTheme="minorEastAsia" w:hAnsi="Cambria Math" w:cstheme="majorBidi"/>
                  <w:i/>
                  <w:sz w:val="22"/>
                  <w:szCs w:val="22"/>
                </w:rPr>
              </m:ctrlPr>
            </m:sSubPr>
            <m:e>
              <m:r>
                <w:rPr>
                  <w:rFonts w:ascii="Cambria Math" w:eastAsiaTheme="minorEastAsia" w:hAnsi="Cambria Math" w:cstheme="majorBidi"/>
                  <w:sz w:val="22"/>
                  <w:szCs w:val="22"/>
                </w:rPr>
                <m:t>b</m:t>
              </m:r>
            </m:e>
            <m:sub>
              <m:r>
                <w:rPr>
                  <w:rFonts w:ascii="Cambria Math" w:eastAsiaTheme="minorEastAsia" w:hAnsi="Cambria Math" w:cstheme="majorBidi"/>
                  <w:sz w:val="22"/>
                  <w:szCs w:val="22"/>
                </w:rPr>
                <m:t>2</m:t>
              </m:r>
            </m:sub>
          </m:sSub>
          <m:sSub>
            <m:sSubPr>
              <m:ctrlPr>
                <w:rPr>
                  <w:rFonts w:ascii="Cambria Math" w:eastAsiaTheme="minorEastAsia" w:hAnsi="Cambria Math" w:cstheme="majorBidi"/>
                  <w:i/>
                  <w:sz w:val="22"/>
                  <w:szCs w:val="22"/>
                </w:rPr>
              </m:ctrlPr>
            </m:sSubPr>
            <m:e>
              <m:r>
                <w:rPr>
                  <w:rFonts w:ascii="Cambria Math" w:eastAsiaTheme="minorEastAsia" w:hAnsi="Cambria Math" w:cstheme="majorBidi"/>
                  <w:sz w:val="22"/>
                  <w:szCs w:val="22"/>
                </w:rPr>
                <m:t>X</m:t>
              </m:r>
            </m:e>
            <m:sub>
              <m:r>
                <w:rPr>
                  <w:rFonts w:ascii="Cambria Math" w:eastAsiaTheme="minorEastAsia" w:hAnsi="Cambria Math" w:cstheme="majorBidi"/>
                  <w:sz w:val="22"/>
                  <w:szCs w:val="22"/>
                </w:rPr>
                <m:t>2</m:t>
              </m:r>
            </m:sub>
          </m:sSub>
        </m:oMath>
      </m:oMathPara>
    </w:p>
    <w:p w:rsidR="00550AAD" w:rsidRPr="00B43415" w:rsidRDefault="00550AAD" w:rsidP="00550AAD">
      <w:pPr>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Then, the results of the multiple linear regression analysis were presented in Table 14 below.</w:t>
      </w:r>
    </w:p>
    <w:p w:rsidR="00550AAD" w:rsidRPr="00B43415" w:rsidRDefault="00550AAD" w:rsidP="00550AAD">
      <w:pPr>
        <w:tabs>
          <w:tab w:val="left" w:pos="1134"/>
        </w:tabs>
        <w:ind w:left="1134" w:hanging="1134"/>
        <w:jc w:val="center"/>
        <w:rPr>
          <w:rFonts w:asciiTheme="majorBidi" w:eastAsiaTheme="minorEastAsia" w:hAnsiTheme="majorBidi" w:cstheme="majorBidi"/>
          <w:sz w:val="22"/>
          <w:szCs w:val="22"/>
        </w:rPr>
      </w:pPr>
      <w:r w:rsidRPr="00550AAD">
        <w:rPr>
          <w:rFonts w:asciiTheme="majorBidi" w:eastAsiaTheme="minorEastAsia" w:hAnsiTheme="majorBidi" w:cstheme="majorBidi"/>
          <w:sz w:val="22"/>
          <w:szCs w:val="22"/>
        </w:rPr>
        <w:t>Table 14.</w:t>
      </w:r>
      <w:r w:rsidRPr="00B43415">
        <w:rPr>
          <w:rFonts w:asciiTheme="majorBidi" w:eastAsiaTheme="minorEastAsia" w:hAnsiTheme="majorBidi" w:cstheme="majorBidi"/>
          <w:sz w:val="22"/>
          <w:szCs w:val="22"/>
        </w:rPr>
        <w:t>Multiple Linear Regression Analysis</w:t>
      </w:r>
    </w:p>
    <w:tbl>
      <w:tblPr>
        <w:tblW w:w="5000" w:type="pct"/>
        <w:tblCellMar>
          <w:left w:w="0" w:type="dxa"/>
          <w:right w:w="0" w:type="dxa"/>
        </w:tblCellMar>
        <w:tblLook w:val="0000" w:firstRow="0" w:lastRow="0" w:firstColumn="0" w:lastColumn="0" w:noHBand="0" w:noVBand="0"/>
      </w:tblPr>
      <w:tblGrid>
        <w:gridCol w:w="744"/>
        <w:gridCol w:w="2052"/>
        <w:gridCol w:w="1352"/>
        <w:gridCol w:w="1352"/>
        <w:gridCol w:w="1491"/>
        <w:gridCol w:w="1040"/>
        <w:gridCol w:w="1041"/>
      </w:tblGrid>
      <w:tr w:rsidR="00550AAD" w:rsidRPr="00B43415" w:rsidTr="00550AAD">
        <w:trPr>
          <w:cantSplit/>
          <w:trHeight w:val="397"/>
        </w:trPr>
        <w:tc>
          <w:tcPr>
            <w:tcW w:w="5000" w:type="pct"/>
            <w:gridSpan w:val="7"/>
            <w:tcBorders>
              <w:top w:val="single" w:sz="4" w:space="0" w:color="auto"/>
              <w:bottom w:val="single" w:sz="4" w:space="0" w:color="auto"/>
            </w:tcBorders>
            <w:shd w:val="clear" w:color="auto" w:fill="FFFFFF"/>
            <w:vAlign w:val="center"/>
          </w:tcPr>
          <w:p w:rsidR="00550AAD" w:rsidRPr="00B43415" w:rsidRDefault="00550AAD" w:rsidP="00550AAD">
            <w:pPr>
              <w:jc w:val="center"/>
              <w:rPr>
                <w:rFonts w:asciiTheme="majorBidi" w:hAnsiTheme="majorBidi" w:cstheme="majorBidi"/>
                <w:b/>
                <w:bCs/>
                <w:sz w:val="22"/>
                <w:szCs w:val="22"/>
              </w:rPr>
            </w:pPr>
            <w:r w:rsidRPr="00B43415">
              <w:rPr>
                <w:rFonts w:asciiTheme="majorBidi" w:hAnsiTheme="majorBidi" w:cstheme="majorBidi"/>
                <w:b/>
                <w:bCs/>
                <w:sz w:val="22"/>
                <w:szCs w:val="22"/>
              </w:rPr>
              <w:t>Coefficients</w:t>
            </w:r>
            <w:r w:rsidRPr="00B43415">
              <w:rPr>
                <w:rFonts w:asciiTheme="majorBidi" w:hAnsiTheme="majorBidi" w:cstheme="majorBidi"/>
                <w:b/>
                <w:bCs/>
                <w:sz w:val="22"/>
                <w:szCs w:val="22"/>
                <w:vertAlign w:val="superscript"/>
              </w:rPr>
              <w:t>a</w:t>
            </w:r>
          </w:p>
        </w:tc>
      </w:tr>
      <w:tr w:rsidR="00550AAD" w:rsidRPr="00B43415" w:rsidTr="00550AAD">
        <w:trPr>
          <w:cantSplit/>
          <w:trHeight w:val="397"/>
        </w:trPr>
        <w:tc>
          <w:tcPr>
            <w:tcW w:w="1541" w:type="pct"/>
            <w:gridSpan w:val="2"/>
            <w:vMerge w:val="restart"/>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Model</w:t>
            </w:r>
          </w:p>
        </w:tc>
        <w:tc>
          <w:tcPr>
            <w:tcW w:w="1490" w:type="pct"/>
            <w:gridSpan w:val="2"/>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Unstandardized Coefficients</w:t>
            </w:r>
          </w:p>
        </w:tc>
        <w:tc>
          <w:tcPr>
            <w:tcW w:w="822" w:type="pct"/>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Standardized Coefficients</w:t>
            </w:r>
          </w:p>
        </w:tc>
        <w:tc>
          <w:tcPr>
            <w:tcW w:w="573" w:type="pct"/>
            <w:vMerge w:val="restart"/>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t</w:t>
            </w:r>
          </w:p>
        </w:tc>
        <w:tc>
          <w:tcPr>
            <w:tcW w:w="573" w:type="pct"/>
            <w:vMerge w:val="restart"/>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Sig.</w:t>
            </w:r>
          </w:p>
        </w:tc>
      </w:tr>
      <w:tr w:rsidR="00550AAD" w:rsidRPr="00B43415" w:rsidTr="00550AAD">
        <w:trPr>
          <w:cantSplit/>
          <w:trHeight w:val="397"/>
        </w:trPr>
        <w:tc>
          <w:tcPr>
            <w:tcW w:w="1541" w:type="pct"/>
            <w:gridSpan w:val="2"/>
            <w:vMerge/>
            <w:shd w:val="clear" w:color="auto" w:fill="FFFFFF"/>
            <w:vAlign w:val="center"/>
          </w:tcPr>
          <w:p w:rsidR="00550AAD" w:rsidRPr="00B43415" w:rsidRDefault="00550AAD" w:rsidP="00550AAD">
            <w:pPr>
              <w:jc w:val="center"/>
              <w:rPr>
                <w:rFonts w:asciiTheme="majorBidi" w:hAnsiTheme="majorBidi" w:cstheme="majorBidi"/>
                <w:sz w:val="22"/>
                <w:szCs w:val="22"/>
              </w:rPr>
            </w:pPr>
          </w:p>
        </w:tc>
        <w:tc>
          <w:tcPr>
            <w:tcW w:w="745" w:type="pc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B</w:t>
            </w:r>
          </w:p>
        </w:tc>
        <w:tc>
          <w:tcPr>
            <w:tcW w:w="745" w:type="pc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Std. Error</w:t>
            </w:r>
          </w:p>
        </w:tc>
        <w:tc>
          <w:tcPr>
            <w:tcW w:w="822" w:type="pc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Beta</w:t>
            </w:r>
          </w:p>
        </w:tc>
        <w:tc>
          <w:tcPr>
            <w:tcW w:w="573" w:type="pct"/>
            <w:vMerge/>
            <w:shd w:val="clear" w:color="auto" w:fill="FFFFFF"/>
            <w:vAlign w:val="center"/>
          </w:tcPr>
          <w:p w:rsidR="00550AAD" w:rsidRPr="00B43415" w:rsidRDefault="00550AAD" w:rsidP="00550AAD">
            <w:pPr>
              <w:jc w:val="center"/>
              <w:rPr>
                <w:rFonts w:asciiTheme="majorBidi" w:hAnsiTheme="majorBidi" w:cstheme="majorBidi"/>
                <w:sz w:val="22"/>
                <w:szCs w:val="22"/>
              </w:rPr>
            </w:pPr>
          </w:p>
        </w:tc>
        <w:tc>
          <w:tcPr>
            <w:tcW w:w="573" w:type="pct"/>
            <w:vMerge/>
            <w:shd w:val="clear" w:color="auto" w:fill="FFFFFF"/>
            <w:vAlign w:val="center"/>
          </w:tcPr>
          <w:p w:rsidR="00550AAD" w:rsidRPr="00B43415" w:rsidRDefault="00550AAD" w:rsidP="00550AAD">
            <w:pPr>
              <w:jc w:val="center"/>
              <w:rPr>
                <w:rFonts w:asciiTheme="majorBidi" w:hAnsiTheme="majorBidi" w:cstheme="majorBidi"/>
                <w:sz w:val="22"/>
                <w:szCs w:val="22"/>
              </w:rPr>
            </w:pPr>
          </w:p>
        </w:tc>
      </w:tr>
      <w:tr w:rsidR="00550AAD" w:rsidRPr="00B43415" w:rsidTr="00550AAD">
        <w:trPr>
          <w:cantSplit/>
          <w:trHeight w:val="397"/>
        </w:trPr>
        <w:tc>
          <w:tcPr>
            <w:tcW w:w="410" w:type="pct"/>
            <w:vMerge w:val="restar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w:t>
            </w:r>
          </w:p>
        </w:tc>
        <w:tc>
          <w:tcPr>
            <w:tcW w:w="1131" w:type="pct"/>
            <w:shd w:val="clear" w:color="auto" w:fill="FFFFFF"/>
            <w:vAlign w:val="center"/>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(Constant)</w:t>
            </w:r>
          </w:p>
        </w:tc>
        <w:tc>
          <w:tcPr>
            <w:tcW w:w="74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13.557</w:t>
            </w:r>
          </w:p>
        </w:tc>
        <w:tc>
          <w:tcPr>
            <w:tcW w:w="74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4.681</w:t>
            </w:r>
          </w:p>
        </w:tc>
        <w:tc>
          <w:tcPr>
            <w:tcW w:w="822" w:type="pct"/>
            <w:shd w:val="clear" w:color="auto" w:fill="FFFFFF"/>
            <w:vAlign w:val="center"/>
          </w:tcPr>
          <w:p w:rsidR="00550AAD" w:rsidRPr="00B43415" w:rsidRDefault="00550AAD" w:rsidP="00550AAD">
            <w:pPr>
              <w:jc w:val="right"/>
              <w:rPr>
                <w:rFonts w:asciiTheme="majorBidi" w:hAnsiTheme="majorBidi" w:cstheme="majorBidi"/>
                <w:sz w:val="22"/>
                <w:szCs w:val="22"/>
              </w:rPr>
            </w:pPr>
          </w:p>
        </w:tc>
        <w:tc>
          <w:tcPr>
            <w:tcW w:w="573"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2.896</w:t>
            </w:r>
          </w:p>
        </w:tc>
        <w:tc>
          <w:tcPr>
            <w:tcW w:w="573"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.009</w:t>
            </w:r>
          </w:p>
        </w:tc>
      </w:tr>
      <w:tr w:rsidR="00550AAD" w:rsidRPr="00B43415" w:rsidTr="00550AAD">
        <w:trPr>
          <w:cantSplit/>
          <w:trHeight w:val="397"/>
        </w:trPr>
        <w:tc>
          <w:tcPr>
            <w:tcW w:w="410" w:type="pct"/>
            <w:vMerge/>
            <w:shd w:val="clear" w:color="auto" w:fill="FFFFFF"/>
          </w:tcPr>
          <w:p w:rsidR="00550AAD" w:rsidRPr="00B43415" w:rsidRDefault="00550AAD" w:rsidP="00550AAD">
            <w:pPr>
              <w:rPr>
                <w:rFonts w:asciiTheme="majorBidi" w:hAnsiTheme="majorBidi" w:cstheme="majorBidi"/>
                <w:sz w:val="22"/>
                <w:szCs w:val="22"/>
              </w:rPr>
            </w:pPr>
          </w:p>
        </w:tc>
        <w:tc>
          <w:tcPr>
            <w:tcW w:w="1131" w:type="pct"/>
            <w:shd w:val="clear" w:color="auto" w:fill="FFFFFF"/>
            <w:vAlign w:val="center"/>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Learning Motivation</w:t>
            </w:r>
          </w:p>
        </w:tc>
        <w:tc>
          <w:tcPr>
            <w:tcW w:w="74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.453</w:t>
            </w:r>
          </w:p>
        </w:tc>
        <w:tc>
          <w:tcPr>
            <w:tcW w:w="74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.117</w:t>
            </w:r>
          </w:p>
        </w:tc>
        <w:tc>
          <w:tcPr>
            <w:tcW w:w="822"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.506</w:t>
            </w:r>
          </w:p>
        </w:tc>
        <w:tc>
          <w:tcPr>
            <w:tcW w:w="573"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3.881</w:t>
            </w:r>
          </w:p>
        </w:tc>
        <w:tc>
          <w:tcPr>
            <w:tcW w:w="573"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.001</w:t>
            </w:r>
          </w:p>
        </w:tc>
      </w:tr>
      <w:tr w:rsidR="00550AAD" w:rsidRPr="00B43415" w:rsidTr="00550AAD">
        <w:trPr>
          <w:cantSplit/>
          <w:trHeight w:val="397"/>
        </w:trPr>
        <w:tc>
          <w:tcPr>
            <w:tcW w:w="410" w:type="pct"/>
            <w:vMerge/>
            <w:shd w:val="clear" w:color="auto" w:fill="FFFFFF"/>
          </w:tcPr>
          <w:p w:rsidR="00550AAD" w:rsidRPr="00B43415" w:rsidRDefault="00550AAD" w:rsidP="00550AAD">
            <w:pPr>
              <w:rPr>
                <w:rFonts w:asciiTheme="majorBidi" w:hAnsiTheme="majorBidi" w:cstheme="majorBidi"/>
                <w:sz w:val="22"/>
                <w:szCs w:val="22"/>
              </w:rPr>
            </w:pPr>
          </w:p>
        </w:tc>
        <w:tc>
          <w:tcPr>
            <w:tcW w:w="1131" w:type="pct"/>
            <w:shd w:val="clear" w:color="auto" w:fill="FFFFFF"/>
            <w:vAlign w:val="center"/>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Self-Regulated Learning</w:t>
            </w:r>
          </w:p>
        </w:tc>
        <w:tc>
          <w:tcPr>
            <w:tcW w:w="74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.395</w:t>
            </w:r>
          </w:p>
        </w:tc>
        <w:tc>
          <w:tcPr>
            <w:tcW w:w="74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.107</w:t>
            </w:r>
          </w:p>
        </w:tc>
        <w:tc>
          <w:tcPr>
            <w:tcW w:w="822"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.481</w:t>
            </w:r>
          </w:p>
        </w:tc>
        <w:tc>
          <w:tcPr>
            <w:tcW w:w="573"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3.691</w:t>
            </w:r>
          </w:p>
        </w:tc>
        <w:tc>
          <w:tcPr>
            <w:tcW w:w="573"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.001</w:t>
            </w:r>
          </w:p>
        </w:tc>
      </w:tr>
      <w:tr w:rsidR="00550AAD" w:rsidRPr="00B43415" w:rsidTr="00550AAD">
        <w:trPr>
          <w:cantSplit/>
          <w:trHeight w:val="397"/>
        </w:trPr>
        <w:tc>
          <w:tcPr>
            <w:tcW w:w="5000" w:type="pct"/>
            <w:gridSpan w:val="7"/>
            <w:tcBorders>
              <w:bottom w:val="single" w:sz="4" w:space="0" w:color="auto"/>
            </w:tcBorders>
            <w:shd w:val="clear" w:color="auto" w:fill="FFFFFF"/>
            <w:vAlign w:val="center"/>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a. Dependent Variable: Mathematics Learning Results</w:t>
            </w:r>
          </w:p>
        </w:tc>
      </w:tr>
    </w:tbl>
    <w:p w:rsidR="00550AAD" w:rsidRPr="00B43415" w:rsidRDefault="00550AAD" w:rsidP="00550AAD">
      <w:pPr>
        <w:ind w:firstLine="567"/>
        <w:jc w:val="both"/>
        <w:rPr>
          <w:rFonts w:asciiTheme="majorBidi" w:eastAsiaTheme="minorEastAsia" w:hAnsiTheme="majorBidi" w:cstheme="majorBidi"/>
          <w:sz w:val="22"/>
          <w:szCs w:val="22"/>
        </w:rPr>
      </w:pP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Based on the results in Table 14 above, it was found that significance value (sig.) of learning motivation and self-regulated learning had been 0.001. Since this value had been lower than 0.050, it could be concluded that H</w:t>
      </w:r>
      <w:r w:rsidRPr="00B43415">
        <w:rPr>
          <w:rFonts w:asciiTheme="majorBidi" w:eastAsiaTheme="minorEastAsia" w:hAnsiTheme="majorBidi" w:cstheme="majorBidi"/>
          <w:sz w:val="22"/>
          <w:szCs w:val="22"/>
          <w:vertAlign w:val="subscript"/>
        </w:rPr>
        <w:t>0</w:t>
      </w:r>
      <w:r w:rsidRPr="00B43415">
        <w:rPr>
          <w:rFonts w:asciiTheme="majorBidi" w:eastAsiaTheme="minorEastAsia" w:hAnsiTheme="majorBidi" w:cstheme="majorBidi"/>
          <w:sz w:val="22"/>
          <w:szCs w:val="22"/>
        </w:rPr>
        <w:t xml:space="preserve"> had been rejected and H</w:t>
      </w:r>
      <w:r w:rsidRPr="00B43415">
        <w:rPr>
          <w:rFonts w:asciiTheme="majorBidi" w:eastAsiaTheme="minorEastAsia" w:hAnsiTheme="majorBidi" w:cstheme="majorBidi"/>
          <w:sz w:val="22"/>
          <w:szCs w:val="22"/>
          <w:vertAlign w:val="subscript"/>
        </w:rPr>
        <w:t>1</w:t>
      </w:r>
      <w:r w:rsidRPr="00B43415">
        <w:rPr>
          <w:rFonts w:asciiTheme="majorBidi" w:eastAsiaTheme="minorEastAsia" w:hAnsiTheme="majorBidi" w:cstheme="majorBidi"/>
          <w:sz w:val="22"/>
          <w:szCs w:val="22"/>
        </w:rPr>
        <w:t xml:space="preserve"> had been accepted. In other words, learning motivation and self-regulated learning had influence on Mathematics learning results of Grade XII Natural Science 1 students in State Madrasah Aliyah 2 Banjar during Covid-19 pandemics. In addition, the following multiple regression model was also attained:</w:t>
      </w:r>
    </w:p>
    <w:p w:rsidR="00550AAD" w:rsidRPr="00B43415" w:rsidRDefault="00550AAD" w:rsidP="00550AAD">
      <w:pPr>
        <w:jc w:val="both"/>
        <w:rPr>
          <w:rFonts w:asciiTheme="majorBidi" w:eastAsiaTheme="minorEastAsia" w:hAnsiTheme="majorBidi" w:cstheme="majorBidi"/>
          <w:sz w:val="22"/>
          <w:szCs w:val="22"/>
        </w:rPr>
      </w:pPr>
      <m:oMathPara>
        <m:oMath>
          <m:acc>
            <m:accPr>
              <m:ctrlPr>
                <w:rPr>
                  <w:rFonts w:ascii="Cambria Math" w:eastAsiaTheme="minorEastAsia" w:hAnsi="Cambria Math" w:cstheme="majorBidi"/>
                  <w:i/>
                  <w:sz w:val="22"/>
                  <w:szCs w:val="22"/>
                </w:rPr>
              </m:ctrlPr>
            </m:accPr>
            <m:e>
              <m:r>
                <w:rPr>
                  <w:rFonts w:ascii="Cambria Math" w:eastAsiaTheme="minorEastAsia" w:hAnsi="Cambria Math" w:cstheme="majorBidi"/>
                  <w:sz w:val="22"/>
                  <w:szCs w:val="22"/>
                </w:rPr>
                <m:t>Y</m:t>
              </m:r>
            </m:e>
          </m:acc>
          <m:r>
            <w:rPr>
              <w:rFonts w:ascii="Cambria Math" w:eastAsiaTheme="minorEastAsia" w:hAnsi="Cambria Math" w:cstheme="majorBidi"/>
              <w:sz w:val="22"/>
              <w:szCs w:val="22"/>
            </w:rPr>
            <m:t>=13,557+0.435</m:t>
          </m:r>
          <m:sSub>
            <m:sSubPr>
              <m:ctrlPr>
                <w:rPr>
                  <w:rFonts w:ascii="Cambria Math" w:eastAsiaTheme="minorEastAsia" w:hAnsi="Cambria Math" w:cstheme="majorBidi"/>
                  <w:i/>
                  <w:sz w:val="22"/>
                  <w:szCs w:val="22"/>
                </w:rPr>
              </m:ctrlPr>
            </m:sSubPr>
            <m:e>
              <m:r>
                <w:rPr>
                  <w:rFonts w:ascii="Cambria Math" w:eastAsiaTheme="minorEastAsia" w:hAnsi="Cambria Math" w:cstheme="majorBidi"/>
                  <w:sz w:val="22"/>
                  <w:szCs w:val="22"/>
                </w:rPr>
                <m:t>X</m:t>
              </m:r>
            </m:e>
            <m:sub>
              <m:r>
                <w:rPr>
                  <w:rFonts w:ascii="Cambria Math" w:eastAsiaTheme="minorEastAsia" w:hAnsi="Cambria Math" w:cstheme="majorBidi"/>
                  <w:sz w:val="22"/>
                  <w:szCs w:val="22"/>
                </w:rPr>
                <m:t>1</m:t>
              </m:r>
            </m:sub>
          </m:sSub>
          <m:r>
            <w:rPr>
              <w:rFonts w:ascii="Cambria Math" w:eastAsiaTheme="minorEastAsia" w:hAnsi="Cambria Math" w:cstheme="majorBidi"/>
              <w:sz w:val="22"/>
              <w:szCs w:val="22"/>
            </w:rPr>
            <m:t>+0.395</m:t>
          </m:r>
          <m:sSub>
            <m:sSubPr>
              <m:ctrlPr>
                <w:rPr>
                  <w:rFonts w:ascii="Cambria Math" w:eastAsiaTheme="minorEastAsia" w:hAnsi="Cambria Math" w:cstheme="majorBidi"/>
                  <w:i/>
                  <w:sz w:val="22"/>
                  <w:szCs w:val="22"/>
                </w:rPr>
              </m:ctrlPr>
            </m:sSubPr>
            <m:e>
              <m:r>
                <w:rPr>
                  <w:rFonts w:ascii="Cambria Math" w:eastAsiaTheme="minorEastAsia" w:hAnsi="Cambria Math" w:cstheme="majorBidi"/>
                  <w:sz w:val="22"/>
                  <w:szCs w:val="22"/>
                </w:rPr>
                <m:t>X</m:t>
              </m:r>
            </m:e>
            <m:sub>
              <m:r>
                <w:rPr>
                  <w:rFonts w:ascii="Cambria Math" w:eastAsiaTheme="minorEastAsia" w:hAnsi="Cambria Math" w:cstheme="majorBidi"/>
                  <w:sz w:val="22"/>
                  <w:szCs w:val="22"/>
                </w:rPr>
                <m:t>2</m:t>
              </m:r>
            </m:sub>
          </m:sSub>
          <m:r>
            <w:rPr>
              <w:rFonts w:ascii="Cambria Math" w:eastAsiaTheme="minorEastAsia" w:hAnsi="Cambria Math" w:cstheme="majorBidi"/>
              <w:sz w:val="22"/>
              <w:szCs w:val="22"/>
            </w:rPr>
            <m:t>+ε</m:t>
          </m:r>
        </m:oMath>
      </m:oMathPara>
    </w:p>
    <w:p w:rsidR="00550AAD" w:rsidRPr="00B43415" w:rsidRDefault="00550AAD" w:rsidP="00550AAD">
      <w:pPr>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The implications of the above model were as follows:</w:t>
      </w:r>
    </w:p>
    <w:p w:rsidR="00550AAD" w:rsidRPr="00B43415" w:rsidRDefault="00550AAD" w:rsidP="00550AAD">
      <w:pPr>
        <w:pStyle w:val="ListParagraph"/>
        <w:numPr>
          <w:ilvl w:val="0"/>
          <w:numId w:val="14"/>
        </w:numPr>
        <w:spacing w:after="0" w:line="360" w:lineRule="auto"/>
        <w:ind w:left="284" w:hanging="284"/>
        <w:jc w:val="both"/>
        <w:rPr>
          <w:rFonts w:asciiTheme="majorBidi" w:eastAsiaTheme="minorEastAsia" w:hAnsiTheme="majorBidi" w:cstheme="majorBidi"/>
        </w:rPr>
      </w:pPr>
      <w:r w:rsidRPr="00B43415">
        <w:rPr>
          <w:rFonts w:asciiTheme="majorBidi" w:eastAsiaTheme="minorEastAsia" w:hAnsiTheme="majorBidi" w:cstheme="majorBidi"/>
        </w:rPr>
        <w:t>The constant 13.557 showed if learning motivation (X</w:t>
      </w:r>
      <w:r w:rsidRPr="00B43415">
        <w:rPr>
          <w:rFonts w:asciiTheme="majorBidi" w:eastAsiaTheme="minorEastAsia" w:hAnsiTheme="majorBidi" w:cstheme="majorBidi"/>
          <w:vertAlign w:val="subscript"/>
        </w:rPr>
        <w:t>1</w:t>
      </w:r>
      <w:r w:rsidRPr="00B43415">
        <w:rPr>
          <w:rFonts w:asciiTheme="majorBidi" w:eastAsiaTheme="minorEastAsia" w:hAnsiTheme="majorBidi" w:cstheme="majorBidi"/>
        </w:rPr>
        <w:t>) and self-regulated learning (X</w:t>
      </w:r>
      <w:r w:rsidRPr="00B43415">
        <w:rPr>
          <w:rFonts w:asciiTheme="majorBidi" w:eastAsiaTheme="minorEastAsia" w:hAnsiTheme="majorBidi" w:cstheme="majorBidi"/>
          <w:vertAlign w:val="subscript"/>
        </w:rPr>
        <w:t>2</w:t>
      </w:r>
      <w:r w:rsidRPr="00B43415">
        <w:rPr>
          <w:rFonts w:asciiTheme="majorBidi" w:eastAsiaTheme="minorEastAsia" w:hAnsiTheme="majorBidi" w:cstheme="majorBidi"/>
        </w:rPr>
        <w:t>) were absent then Mathematics learning results would have been 13.557.</w:t>
      </w:r>
    </w:p>
    <w:p w:rsidR="00550AAD" w:rsidRPr="00B43415" w:rsidRDefault="00550AAD" w:rsidP="00550AAD">
      <w:pPr>
        <w:pStyle w:val="ListParagraph"/>
        <w:numPr>
          <w:ilvl w:val="0"/>
          <w:numId w:val="14"/>
        </w:numPr>
        <w:spacing w:after="0" w:line="360" w:lineRule="auto"/>
        <w:ind w:left="284" w:hanging="284"/>
        <w:jc w:val="both"/>
        <w:rPr>
          <w:rFonts w:asciiTheme="majorBidi" w:eastAsiaTheme="minorEastAsia" w:hAnsiTheme="majorBidi" w:cstheme="majorBidi"/>
        </w:rPr>
      </w:pPr>
      <w:r w:rsidRPr="00B43415">
        <w:rPr>
          <w:rFonts w:asciiTheme="majorBidi" w:eastAsiaTheme="minorEastAsia" w:hAnsiTheme="majorBidi" w:cstheme="majorBidi"/>
        </w:rPr>
        <w:lastRenderedPageBreak/>
        <w:t>The coefficient of regression for learning motivation (X</w:t>
      </w:r>
      <w:r w:rsidRPr="00B43415">
        <w:rPr>
          <w:rFonts w:asciiTheme="majorBidi" w:eastAsiaTheme="minorEastAsia" w:hAnsiTheme="majorBidi" w:cstheme="majorBidi"/>
          <w:vertAlign w:val="subscript"/>
        </w:rPr>
        <w:t>1</w:t>
      </w:r>
      <w:r w:rsidRPr="00B43415">
        <w:rPr>
          <w:rFonts w:asciiTheme="majorBidi" w:eastAsiaTheme="minorEastAsia" w:hAnsiTheme="majorBidi" w:cstheme="majorBidi"/>
        </w:rPr>
        <w:t>) was 0.453, meaning that every 1% increase in the students’ learning motivation (X</w:t>
      </w:r>
      <w:r w:rsidRPr="00B43415">
        <w:rPr>
          <w:rFonts w:asciiTheme="majorBidi" w:eastAsiaTheme="minorEastAsia" w:hAnsiTheme="majorBidi" w:cstheme="majorBidi"/>
          <w:vertAlign w:val="subscript"/>
        </w:rPr>
        <w:t>1</w:t>
      </w:r>
      <w:r w:rsidRPr="00B43415">
        <w:rPr>
          <w:rFonts w:asciiTheme="majorBidi" w:eastAsiaTheme="minorEastAsia" w:hAnsiTheme="majorBidi" w:cstheme="majorBidi"/>
        </w:rPr>
        <w:t xml:space="preserve">) would result in 0.453 increase on Mathematics learning results (Y) under the assumption that the other variable is constant. </w:t>
      </w:r>
    </w:p>
    <w:p w:rsidR="00550AAD" w:rsidRPr="00B43415" w:rsidRDefault="00550AAD" w:rsidP="00550AAD">
      <w:pPr>
        <w:pStyle w:val="ListParagraph"/>
        <w:numPr>
          <w:ilvl w:val="0"/>
          <w:numId w:val="14"/>
        </w:numPr>
        <w:spacing w:after="0" w:line="360" w:lineRule="auto"/>
        <w:ind w:left="284" w:hanging="284"/>
        <w:jc w:val="both"/>
        <w:rPr>
          <w:rFonts w:asciiTheme="majorBidi" w:eastAsiaTheme="minorEastAsia" w:hAnsiTheme="majorBidi" w:cstheme="majorBidi"/>
        </w:rPr>
      </w:pPr>
      <w:r w:rsidRPr="00B43415">
        <w:rPr>
          <w:rFonts w:asciiTheme="majorBidi" w:eastAsiaTheme="minorEastAsia" w:hAnsiTheme="majorBidi" w:cstheme="majorBidi"/>
        </w:rPr>
        <w:t>The coefficient of regression for self-regulated learning (X</w:t>
      </w:r>
      <w:r w:rsidRPr="00B43415">
        <w:rPr>
          <w:rFonts w:asciiTheme="majorBidi" w:eastAsiaTheme="minorEastAsia" w:hAnsiTheme="majorBidi" w:cstheme="majorBidi"/>
          <w:vertAlign w:val="subscript"/>
        </w:rPr>
        <w:t>2</w:t>
      </w:r>
      <w:r w:rsidRPr="00B43415">
        <w:rPr>
          <w:rFonts w:asciiTheme="majorBidi" w:eastAsiaTheme="minorEastAsia" w:hAnsiTheme="majorBidi" w:cstheme="majorBidi"/>
        </w:rPr>
        <w:t>) was 0.395, meaning that every 1% increase in the students’ self-regulated learning (X</w:t>
      </w:r>
      <w:r w:rsidRPr="00B43415">
        <w:rPr>
          <w:rFonts w:asciiTheme="majorBidi" w:eastAsiaTheme="minorEastAsia" w:hAnsiTheme="majorBidi" w:cstheme="majorBidi"/>
          <w:vertAlign w:val="subscript"/>
        </w:rPr>
        <w:t>2</w:t>
      </w:r>
      <w:r w:rsidRPr="00B43415">
        <w:rPr>
          <w:rFonts w:asciiTheme="majorBidi" w:eastAsiaTheme="minorEastAsia" w:hAnsiTheme="majorBidi" w:cstheme="majorBidi"/>
        </w:rPr>
        <w:t>) would result in 0.453 increase on Mathematics learning results under the assumption that the other variable is constant.</w:t>
      </w:r>
    </w:p>
    <w:p w:rsidR="00550AAD" w:rsidRPr="00B43415" w:rsidRDefault="00550AAD" w:rsidP="00550AAD">
      <w:pPr>
        <w:pStyle w:val="ListParagraph"/>
        <w:numPr>
          <w:ilvl w:val="0"/>
          <w:numId w:val="14"/>
        </w:numPr>
        <w:spacing w:after="0" w:line="360" w:lineRule="auto"/>
        <w:ind w:left="284" w:hanging="284"/>
        <w:jc w:val="both"/>
        <w:rPr>
          <w:rFonts w:asciiTheme="majorBidi" w:eastAsiaTheme="minorEastAsia" w:hAnsiTheme="majorBidi" w:cstheme="majorBidi"/>
        </w:rPr>
      </w:pPr>
      <w:r w:rsidRPr="00B43415">
        <w:rPr>
          <w:rFonts w:asciiTheme="majorBidi" w:eastAsiaTheme="minorEastAsia" w:hAnsiTheme="majorBidi" w:cstheme="majorBidi"/>
        </w:rPr>
        <w:t>The standard error 4.681 meant that all variables that have been calculated using SPSS had error level 4.681.</w:t>
      </w: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Based on the explanation of the multiple linear regression, it was clear that both learning motivation and self-regulated learning had positive value. In other words, it could be concluded that Mathematics learning results had improved because of the independent variables.</w:t>
      </w:r>
    </w:p>
    <w:p w:rsidR="00550AAD" w:rsidRPr="00B43415" w:rsidRDefault="00550AAD" w:rsidP="00550AAD">
      <w:pPr>
        <w:rPr>
          <w:rFonts w:asciiTheme="majorBidi" w:eastAsiaTheme="minorEastAsia" w:hAnsiTheme="majorBidi" w:cstheme="majorBidi"/>
          <w:sz w:val="22"/>
          <w:szCs w:val="22"/>
        </w:rPr>
      </w:pPr>
    </w:p>
    <w:p w:rsidR="00550AAD" w:rsidRPr="00B43415" w:rsidRDefault="00550AAD" w:rsidP="00550AAD">
      <w:pPr>
        <w:pStyle w:val="Heading5"/>
        <w:numPr>
          <w:ilvl w:val="0"/>
          <w:numId w:val="12"/>
        </w:numPr>
        <w:spacing w:before="0" w:line="360" w:lineRule="auto"/>
        <w:ind w:left="284" w:hanging="284"/>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Correlation Analysis (R) and Coefficient of Determination (R</w:t>
      </w:r>
      <w:r w:rsidRPr="00B43415">
        <w:rPr>
          <w:rFonts w:asciiTheme="majorBidi" w:eastAsiaTheme="minorEastAsia" w:hAnsiTheme="majorBidi" w:cstheme="majorBidi"/>
          <w:sz w:val="22"/>
          <w:szCs w:val="22"/>
          <w:vertAlign w:val="superscript"/>
        </w:rPr>
        <w:t>2</w:t>
      </w:r>
      <w:r w:rsidRPr="00B43415">
        <w:rPr>
          <w:rFonts w:asciiTheme="majorBidi" w:eastAsiaTheme="minorEastAsia" w:hAnsiTheme="majorBidi" w:cstheme="majorBidi"/>
          <w:sz w:val="22"/>
          <w:szCs w:val="22"/>
        </w:rPr>
        <w:t>)</w:t>
      </w: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The correlation analysis was conducted in order to identify the strength of the relationship between learning motivation (X</w:t>
      </w:r>
      <w:r w:rsidRPr="00B43415">
        <w:rPr>
          <w:rFonts w:asciiTheme="majorBidi" w:eastAsiaTheme="minorEastAsia" w:hAnsiTheme="majorBidi" w:cstheme="majorBidi"/>
          <w:sz w:val="22"/>
          <w:szCs w:val="22"/>
          <w:vertAlign w:val="subscript"/>
        </w:rPr>
        <w:t>1</w:t>
      </w:r>
      <w:r w:rsidRPr="00B43415">
        <w:rPr>
          <w:rFonts w:asciiTheme="majorBidi" w:eastAsiaTheme="minorEastAsia" w:hAnsiTheme="majorBidi" w:cstheme="majorBidi"/>
          <w:sz w:val="22"/>
          <w:szCs w:val="22"/>
        </w:rPr>
        <w:t>) and self-regulated learning (X</w:t>
      </w:r>
      <w:r w:rsidRPr="00B43415">
        <w:rPr>
          <w:rFonts w:asciiTheme="majorBidi" w:eastAsiaTheme="minorEastAsia" w:hAnsiTheme="majorBidi" w:cstheme="majorBidi"/>
          <w:sz w:val="22"/>
          <w:szCs w:val="22"/>
          <w:vertAlign w:val="subscript"/>
        </w:rPr>
        <w:t>2</w:t>
      </w:r>
      <w:r w:rsidRPr="00B43415">
        <w:rPr>
          <w:rFonts w:asciiTheme="majorBidi" w:eastAsiaTheme="minorEastAsia" w:hAnsiTheme="majorBidi" w:cstheme="majorBidi"/>
          <w:sz w:val="22"/>
          <w:szCs w:val="22"/>
        </w:rPr>
        <w:t>) during Covid-19 pandemic on Mathematics learning results (Y) simultaneously. On the contrary, the coefficient of determination was conducted in order to identify the contribution of learning motivation (X</w:t>
      </w:r>
      <w:r w:rsidRPr="00B43415">
        <w:rPr>
          <w:rFonts w:asciiTheme="majorBidi" w:eastAsiaTheme="minorEastAsia" w:hAnsiTheme="majorBidi" w:cstheme="majorBidi"/>
          <w:sz w:val="22"/>
          <w:szCs w:val="22"/>
          <w:vertAlign w:val="subscript"/>
        </w:rPr>
        <w:t>1</w:t>
      </w:r>
      <w:r w:rsidRPr="00B43415">
        <w:rPr>
          <w:rFonts w:asciiTheme="majorBidi" w:eastAsiaTheme="minorEastAsia" w:hAnsiTheme="majorBidi" w:cstheme="majorBidi"/>
          <w:sz w:val="22"/>
          <w:szCs w:val="22"/>
        </w:rPr>
        <w:t>) and self-regulated learning (X</w:t>
      </w:r>
      <w:r w:rsidRPr="00B43415">
        <w:rPr>
          <w:rFonts w:asciiTheme="majorBidi" w:eastAsiaTheme="minorEastAsia" w:hAnsiTheme="majorBidi" w:cstheme="majorBidi"/>
          <w:sz w:val="22"/>
          <w:szCs w:val="22"/>
          <w:vertAlign w:val="subscript"/>
        </w:rPr>
        <w:t>2</w:t>
      </w:r>
      <w:r w:rsidRPr="00B43415">
        <w:rPr>
          <w:rFonts w:asciiTheme="majorBidi" w:eastAsiaTheme="minorEastAsia" w:hAnsiTheme="majorBidi" w:cstheme="majorBidi"/>
          <w:sz w:val="22"/>
          <w:szCs w:val="22"/>
        </w:rPr>
        <w:t>)</w:t>
      </w:r>
      <w:r w:rsidRPr="00B43415">
        <w:rPr>
          <w:rFonts w:asciiTheme="majorBidi" w:eastAsiaTheme="minorEastAsia" w:hAnsiTheme="majorBidi" w:cstheme="majorBidi"/>
          <w:sz w:val="22"/>
          <w:szCs w:val="22"/>
          <w:vertAlign w:val="subscript"/>
        </w:rPr>
        <w:t xml:space="preserve"> </w:t>
      </w:r>
      <w:r w:rsidRPr="00B43415">
        <w:rPr>
          <w:rFonts w:asciiTheme="majorBidi" w:eastAsiaTheme="minorEastAsia" w:hAnsiTheme="majorBidi" w:cstheme="majorBidi"/>
          <w:sz w:val="22"/>
          <w:szCs w:val="22"/>
        </w:rPr>
        <w:t>on the fluctuation of Mathematics learning results. The results of correlation analysis and coefficient of determination were provided in Table 15 below.</w:t>
      </w:r>
    </w:p>
    <w:p w:rsidR="00550AAD" w:rsidRPr="00B43415" w:rsidRDefault="00550AAD" w:rsidP="00550AAD">
      <w:pPr>
        <w:rPr>
          <w:rFonts w:asciiTheme="majorBidi" w:eastAsiaTheme="minorEastAsia" w:hAnsiTheme="majorBidi" w:cstheme="majorBidi"/>
          <w:sz w:val="22"/>
          <w:szCs w:val="22"/>
        </w:rPr>
      </w:pPr>
    </w:p>
    <w:p w:rsidR="00550AAD" w:rsidRPr="00B43415" w:rsidRDefault="00550AAD" w:rsidP="00550AAD">
      <w:pPr>
        <w:tabs>
          <w:tab w:val="left" w:pos="1134"/>
        </w:tabs>
        <w:ind w:left="1134" w:hanging="1134"/>
        <w:jc w:val="center"/>
        <w:rPr>
          <w:rFonts w:asciiTheme="majorBidi" w:eastAsiaTheme="minorEastAsia" w:hAnsiTheme="majorBidi" w:cstheme="majorBidi"/>
          <w:sz w:val="22"/>
          <w:szCs w:val="22"/>
        </w:rPr>
      </w:pPr>
      <w:r w:rsidRPr="00550AAD">
        <w:rPr>
          <w:rFonts w:asciiTheme="majorBidi" w:eastAsiaTheme="minorEastAsia" w:hAnsiTheme="majorBidi" w:cstheme="majorBidi"/>
          <w:sz w:val="22"/>
          <w:szCs w:val="22"/>
        </w:rPr>
        <w:t>Table 15.Correlation</w:t>
      </w:r>
      <w:r w:rsidRPr="00B43415">
        <w:rPr>
          <w:rFonts w:asciiTheme="majorBidi" w:eastAsiaTheme="minorEastAsia" w:hAnsiTheme="majorBidi" w:cstheme="majorBidi"/>
          <w:sz w:val="22"/>
          <w:szCs w:val="22"/>
        </w:rPr>
        <w:t xml:space="preserve"> Analysis and Coefficient of Determination</w:t>
      </w:r>
    </w:p>
    <w:tbl>
      <w:tblPr>
        <w:tblW w:w="6237" w:type="dxa"/>
        <w:jc w:val="center"/>
        <w:tblLayout w:type="fixed"/>
        <w:tblCellMar>
          <w:left w:w="0" w:type="dxa"/>
          <w:right w:w="0" w:type="dxa"/>
        </w:tblCellMar>
        <w:tblLook w:val="0000" w:firstRow="0" w:lastRow="0" w:firstColumn="0" w:lastColumn="0" w:noHBand="0" w:noVBand="0"/>
      </w:tblPr>
      <w:tblGrid>
        <w:gridCol w:w="799"/>
        <w:gridCol w:w="1014"/>
        <w:gridCol w:w="1091"/>
        <w:gridCol w:w="1476"/>
        <w:gridCol w:w="1857"/>
      </w:tblGrid>
      <w:tr w:rsidR="00550AAD" w:rsidRPr="00B43415" w:rsidTr="00550AAD">
        <w:trPr>
          <w:cantSplit/>
          <w:trHeight w:val="397"/>
          <w:jc w:val="center"/>
        </w:trPr>
        <w:tc>
          <w:tcPr>
            <w:tcW w:w="6237" w:type="dxa"/>
            <w:gridSpan w:val="5"/>
            <w:tcBorders>
              <w:top w:val="single" w:sz="4" w:space="0" w:color="auto"/>
              <w:bottom w:val="single" w:sz="4" w:space="0" w:color="auto"/>
            </w:tcBorders>
            <w:shd w:val="clear" w:color="auto" w:fill="FFFFFF"/>
            <w:vAlign w:val="center"/>
          </w:tcPr>
          <w:p w:rsidR="00550AAD" w:rsidRPr="00B43415" w:rsidRDefault="00550AAD" w:rsidP="00550AAD">
            <w:pPr>
              <w:jc w:val="center"/>
              <w:rPr>
                <w:rFonts w:asciiTheme="majorBidi" w:hAnsiTheme="majorBidi" w:cstheme="majorBidi"/>
                <w:b/>
                <w:bCs/>
                <w:sz w:val="22"/>
                <w:szCs w:val="22"/>
              </w:rPr>
            </w:pPr>
            <w:r w:rsidRPr="00B43415">
              <w:rPr>
                <w:rFonts w:asciiTheme="majorBidi" w:hAnsiTheme="majorBidi" w:cstheme="majorBidi"/>
                <w:b/>
                <w:bCs/>
                <w:sz w:val="22"/>
                <w:szCs w:val="22"/>
              </w:rPr>
              <w:t>Model Summary</w:t>
            </w:r>
          </w:p>
        </w:tc>
      </w:tr>
      <w:tr w:rsidR="00550AAD" w:rsidRPr="00B43415" w:rsidTr="00550AAD">
        <w:trPr>
          <w:cantSplit/>
          <w:trHeight w:val="397"/>
          <w:jc w:val="center"/>
        </w:trPr>
        <w:tc>
          <w:tcPr>
            <w:tcW w:w="799" w:type="dxa"/>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Model</w:t>
            </w:r>
          </w:p>
        </w:tc>
        <w:tc>
          <w:tcPr>
            <w:tcW w:w="1014" w:type="dxa"/>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R</w:t>
            </w:r>
          </w:p>
        </w:tc>
        <w:tc>
          <w:tcPr>
            <w:tcW w:w="1091" w:type="dxa"/>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R Square</w:t>
            </w:r>
          </w:p>
        </w:tc>
        <w:tc>
          <w:tcPr>
            <w:tcW w:w="1476" w:type="dxa"/>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Adjusted R Square</w:t>
            </w:r>
          </w:p>
        </w:tc>
        <w:tc>
          <w:tcPr>
            <w:tcW w:w="1857" w:type="dxa"/>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Std. Error of the Estimate</w:t>
            </w:r>
          </w:p>
        </w:tc>
      </w:tr>
      <w:tr w:rsidR="00550AAD" w:rsidRPr="00B43415" w:rsidTr="00550AAD">
        <w:trPr>
          <w:cantSplit/>
          <w:trHeight w:val="397"/>
          <w:jc w:val="center"/>
        </w:trPr>
        <w:tc>
          <w:tcPr>
            <w:tcW w:w="799" w:type="dxa"/>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w:t>
            </w:r>
          </w:p>
        </w:tc>
        <w:tc>
          <w:tcPr>
            <w:tcW w:w="1014" w:type="dxa"/>
            <w:shd w:val="clear" w:color="auto" w:fill="FFFFFF"/>
            <w:vAlign w:val="center"/>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.953</w:t>
            </w:r>
            <w:r w:rsidRPr="00B43415">
              <w:rPr>
                <w:rFonts w:asciiTheme="majorBidi" w:hAnsiTheme="majorBidi" w:cstheme="majorBidi"/>
                <w:sz w:val="22"/>
                <w:szCs w:val="22"/>
                <w:vertAlign w:val="superscript"/>
              </w:rPr>
              <w:t>a</w:t>
            </w:r>
          </w:p>
        </w:tc>
        <w:tc>
          <w:tcPr>
            <w:tcW w:w="1091" w:type="dxa"/>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.909</w:t>
            </w:r>
          </w:p>
        </w:tc>
        <w:tc>
          <w:tcPr>
            <w:tcW w:w="1476" w:type="dxa"/>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.900</w:t>
            </w:r>
          </w:p>
        </w:tc>
        <w:tc>
          <w:tcPr>
            <w:tcW w:w="1857" w:type="dxa"/>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2.290</w:t>
            </w:r>
          </w:p>
        </w:tc>
      </w:tr>
      <w:tr w:rsidR="00550AAD" w:rsidRPr="00B43415" w:rsidTr="00550AAD">
        <w:trPr>
          <w:cantSplit/>
          <w:trHeight w:val="397"/>
          <w:jc w:val="center"/>
        </w:trPr>
        <w:tc>
          <w:tcPr>
            <w:tcW w:w="6237" w:type="dxa"/>
            <w:gridSpan w:val="5"/>
            <w:tcBorders>
              <w:bottom w:val="single" w:sz="4" w:space="0" w:color="auto"/>
            </w:tcBorders>
            <w:shd w:val="clear" w:color="auto" w:fill="FFFFFF"/>
            <w:vAlign w:val="center"/>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 xml:space="preserve">a. Predictors: (Constant), Self-Regulated Learning, Learning Motivation </w:t>
            </w:r>
          </w:p>
        </w:tc>
      </w:tr>
    </w:tbl>
    <w:p w:rsidR="00550AAD" w:rsidRPr="00B43415" w:rsidRDefault="00550AAD" w:rsidP="00550AAD">
      <w:pPr>
        <w:rPr>
          <w:rFonts w:asciiTheme="majorBidi" w:eastAsiaTheme="minorEastAsia" w:hAnsiTheme="majorBidi" w:cstheme="majorBidi"/>
          <w:sz w:val="22"/>
          <w:szCs w:val="22"/>
        </w:rPr>
      </w:pP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Based on the results in Table 15 above, R-value was 0.953. This R-value showed that there had been very strong relationship between learning motivation and self-regulated learning during Covid-19 pandemic on Mathematics learning results. On the contrary, the results in Table 15 above also showed that R-square had been 0.909. This value emphasized that the contribution of learning motivation and self-regulated learning during Covid-19 pandemic toward Mathematics learning results had been 90.90% while the remaining contribution was made by other variables.</w:t>
      </w:r>
    </w:p>
    <w:p w:rsidR="00550AAD" w:rsidRPr="00B43415" w:rsidRDefault="00550AAD" w:rsidP="00550AAD">
      <w:pPr>
        <w:rPr>
          <w:rFonts w:asciiTheme="majorBidi" w:eastAsiaTheme="minorEastAsia" w:hAnsiTheme="majorBidi" w:cstheme="majorBidi"/>
          <w:sz w:val="22"/>
          <w:szCs w:val="22"/>
        </w:rPr>
      </w:pPr>
    </w:p>
    <w:p w:rsidR="00550AAD" w:rsidRPr="00B43415" w:rsidRDefault="00550AAD" w:rsidP="00550AAD">
      <w:pPr>
        <w:pStyle w:val="Heading5"/>
        <w:numPr>
          <w:ilvl w:val="0"/>
          <w:numId w:val="12"/>
        </w:numPr>
        <w:spacing w:before="0" w:line="360" w:lineRule="auto"/>
        <w:ind w:left="284" w:hanging="284"/>
        <w:jc w:val="both"/>
        <w:rPr>
          <w:rFonts w:asciiTheme="majorBidi" w:eastAsiaTheme="minorEastAsia" w:hAnsiTheme="majorBidi" w:cstheme="majorBidi"/>
          <w:sz w:val="22"/>
          <w:szCs w:val="22"/>
        </w:rPr>
      </w:pPr>
      <w:proofErr w:type="gramStart"/>
      <w:r w:rsidRPr="00B43415">
        <w:rPr>
          <w:rFonts w:asciiTheme="majorBidi" w:eastAsiaTheme="minorEastAsia" w:hAnsiTheme="majorBidi" w:cstheme="majorBidi"/>
          <w:sz w:val="22"/>
          <w:szCs w:val="22"/>
        </w:rPr>
        <w:t>t-test</w:t>
      </w:r>
      <w:proofErr w:type="gramEnd"/>
    </w:p>
    <w:p w:rsidR="00550AAD" w:rsidRPr="00B43415" w:rsidRDefault="00550AAD" w:rsidP="00550AAD">
      <w:pPr>
        <w:ind w:firstLine="567"/>
        <w:jc w:val="both"/>
        <w:rPr>
          <w:rFonts w:asciiTheme="majorBidi" w:eastAsiaTheme="minorEastAsia" w:hAnsiTheme="majorBidi" w:cstheme="majorBidi"/>
          <w:sz w:val="22"/>
          <w:szCs w:val="22"/>
        </w:rPr>
      </w:pPr>
      <w:proofErr w:type="gramStart"/>
      <w:r w:rsidRPr="00B43415">
        <w:rPr>
          <w:rFonts w:asciiTheme="majorBidi" w:eastAsiaTheme="minorEastAsia" w:hAnsiTheme="majorBidi" w:cstheme="majorBidi"/>
          <w:sz w:val="22"/>
          <w:szCs w:val="22"/>
        </w:rPr>
        <w:t>t-test</w:t>
      </w:r>
      <w:proofErr w:type="gramEnd"/>
      <w:r w:rsidRPr="00B43415">
        <w:rPr>
          <w:rFonts w:asciiTheme="majorBidi" w:eastAsiaTheme="minorEastAsia" w:hAnsiTheme="majorBidi" w:cstheme="majorBidi"/>
          <w:sz w:val="22"/>
          <w:szCs w:val="22"/>
        </w:rPr>
        <w:t xml:space="preserve"> was conducted in order to identify whether learning motivation and self-regulated learning had partially significant influence on Mathematics learning results or not. The results of the t-test were provided in Table 16 below.</w:t>
      </w:r>
    </w:p>
    <w:p w:rsidR="00550AAD" w:rsidRPr="00B43415" w:rsidRDefault="00550AAD" w:rsidP="00550AAD">
      <w:pPr>
        <w:rPr>
          <w:rFonts w:asciiTheme="majorBidi" w:eastAsiaTheme="minorEastAsia" w:hAnsiTheme="majorBidi" w:cstheme="majorBidi"/>
          <w:sz w:val="22"/>
          <w:szCs w:val="22"/>
        </w:rPr>
      </w:pPr>
    </w:p>
    <w:p w:rsidR="00550AAD" w:rsidRPr="00550AAD" w:rsidRDefault="00550AAD" w:rsidP="00550AAD">
      <w:pPr>
        <w:tabs>
          <w:tab w:val="left" w:pos="1134"/>
        </w:tabs>
        <w:ind w:left="1134" w:hanging="1134"/>
        <w:jc w:val="center"/>
        <w:rPr>
          <w:rFonts w:asciiTheme="majorBidi" w:eastAsiaTheme="minorEastAsia" w:hAnsiTheme="majorBidi" w:cstheme="majorBidi"/>
          <w:sz w:val="22"/>
          <w:szCs w:val="22"/>
        </w:rPr>
      </w:pPr>
      <w:r w:rsidRPr="00550AAD">
        <w:rPr>
          <w:rFonts w:asciiTheme="majorBidi" w:eastAsiaTheme="minorEastAsia" w:hAnsiTheme="majorBidi" w:cstheme="majorBidi"/>
          <w:sz w:val="22"/>
          <w:szCs w:val="22"/>
        </w:rPr>
        <w:t>Table 16.t-test</w:t>
      </w:r>
    </w:p>
    <w:tbl>
      <w:tblPr>
        <w:tblW w:w="5000" w:type="pct"/>
        <w:tblCellMar>
          <w:left w:w="0" w:type="dxa"/>
          <w:right w:w="0" w:type="dxa"/>
        </w:tblCellMar>
        <w:tblLook w:val="0000" w:firstRow="0" w:lastRow="0" w:firstColumn="0" w:lastColumn="0" w:noHBand="0" w:noVBand="0"/>
      </w:tblPr>
      <w:tblGrid>
        <w:gridCol w:w="744"/>
        <w:gridCol w:w="2052"/>
        <w:gridCol w:w="1352"/>
        <w:gridCol w:w="1352"/>
        <w:gridCol w:w="1491"/>
        <w:gridCol w:w="1040"/>
        <w:gridCol w:w="1041"/>
      </w:tblGrid>
      <w:tr w:rsidR="00550AAD" w:rsidRPr="00B43415" w:rsidTr="00550AAD">
        <w:trPr>
          <w:cantSplit/>
          <w:trHeight w:val="397"/>
        </w:trPr>
        <w:tc>
          <w:tcPr>
            <w:tcW w:w="5000" w:type="pct"/>
            <w:gridSpan w:val="7"/>
            <w:tcBorders>
              <w:top w:val="single" w:sz="4" w:space="0" w:color="auto"/>
              <w:bottom w:val="single" w:sz="4" w:space="0" w:color="auto"/>
            </w:tcBorders>
            <w:shd w:val="clear" w:color="auto" w:fill="FFFFFF"/>
            <w:vAlign w:val="center"/>
          </w:tcPr>
          <w:p w:rsidR="00550AAD" w:rsidRPr="00B43415" w:rsidRDefault="00550AAD" w:rsidP="00550AAD">
            <w:pPr>
              <w:jc w:val="center"/>
              <w:rPr>
                <w:rFonts w:asciiTheme="majorBidi" w:hAnsiTheme="majorBidi" w:cstheme="majorBidi"/>
                <w:b/>
                <w:bCs/>
                <w:sz w:val="22"/>
                <w:szCs w:val="22"/>
              </w:rPr>
            </w:pPr>
            <w:r w:rsidRPr="00B43415">
              <w:rPr>
                <w:rFonts w:asciiTheme="majorBidi" w:hAnsiTheme="majorBidi" w:cstheme="majorBidi"/>
                <w:b/>
                <w:bCs/>
                <w:sz w:val="22"/>
                <w:szCs w:val="22"/>
              </w:rPr>
              <w:t>Coefficients</w:t>
            </w:r>
            <w:r w:rsidRPr="00B43415">
              <w:rPr>
                <w:rFonts w:asciiTheme="majorBidi" w:hAnsiTheme="majorBidi" w:cstheme="majorBidi"/>
                <w:b/>
                <w:bCs/>
                <w:sz w:val="22"/>
                <w:szCs w:val="22"/>
                <w:vertAlign w:val="superscript"/>
              </w:rPr>
              <w:t>a</w:t>
            </w:r>
          </w:p>
        </w:tc>
      </w:tr>
      <w:tr w:rsidR="00550AAD" w:rsidRPr="00B43415" w:rsidTr="00550AAD">
        <w:trPr>
          <w:cantSplit/>
          <w:trHeight w:val="397"/>
        </w:trPr>
        <w:tc>
          <w:tcPr>
            <w:tcW w:w="1541" w:type="pct"/>
            <w:gridSpan w:val="2"/>
            <w:vMerge w:val="restart"/>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Model</w:t>
            </w:r>
          </w:p>
        </w:tc>
        <w:tc>
          <w:tcPr>
            <w:tcW w:w="1490" w:type="pct"/>
            <w:gridSpan w:val="2"/>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Unstandardized Coefficients</w:t>
            </w:r>
          </w:p>
        </w:tc>
        <w:tc>
          <w:tcPr>
            <w:tcW w:w="822" w:type="pct"/>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Standardized Coefficients</w:t>
            </w:r>
          </w:p>
        </w:tc>
        <w:tc>
          <w:tcPr>
            <w:tcW w:w="573" w:type="pct"/>
            <w:vMerge w:val="restart"/>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t</w:t>
            </w:r>
          </w:p>
        </w:tc>
        <w:tc>
          <w:tcPr>
            <w:tcW w:w="573" w:type="pct"/>
            <w:vMerge w:val="restart"/>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Sig.</w:t>
            </w:r>
          </w:p>
        </w:tc>
      </w:tr>
      <w:tr w:rsidR="00550AAD" w:rsidRPr="00B43415" w:rsidTr="00550AAD">
        <w:trPr>
          <w:cantSplit/>
          <w:trHeight w:val="397"/>
        </w:trPr>
        <w:tc>
          <w:tcPr>
            <w:tcW w:w="1541" w:type="pct"/>
            <w:gridSpan w:val="2"/>
            <w:vMerge/>
            <w:shd w:val="clear" w:color="auto" w:fill="FFFFFF"/>
            <w:vAlign w:val="center"/>
          </w:tcPr>
          <w:p w:rsidR="00550AAD" w:rsidRPr="00B43415" w:rsidRDefault="00550AAD" w:rsidP="00550AAD">
            <w:pPr>
              <w:jc w:val="center"/>
              <w:rPr>
                <w:rFonts w:asciiTheme="majorBidi" w:hAnsiTheme="majorBidi" w:cstheme="majorBidi"/>
                <w:sz w:val="22"/>
                <w:szCs w:val="22"/>
              </w:rPr>
            </w:pPr>
          </w:p>
        </w:tc>
        <w:tc>
          <w:tcPr>
            <w:tcW w:w="745" w:type="pc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B</w:t>
            </w:r>
          </w:p>
        </w:tc>
        <w:tc>
          <w:tcPr>
            <w:tcW w:w="745" w:type="pc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Std. Error</w:t>
            </w:r>
          </w:p>
        </w:tc>
        <w:tc>
          <w:tcPr>
            <w:tcW w:w="822" w:type="pct"/>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Beta</w:t>
            </w:r>
          </w:p>
        </w:tc>
        <w:tc>
          <w:tcPr>
            <w:tcW w:w="573" w:type="pct"/>
            <w:vMerge/>
            <w:shd w:val="clear" w:color="auto" w:fill="FFFFFF"/>
            <w:vAlign w:val="center"/>
          </w:tcPr>
          <w:p w:rsidR="00550AAD" w:rsidRPr="00B43415" w:rsidRDefault="00550AAD" w:rsidP="00550AAD">
            <w:pPr>
              <w:jc w:val="center"/>
              <w:rPr>
                <w:rFonts w:asciiTheme="majorBidi" w:hAnsiTheme="majorBidi" w:cstheme="majorBidi"/>
                <w:sz w:val="22"/>
                <w:szCs w:val="22"/>
              </w:rPr>
            </w:pPr>
          </w:p>
        </w:tc>
        <w:tc>
          <w:tcPr>
            <w:tcW w:w="573" w:type="pct"/>
            <w:vMerge/>
            <w:shd w:val="clear" w:color="auto" w:fill="FFFFFF"/>
            <w:vAlign w:val="center"/>
          </w:tcPr>
          <w:p w:rsidR="00550AAD" w:rsidRPr="00B43415" w:rsidRDefault="00550AAD" w:rsidP="00550AAD">
            <w:pPr>
              <w:jc w:val="center"/>
              <w:rPr>
                <w:rFonts w:asciiTheme="majorBidi" w:hAnsiTheme="majorBidi" w:cstheme="majorBidi"/>
                <w:sz w:val="22"/>
                <w:szCs w:val="22"/>
              </w:rPr>
            </w:pPr>
          </w:p>
        </w:tc>
      </w:tr>
      <w:tr w:rsidR="00550AAD" w:rsidRPr="00B43415" w:rsidTr="00550AAD">
        <w:trPr>
          <w:cantSplit/>
          <w:trHeight w:val="397"/>
        </w:trPr>
        <w:tc>
          <w:tcPr>
            <w:tcW w:w="410" w:type="pct"/>
            <w:vMerge w:val="restar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w:t>
            </w:r>
          </w:p>
        </w:tc>
        <w:tc>
          <w:tcPr>
            <w:tcW w:w="1131" w:type="pct"/>
            <w:shd w:val="clear" w:color="auto" w:fill="FFFFFF"/>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(Constant)</w:t>
            </w:r>
          </w:p>
        </w:tc>
        <w:tc>
          <w:tcPr>
            <w:tcW w:w="74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13.557</w:t>
            </w:r>
          </w:p>
        </w:tc>
        <w:tc>
          <w:tcPr>
            <w:tcW w:w="74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4.681</w:t>
            </w:r>
          </w:p>
        </w:tc>
        <w:tc>
          <w:tcPr>
            <w:tcW w:w="822" w:type="pct"/>
            <w:shd w:val="clear" w:color="auto" w:fill="FFFFFF"/>
            <w:vAlign w:val="center"/>
          </w:tcPr>
          <w:p w:rsidR="00550AAD" w:rsidRPr="00B43415" w:rsidRDefault="00550AAD" w:rsidP="00550AAD">
            <w:pPr>
              <w:jc w:val="right"/>
              <w:rPr>
                <w:rFonts w:asciiTheme="majorBidi" w:hAnsiTheme="majorBidi" w:cstheme="majorBidi"/>
                <w:sz w:val="22"/>
                <w:szCs w:val="22"/>
              </w:rPr>
            </w:pPr>
          </w:p>
        </w:tc>
        <w:tc>
          <w:tcPr>
            <w:tcW w:w="573"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2.896</w:t>
            </w:r>
          </w:p>
        </w:tc>
        <w:tc>
          <w:tcPr>
            <w:tcW w:w="573"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.009</w:t>
            </w:r>
          </w:p>
        </w:tc>
      </w:tr>
      <w:tr w:rsidR="00550AAD" w:rsidRPr="00B43415" w:rsidTr="00550AAD">
        <w:trPr>
          <w:cantSplit/>
          <w:trHeight w:val="397"/>
        </w:trPr>
        <w:tc>
          <w:tcPr>
            <w:tcW w:w="410" w:type="pct"/>
            <w:vMerge/>
            <w:shd w:val="clear" w:color="auto" w:fill="FFFFFF"/>
          </w:tcPr>
          <w:p w:rsidR="00550AAD" w:rsidRPr="00B43415" w:rsidRDefault="00550AAD" w:rsidP="00550AAD">
            <w:pPr>
              <w:rPr>
                <w:rFonts w:asciiTheme="majorBidi" w:hAnsiTheme="majorBidi" w:cstheme="majorBidi"/>
                <w:sz w:val="22"/>
                <w:szCs w:val="22"/>
              </w:rPr>
            </w:pPr>
          </w:p>
        </w:tc>
        <w:tc>
          <w:tcPr>
            <w:tcW w:w="1131" w:type="pct"/>
            <w:shd w:val="clear" w:color="auto" w:fill="FFFFFF"/>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Learning Motivation</w:t>
            </w:r>
          </w:p>
        </w:tc>
        <w:tc>
          <w:tcPr>
            <w:tcW w:w="74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.453</w:t>
            </w:r>
          </w:p>
        </w:tc>
        <w:tc>
          <w:tcPr>
            <w:tcW w:w="74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.117</w:t>
            </w:r>
          </w:p>
        </w:tc>
        <w:tc>
          <w:tcPr>
            <w:tcW w:w="822"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.506</w:t>
            </w:r>
          </w:p>
        </w:tc>
        <w:tc>
          <w:tcPr>
            <w:tcW w:w="573"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3.881</w:t>
            </w:r>
          </w:p>
        </w:tc>
        <w:tc>
          <w:tcPr>
            <w:tcW w:w="573"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.001</w:t>
            </w:r>
          </w:p>
        </w:tc>
      </w:tr>
      <w:tr w:rsidR="00550AAD" w:rsidRPr="00B43415" w:rsidTr="00550AAD">
        <w:trPr>
          <w:cantSplit/>
          <w:trHeight w:val="397"/>
        </w:trPr>
        <w:tc>
          <w:tcPr>
            <w:tcW w:w="410" w:type="pct"/>
            <w:vMerge/>
            <w:shd w:val="clear" w:color="auto" w:fill="FFFFFF"/>
          </w:tcPr>
          <w:p w:rsidR="00550AAD" w:rsidRPr="00B43415" w:rsidRDefault="00550AAD" w:rsidP="00550AAD">
            <w:pPr>
              <w:rPr>
                <w:rFonts w:asciiTheme="majorBidi" w:hAnsiTheme="majorBidi" w:cstheme="majorBidi"/>
                <w:sz w:val="22"/>
                <w:szCs w:val="22"/>
              </w:rPr>
            </w:pPr>
          </w:p>
        </w:tc>
        <w:tc>
          <w:tcPr>
            <w:tcW w:w="1131" w:type="pct"/>
            <w:shd w:val="clear" w:color="auto" w:fill="FFFFFF"/>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Self-Regulated Learning</w:t>
            </w:r>
          </w:p>
        </w:tc>
        <w:tc>
          <w:tcPr>
            <w:tcW w:w="74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.395</w:t>
            </w:r>
          </w:p>
        </w:tc>
        <w:tc>
          <w:tcPr>
            <w:tcW w:w="745"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.107</w:t>
            </w:r>
          </w:p>
        </w:tc>
        <w:tc>
          <w:tcPr>
            <w:tcW w:w="822"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.481</w:t>
            </w:r>
          </w:p>
        </w:tc>
        <w:tc>
          <w:tcPr>
            <w:tcW w:w="573"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3.691</w:t>
            </w:r>
          </w:p>
        </w:tc>
        <w:tc>
          <w:tcPr>
            <w:tcW w:w="573" w:type="pc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.001</w:t>
            </w:r>
          </w:p>
        </w:tc>
      </w:tr>
      <w:tr w:rsidR="00550AAD" w:rsidRPr="00B43415" w:rsidTr="00550AAD">
        <w:trPr>
          <w:cantSplit/>
          <w:trHeight w:val="397"/>
        </w:trPr>
        <w:tc>
          <w:tcPr>
            <w:tcW w:w="5000" w:type="pct"/>
            <w:gridSpan w:val="7"/>
            <w:tcBorders>
              <w:bottom w:val="single" w:sz="4" w:space="0" w:color="auto"/>
            </w:tcBorders>
            <w:shd w:val="clear" w:color="auto" w:fill="FFFFFF"/>
            <w:vAlign w:val="center"/>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a. Dependent Variable: Mathematics Learning Results</w:t>
            </w:r>
          </w:p>
        </w:tc>
      </w:tr>
    </w:tbl>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Based on the results in Table 16 above, t</w:t>
      </w:r>
      <w:r w:rsidRPr="00B43415">
        <w:rPr>
          <w:rFonts w:asciiTheme="majorBidi" w:eastAsiaTheme="minorEastAsia" w:hAnsiTheme="majorBidi" w:cstheme="majorBidi"/>
          <w:sz w:val="22"/>
          <w:szCs w:val="22"/>
          <w:vertAlign w:val="subscript"/>
        </w:rPr>
        <w:t>count</w:t>
      </w:r>
      <w:r w:rsidRPr="00B43415">
        <w:rPr>
          <w:rFonts w:asciiTheme="majorBidi" w:eastAsiaTheme="minorEastAsia" w:hAnsiTheme="majorBidi" w:cstheme="majorBidi"/>
          <w:sz w:val="22"/>
          <w:szCs w:val="22"/>
        </w:rPr>
        <w:t xml:space="preserve"> value of learning motivation was 3.881 while t</w:t>
      </w:r>
      <w:r w:rsidRPr="00B43415">
        <w:rPr>
          <w:rFonts w:asciiTheme="majorBidi" w:eastAsiaTheme="minorEastAsia" w:hAnsiTheme="majorBidi" w:cstheme="majorBidi"/>
          <w:sz w:val="22"/>
          <w:szCs w:val="22"/>
          <w:vertAlign w:val="subscript"/>
        </w:rPr>
        <w:t>count</w:t>
      </w:r>
      <w:r w:rsidRPr="00B43415">
        <w:rPr>
          <w:rFonts w:asciiTheme="majorBidi" w:eastAsiaTheme="minorEastAsia" w:hAnsiTheme="majorBidi" w:cstheme="majorBidi"/>
          <w:sz w:val="22"/>
          <w:szCs w:val="22"/>
        </w:rPr>
        <w:t xml:space="preserve"> value of self-regulated learning was 3.691 with significance rate 0.001. In the meantime, the t</w:t>
      </w:r>
      <w:r w:rsidRPr="00B43415">
        <w:rPr>
          <w:rFonts w:asciiTheme="majorBidi" w:eastAsiaTheme="minorEastAsia" w:hAnsiTheme="majorBidi" w:cstheme="majorBidi"/>
          <w:sz w:val="22"/>
          <w:szCs w:val="22"/>
          <w:vertAlign w:val="subscript"/>
        </w:rPr>
        <w:t>table</w:t>
      </w:r>
      <w:r w:rsidRPr="00B43415">
        <w:rPr>
          <w:rFonts w:asciiTheme="majorBidi" w:eastAsiaTheme="minorEastAsia" w:hAnsiTheme="majorBidi" w:cstheme="majorBidi"/>
          <w:sz w:val="22"/>
          <w:szCs w:val="22"/>
        </w:rPr>
        <w:t xml:space="preserve"> value with degree of freedom </w:t>
      </w:r>
      <m:oMath>
        <m:d>
          <m:dPr>
            <m:ctrlPr>
              <w:rPr>
                <w:rFonts w:ascii="Cambria Math" w:eastAsiaTheme="minorEastAsia" w:hAnsi="Cambria Math" w:cstheme="majorBidi"/>
                <w:i/>
                <w:sz w:val="22"/>
                <w:szCs w:val="22"/>
              </w:rPr>
            </m:ctrlPr>
          </m:dPr>
          <m:e>
            <m:r>
              <w:rPr>
                <w:rFonts w:ascii="Cambria Math" w:eastAsiaTheme="minorEastAsia" w:hAnsi="Cambria Math" w:cstheme="majorBidi"/>
                <w:sz w:val="22"/>
                <w:szCs w:val="22"/>
              </w:rPr>
              <m:t>df</m:t>
            </m:r>
          </m:e>
        </m:d>
        <m:r>
          <w:rPr>
            <w:rFonts w:ascii="Cambria Math" w:eastAsiaTheme="minorEastAsia" w:hAnsi="Cambria Math" w:cstheme="majorBidi"/>
            <w:sz w:val="22"/>
            <w:szCs w:val="22"/>
          </w:rPr>
          <m:t>=n-2=24-2=22</m:t>
        </m:r>
      </m:oMath>
      <w:r w:rsidRPr="00B43415">
        <w:rPr>
          <w:rFonts w:asciiTheme="majorBidi" w:eastAsiaTheme="minorEastAsia" w:hAnsiTheme="majorBidi" w:cstheme="majorBidi"/>
          <w:sz w:val="22"/>
          <w:szCs w:val="22"/>
        </w:rPr>
        <w:t xml:space="preserve"> and </w:t>
      </w:r>
      <m:oMath>
        <m:r>
          <w:rPr>
            <w:rFonts w:ascii="Cambria Math" w:eastAsiaTheme="minorEastAsia" w:hAnsi="Cambria Math" w:cstheme="majorBidi"/>
            <w:sz w:val="22"/>
            <w:szCs w:val="22"/>
          </w:rPr>
          <m:t>α=5%</m:t>
        </m:r>
      </m:oMath>
      <w:r w:rsidRPr="00B43415">
        <w:rPr>
          <w:rFonts w:asciiTheme="majorBidi" w:eastAsiaTheme="minorEastAsia" w:hAnsiTheme="majorBidi" w:cstheme="majorBidi"/>
          <w:sz w:val="22"/>
          <w:szCs w:val="22"/>
        </w:rPr>
        <w:t xml:space="preserve"> is 2.074. Since t</w:t>
      </w:r>
      <w:r w:rsidRPr="00B43415">
        <w:rPr>
          <w:rFonts w:asciiTheme="majorBidi" w:eastAsiaTheme="minorEastAsia" w:hAnsiTheme="majorBidi" w:cstheme="majorBidi"/>
          <w:sz w:val="22"/>
          <w:szCs w:val="22"/>
          <w:vertAlign w:val="subscript"/>
        </w:rPr>
        <w:t>count</w:t>
      </w:r>
      <w:r w:rsidRPr="00B43415">
        <w:rPr>
          <w:rFonts w:asciiTheme="majorBidi" w:eastAsiaTheme="minorEastAsia" w:hAnsiTheme="majorBidi" w:cstheme="majorBidi"/>
          <w:sz w:val="22"/>
          <w:szCs w:val="22"/>
        </w:rPr>
        <w:t xml:space="preserve"> value of learning motivation had been higher than t</w:t>
      </w:r>
      <w:r w:rsidRPr="00B43415">
        <w:rPr>
          <w:rFonts w:asciiTheme="majorBidi" w:eastAsiaTheme="minorEastAsia" w:hAnsiTheme="majorBidi" w:cstheme="majorBidi"/>
          <w:sz w:val="22"/>
          <w:szCs w:val="22"/>
          <w:vertAlign w:val="subscript"/>
        </w:rPr>
        <w:t>table</w:t>
      </w:r>
      <w:r w:rsidRPr="00B43415">
        <w:rPr>
          <w:rFonts w:asciiTheme="majorBidi" w:eastAsiaTheme="minorEastAsia" w:hAnsiTheme="majorBidi" w:cstheme="majorBidi"/>
          <w:sz w:val="22"/>
          <w:szCs w:val="22"/>
        </w:rPr>
        <w:t xml:space="preserve"> value, it could be concluded that learning motivation had partially significant influence on Mathematics learning results during Covid-19 pandemic. At the same time, since tcount value of self-regulated learning had been higher than ttable value, it could also be concluded that self-regulated learning had partially significant influence on Mathematics learning results during Covid-19 pandemic.</w:t>
      </w:r>
    </w:p>
    <w:p w:rsidR="00550AAD" w:rsidRPr="00B43415" w:rsidRDefault="00550AAD" w:rsidP="00550AAD">
      <w:pPr>
        <w:pStyle w:val="Heading5"/>
        <w:numPr>
          <w:ilvl w:val="0"/>
          <w:numId w:val="12"/>
        </w:numPr>
        <w:spacing w:before="0" w:line="360" w:lineRule="auto"/>
        <w:ind w:left="284" w:hanging="284"/>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F-test</w:t>
      </w: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In the study, F-test was conducted in order to identify the significant influence of learning motivation and self-regulated learning on Mathematics learning results during Covid-19 pandemics. The hypotheses that had been proposed with regards to the test were as follows:</w:t>
      </w:r>
    </w:p>
    <w:p w:rsidR="00550AAD" w:rsidRPr="00B43415" w:rsidRDefault="00550AAD" w:rsidP="00550AAD">
      <w:pPr>
        <w:pStyle w:val="ListParagraph"/>
        <w:numPr>
          <w:ilvl w:val="0"/>
          <w:numId w:val="15"/>
        </w:numPr>
        <w:spacing w:after="0" w:line="360" w:lineRule="auto"/>
        <w:ind w:left="284" w:hanging="284"/>
        <w:jc w:val="both"/>
        <w:rPr>
          <w:rFonts w:asciiTheme="majorBidi" w:eastAsiaTheme="minorEastAsia" w:hAnsiTheme="majorBidi" w:cstheme="majorBidi"/>
        </w:rPr>
      </w:pPr>
      <w:r w:rsidRPr="00B43415">
        <w:rPr>
          <w:rFonts w:asciiTheme="majorBidi" w:eastAsiaTheme="minorEastAsia" w:hAnsiTheme="majorBidi" w:cstheme="majorBidi"/>
        </w:rPr>
        <w:t>Null Hypothesis (H</w:t>
      </w:r>
      <w:r w:rsidRPr="00B43415">
        <w:rPr>
          <w:rFonts w:asciiTheme="majorBidi" w:eastAsiaTheme="minorEastAsia" w:hAnsiTheme="majorBidi" w:cstheme="majorBidi"/>
          <w:vertAlign w:val="subscript"/>
        </w:rPr>
        <w:t>0</w:t>
      </w:r>
      <w:r w:rsidRPr="00B43415">
        <w:rPr>
          <w:rFonts w:asciiTheme="majorBidi" w:eastAsiaTheme="minorEastAsia" w:hAnsiTheme="majorBidi" w:cstheme="majorBidi"/>
        </w:rPr>
        <w:t>): Learning motivation and self-regulated learning during Covid-19 pandemic do not influence Mathematics learning results of Grade XII Natural Science 1 students from State Madrasah Aliyah 2 Banjar.</w:t>
      </w:r>
    </w:p>
    <w:p w:rsidR="00550AAD" w:rsidRPr="00B43415" w:rsidRDefault="00550AAD" w:rsidP="00550AAD">
      <w:pPr>
        <w:pStyle w:val="ListParagraph"/>
        <w:numPr>
          <w:ilvl w:val="0"/>
          <w:numId w:val="15"/>
        </w:numPr>
        <w:spacing w:after="0" w:line="360" w:lineRule="auto"/>
        <w:ind w:left="284" w:hanging="284"/>
        <w:jc w:val="both"/>
        <w:rPr>
          <w:rFonts w:asciiTheme="majorBidi" w:eastAsiaTheme="minorEastAsia" w:hAnsiTheme="majorBidi" w:cstheme="majorBidi"/>
        </w:rPr>
      </w:pPr>
      <w:r w:rsidRPr="00B43415">
        <w:rPr>
          <w:rFonts w:asciiTheme="majorBidi" w:eastAsiaTheme="minorEastAsia" w:hAnsiTheme="majorBidi" w:cstheme="majorBidi"/>
        </w:rPr>
        <w:t>Alternate Hypothesis (H</w:t>
      </w:r>
      <w:r w:rsidRPr="00B43415">
        <w:rPr>
          <w:rFonts w:asciiTheme="majorBidi" w:eastAsiaTheme="minorEastAsia" w:hAnsiTheme="majorBidi" w:cstheme="majorBidi"/>
          <w:vertAlign w:val="subscript"/>
        </w:rPr>
        <w:t>0</w:t>
      </w:r>
      <w:r w:rsidRPr="00B43415">
        <w:rPr>
          <w:rFonts w:asciiTheme="majorBidi" w:eastAsiaTheme="minorEastAsia" w:hAnsiTheme="majorBidi" w:cstheme="majorBidi"/>
        </w:rPr>
        <w:t>): Learning motivation and self-regulated learning during Covid-19 pandemic influence Mathematics learning results of Grade XII Natural Science 1 students from State Madrasah Aliyah 2 Banjar.</w:t>
      </w:r>
    </w:p>
    <w:p w:rsidR="00550AAD" w:rsidRPr="00B43415" w:rsidRDefault="00550AAD" w:rsidP="00550AAD">
      <w:pPr>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The results of F-test were presented in Table 17 below.</w:t>
      </w:r>
    </w:p>
    <w:p w:rsidR="00550AAD" w:rsidRPr="00B43415" w:rsidRDefault="00550AAD" w:rsidP="00550AAD">
      <w:pPr>
        <w:rPr>
          <w:rFonts w:asciiTheme="majorBidi" w:eastAsiaTheme="minorEastAsia" w:hAnsiTheme="majorBidi" w:cstheme="majorBidi"/>
          <w:sz w:val="22"/>
          <w:szCs w:val="22"/>
        </w:rPr>
      </w:pPr>
    </w:p>
    <w:p w:rsidR="00550AAD" w:rsidRPr="00550AAD" w:rsidRDefault="00550AAD" w:rsidP="00550AAD">
      <w:pPr>
        <w:tabs>
          <w:tab w:val="left" w:pos="1134"/>
        </w:tabs>
        <w:ind w:left="1134" w:hanging="1134"/>
        <w:jc w:val="center"/>
        <w:rPr>
          <w:rFonts w:asciiTheme="majorBidi" w:eastAsiaTheme="minorEastAsia" w:hAnsiTheme="majorBidi" w:cstheme="majorBidi"/>
          <w:sz w:val="22"/>
          <w:szCs w:val="22"/>
        </w:rPr>
      </w:pPr>
      <w:r w:rsidRPr="00550AAD">
        <w:rPr>
          <w:rFonts w:asciiTheme="majorBidi" w:eastAsiaTheme="minorEastAsia" w:hAnsiTheme="majorBidi" w:cstheme="majorBidi"/>
          <w:sz w:val="22"/>
          <w:szCs w:val="22"/>
        </w:rPr>
        <w:t>Table 17</w:t>
      </w:r>
      <w:r>
        <w:rPr>
          <w:rFonts w:asciiTheme="majorBidi" w:eastAsiaTheme="minorEastAsia" w:hAnsiTheme="majorBidi" w:cstheme="majorBidi"/>
          <w:sz w:val="22"/>
          <w:szCs w:val="22"/>
        </w:rPr>
        <w:t xml:space="preserve">. </w:t>
      </w:r>
      <w:r w:rsidRPr="00550AAD">
        <w:rPr>
          <w:rFonts w:asciiTheme="majorBidi" w:eastAsiaTheme="minorEastAsia" w:hAnsiTheme="majorBidi" w:cstheme="majorBidi"/>
          <w:sz w:val="22"/>
          <w:szCs w:val="22"/>
        </w:rPr>
        <w:t>F-test</w:t>
      </w:r>
    </w:p>
    <w:tbl>
      <w:tblPr>
        <w:tblW w:w="8009" w:type="dxa"/>
        <w:jc w:val="center"/>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550AAD" w:rsidRPr="00B43415" w:rsidTr="00550AAD">
        <w:trPr>
          <w:cantSplit/>
          <w:trHeight w:val="397"/>
          <w:jc w:val="center"/>
        </w:trPr>
        <w:tc>
          <w:tcPr>
            <w:tcW w:w="8004" w:type="dxa"/>
            <w:gridSpan w:val="7"/>
            <w:tcBorders>
              <w:top w:val="single" w:sz="4" w:space="0" w:color="auto"/>
              <w:bottom w:val="single" w:sz="4" w:space="0" w:color="auto"/>
            </w:tcBorders>
            <w:shd w:val="clear" w:color="auto" w:fill="FFFFFF"/>
            <w:vAlign w:val="center"/>
          </w:tcPr>
          <w:p w:rsidR="00550AAD" w:rsidRPr="00B43415" w:rsidRDefault="00550AAD" w:rsidP="00550AAD">
            <w:pPr>
              <w:jc w:val="center"/>
              <w:rPr>
                <w:rFonts w:asciiTheme="majorBidi" w:hAnsiTheme="majorBidi" w:cstheme="majorBidi"/>
                <w:b/>
                <w:bCs/>
                <w:sz w:val="22"/>
                <w:szCs w:val="22"/>
              </w:rPr>
            </w:pPr>
            <w:r w:rsidRPr="00B43415">
              <w:rPr>
                <w:rFonts w:asciiTheme="majorBidi" w:hAnsiTheme="majorBidi" w:cstheme="majorBidi"/>
                <w:b/>
                <w:bCs/>
                <w:sz w:val="22"/>
                <w:szCs w:val="22"/>
              </w:rPr>
              <w:t>ANOVA</w:t>
            </w:r>
            <w:r w:rsidRPr="00B43415">
              <w:rPr>
                <w:rFonts w:asciiTheme="majorBidi" w:hAnsiTheme="majorBidi" w:cstheme="majorBidi"/>
                <w:b/>
                <w:bCs/>
                <w:sz w:val="22"/>
                <w:szCs w:val="22"/>
                <w:vertAlign w:val="superscript"/>
              </w:rPr>
              <w:t>a</w:t>
            </w:r>
          </w:p>
        </w:tc>
      </w:tr>
      <w:tr w:rsidR="00550AAD" w:rsidRPr="00B43415" w:rsidTr="00550AAD">
        <w:trPr>
          <w:cantSplit/>
          <w:trHeight w:val="397"/>
          <w:jc w:val="center"/>
        </w:trPr>
        <w:tc>
          <w:tcPr>
            <w:tcW w:w="2028" w:type="dxa"/>
            <w:gridSpan w:val="2"/>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Model</w:t>
            </w:r>
          </w:p>
        </w:tc>
        <w:tc>
          <w:tcPr>
            <w:tcW w:w="1475" w:type="dxa"/>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Sum of Squares</w:t>
            </w:r>
          </w:p>
        </w:tc>
        <w:tc>
          <w:tcPr>
            <w:tcW w:w="1029" w:type="dxa"/>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df</w:t>
            </w:r>
          </w:p>
        </w:tc>
        <w:tc>
          <w:tcPr>
            <w:tcW w:w="1414" w:type="dxa"/>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Mean Square</w:t>
            </w:r>
          </w:p>
        </w:tc>
        <w:tc>
          <w:tcPr>
            <w:tcW w:w="1029" w:type="dxa"/>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F</w:t>
            </w:r>
          </w:p>
        </w:tc>
        <w:tc>
          <w:tcPr>
            <w:tcW w:w="1029" w:type="dxa"/>
            <w:tcBorders>
              <w:top w:val="single" w:sz="4" w:space="0" w:color="auto"/>
            </w:tcBorders>
            <w:shd w:val="clear" w:color="auto" w:fill="FFFFFF"/>
            <w:vAlign w:val="center"/>
          </w:tcPr>
          <w:p w:rsidR="00550AAD" w:rsidRPr="00B43415" w:rsidRDefault="00550AAD" w:rsidP="00550AAD">
            <w:pPr>
              <w:jc w:val="center"/>
              <w:rPr>
                <w:rFonts w:asciiTheme="majorBidi" w:hAnsiTheme="majorBidi" w:cstheme="majorBidi"/>
                <w:sz w:val="22"/>
                <w:szCs w:val="22"/>
              </w:rPr>
            </w:pPr>
            <w:r w:rsidRPr="00B43415">
              <w:rPr>
                <w:rFonts w:asciiTheme="majorBidi" w:hAnsiTheme="majorBidi" w:cstheme="majorBidi"/>
                <w:sz w:val="22"/>
                <w:szCs w:val="22"/>
              </w:rPr>
              <w:t>Sig.</w:t>
            </w:r>
          </w:p>
        </w:tc>
      </w:tr>
      <w:tr w:rsidR="00550AAD" w:rsidRPr="00B43415" w:rsidTr="00550AAD">
        <w:trPr>
          <w:cantSplit/>
          <w:trHeight w:val="397"/>
          <w:jc w:val="center"/>
        </w:trPr>
        <w:tc>
          <w:tcPr>
            <w:tcW w:w="737" w:type="dxa"/>
            <w:vMerge w:val="restart"/>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w:t>
            </w:r>
          </w:p>
        </w:tc>
        <w:tc>
          <w:tcPr>
            <w:tcW w:w="1291" w:type="dxa"/>
            <w:shd w:val="clear" w:color="auto" w:fill="FFFFFF"/>
            <w:vAlign w:val="center"/>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Regression</w:t>
            </w:r>
          </w:p>
        </w:tc>
        <w:tc>
          <w:tcPr>
            <w:tcW w:w="1475" w:type="dxa"/>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1100.518</w:t>
            </w:r>
          </w:p>
        </w:tc>
        <w:tc>
          <w:tcPr>
            <w:tcW w:w="1029" w:type="dxa"/>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2</w:t>
            </w:r>
          </w:p>
        </w:tc>
        <w:tc>
          <w:tcPr>
            <w:tcW w:w="1414" w:type="dxa"/>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550.259</w:t>
            </w:r>
          </w:p>
        </w:tc>
        <w:tc>
          <w:tcPr>
            <w:tcW w:w="1029" w:type="dxa"/>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104.948</w:t>
            </w:r>
          </w:p>
        </w:tc>
        <w:tc>
          <w:tcPr>
            <w:tcW w:w="1029" w:type="dxa"/>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.000</w:t>
            </w:r>
            <w:r w:rsidRPr="00B43415">
              <w:rPr>
                <w:rFonts w:asciiTheme="majorBidi" w:hAnsiTheme="majorBidi" w:cstheme="majorBidi"/>
                <w:sz w:val="22"/>
                <w:szCs w:val="22"/>
                <w:vertAlign w:val="superscript"/>
              </w:rPr>
              <w:t>b</w:t>
            </w:r>
          </w:p>
        </w:tc>
      </w:tr>
      <w:tr w:rsidR="00550AAD" w:rsidRPr="00B43415" w:rsidTr="00550AAD">
        <w:trPr>
          <w:cantSplit/>
          <w:trHeight w:val="397"/>
          <w:jc w:val="center"/>
        </w:trPr>
        <w:tc>
          <w:tcPr>
            <w:tcW w:w="737" w:type="dxa"/>
            <w:vMerge/>
            <w:shd w:val="clear" w:color="auto" w:fill="FFFFFF"/>
          </w:tcPr>
          <w:p w:rsidR="00550AAD" w:rsidRPr="00B43415" w:rsidRDefault="00550AAD" w:rsidP="00550AAD">
            <w:pPr>
              <w:rPr>
                <w:rFonts w:asciiTheme="majorBidi" w:hAnsiTheme="majorBidi" w:cstheme="majorBidi"/>
                <w:sz w:val="22"/>
                <w:szCs w:val="22"/>
              </w:rPr>
            </w:pPr>
          </w:p>
        </w:tc>
        <w:tc>
          <w:tcPr>
            <w:tcW w:w="1291" w:type="dxa"/>
            <w:shd w:val="clear" w:color="auto" w:fill="FFFFFF"/>
            <w:vAlign w:val="center"/>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Residual</w:t>
            </w:r>
          </w:p>
        </w:tc>
        <w:tc>
          <w:tcPr>
            <w:tcW w:w="1475" w:type="dxa"/>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110.107</w:t>
            </w:r>
          </w:p>
        </w:tc>
        <w:tc>
          <w:tcPr>
            <w:tcW w:w="1029" w:type="dxa"/>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21</w:t>
            </w:r>
          </w:p>
        </w:tc>
        <w:tc>
          <w:tcPr>
            <w:tcW w:w="1414" w:type="dxa"/>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5.243</w:t>
            </w:r>
          </w:p>
        </w:tc>
        <w:tc>
          <w:tcPr>
            <w:tcW w:w="1029" w:type="dxa"/>
            <w:shd w:val="clear" w:color="auto" w:fill="FFFFFF"/>
            <w:vAlign w:val="center"/>
          </w:tcPr>
          <w:p w:rsidR="00550AAD" w:rsidRPr="00B43415" w:rsidRDefault="00550AAD" w:rsidP="00550AAD">
            <w:pPr>
              <w:jc w:val="right"/>
              <w:rPr>
                <w:rFonts w:asciiTheme="majorBidi" w:hAnsiTheme="majorBidi" w:cstheme="majorBidi"/>
                <w:sz w:val="22"/>
                <w:szCs w:val="22"/>
              </w:rPr>
            </w:pPr>
          </w:p>
        </w:tc>
        <w:tc>
          <w:tcPr>
            <w:tcW w:w="1029" w:type="dxa"/>
            <w:shd w:val="clear" w:color="auto" w:fill="FFFFFF"/>
            <w:vAlign w:val="center"/>
          </w:tcPr>
          <w:p w:rsidR="00550AAD" w:rsidRPr="00B43415" w:rsidRDefault="00550AAD" w:rsidP="00550AAD">
            <w:pPr>
              <w:jc w:val="right"/>
              <w:rPr>
                <w:rFonts w:asciiTheme="majorBidi" w:hAnsiTheme="majorBidi" w:cstheme="majorBidi"/>
                <w:sz w:val="22"/>
                <w:szCs w:val="22"/>
              </w:rPr>
            </w:pPr>
          </w:p>
        </w:tc>
      </w:tr>
      <w:tr w:rsidR="00550AAD" w:rsidRPr="00B43415" w:rsidTr="00550AAD">
        <w:trPr>
          <w:cantSplit/>
          <w:trHeight w:val="397"/>
          <w:jc w:val="center"/>
        </w:trPr>
        <w:tc>
          <w:tcPr>
            <w:tcW w:w="737" w:type="dxa"/>
            <w:vMerge/>
            <w:shd w:val="clear" w:color="auto" w:fill="FFFFFF"/>
          </w:tcPr>
          <w:p w:rsidR="00550AAD" w:rsidRPr="00B43415" w:rsidRDefault="00550AAD" w:rsidP="00550AAD">
            <w:pPr>
              <w:rPr>
                <w:rFonts w:asciiTheme="majorBidi" w:hAnsiTheme="majorBidi" w:cstheme="majorBidi"/>
                <w:sz w:val="22"/>
                <w:szCs w:val="22"/>
              </w:rPr>
            </w:pPr>
          </w:p>
        </w:tc>
        <w:tc>
          <w:tcPr>
            <w:tcW w:w="1291" w:type="dxa"/>
            <w:shd w:val="clear" w:color="auto" w:fill="FFFFFF"/>
            <w:vAlign w:val="center"/>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Total</w:t>
            </w:r>
          </w:p>
        </w:tc>
        <w:tc>
          <w:tcPr>
            <w:tcW w:w="1475" w:type="dxa"/>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1210.625</w:t>
            </w:r>
          </w:p>
        </w:tc>
        <w:tc>
          <w:tcPr>
            <w:tcW w:w="1029" w:type="dxa"/>
            <w:shd w:val="clear" w:color="auto" w:fill="FFFFFF"/>
            <w:vAlign w:val="center"/>
          </w:tcPr>
          <w:p w:rsidR="00550AAD" w:rsidRPr="00B43415" w:rsidRDefault="00550AAD" w:rsidP="00550AAD">
            <w:pPr>
              <w:jc w:val="right"/>
              <w:rPr>
                <w:rFonts w:asciiTheme="majorBidi" w:hAnsiTheme="majorBidi" w:cstheme="majorBidi"/>
                <w:sz w:val="22"/>
                <w:szCs w:val="22"/>
              </w:rPr>
            </w:pPr>
            <w:r w:rsidRPr="00B43415">
              <w:rPr>
                <w:rFonts w:asciiTheme="majorBidi" w:hAnsiTheme="majorBidi" w:cstheme="majorBidi"/>
                <w:sz w:val="22"/>
                <w:szCs w:val="22"/>
              </w:rPr>
              <w:t>23</w:t>
            </w:r>
          </w:p>
        </w:tc>
        <w:tc>
          <w:tcPr>
            <w:tcW w:w="1414" w:type="dxa"/>
            <w:shd w:val="clear" w:color="auto" w:fill="FFFFFF"/>
            <w:vAlign w:val="center"/>
          </w:tcPr>
          <w:p w:rsidR="00550AAD" w:rsidRPr="00B43415" w:rsidRDefault="00550AAD" w:rsidP="00550AAD">
            <w:pPr>
              <w:jc w:val="right"/>
              <w:rPr>
                <w:rFonts w:asciiTheme="majorBidi" w:hAnsiTheme="majorBidi" w:cstheme="majorBidi"/>
                <w:sz w:val="22"/>
                <w:szCs w:val="22"/>
              </w:rPr>
            </w:pPr>
          </w:p>
        </w:tc>
        <w:tc>
          <w:tcPr>
            <w:tcW w:w="1029" w:type="dxa"/>
            <w:shd w:val="clear" w:color="auto" w:fill="FFFFFF"/>
            <w:vAlign w:val="center"/>
          </w:tcPr>
          <w:p w:rsidR="00550AAD" w:rsidRPr="00B43415" w:rsidRDefault="00550AAD" w:rsidP="00550AAD">
            <w:pPr>
              <w:jc w:val="right"/>
              <w:rPr>
                <w:rFonts w:asciiTheme="majorBidi" w:hAnsiTheme="majorBidi" w:cstheme="majorBidi"/>
                <w:sz w:val="22"/>
                <w:szCs w:val="22"/>
              </w:rPr>
            </w:pPr>
          </w:p>
        </w:tc>
        <w:tc>
          <w:tcPr>
            <w:tcW w:w="1029" w:type="dxa"/>
            <w:shd w:val="clear" w:color="auto" w:fill="FFFFFF"/>
            <w:vAlign w:val="center"/>
          </w:tcPr>
          <w:p w:rsidR="00550AAD" w:rsidRPr="00B43415" w:rsidRDefault="00550AAD" w:rsidP="00550AAD">
            <w:pPr>
              <w:jc w:val="right"/>
              <w:rPr>
                <w:rFonts w:asciiTheme="majorBidi" w:hAnsiTheme="majorBidi" w:cstheme="majorBidi"/>
                <w:sz w:val="22"/>
                <w:szCs w:val="22"/>
              </w:rPr>
            </w:pPr>
          </w:p>
        </w:tc>
      </w:tr>
      <w:tr w:rsidR="00550AAD" w:rsidRPr="00B43415" w:rsidTr="00550AAD">
        <w:trPr>
          <w:cantSplit/>
          <w:trHeight w:val="397"/>
          <w:jc w:val="center"/>
        </w:trPr>
        <w:tc>
          <w:tcPr>
            <w:tcW w:w="8004" w:type="dxa"/>
            <w:gridSpan w:val="7"/>
            <w:shd w:val="clear" w:color="auto" w:fill="FFFFFF"/>
            <w:vAlign w:val="center"/>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a. Dependent Variable: Mathematics Learning Results</w:t>
            </w:r>
          </w:p>
        </w:tc>
      </w:tr>
      <w:tr w:rsidR="00550AAD" w:rsidRPr="00B43415" w:rsidTr="00550AAD">
        <w:trPr>
          <w:cantSplit/>
          <w:trHeight w:val="397"/>
          <w:jc w:val="center"/>
        </w:trPr>
        <w:tc>
          <w:tcPr>
            <w:tcW w:w="8004" w:type="dxa"/>
            <w:gridSpan w:val="7"/>
            <w:tcBorders>
              <w:bottom w:val="single" w:sz="4" w:space="0" w:color="auto"/>
            </w:tcBorders>
            <w:shd w:val="clear" w:color="auto" w:fill="FFFFFF"/>
            <w:vAlign w:val="center"/>
          </w:tcPr>
          <w:p w:rsidR="00550AAD" w:rsidRPr="00B43415" w:rsidRDefault="00550AAD" w:rsidP="00550AAD">
            <w:pPr>
              <w:rPr>
                <w:rFonts w:asciiTheme="majorBidi" w:hAnsiTheme="majorBidi" w:cstheme="majorBidi"/>
                <w:sz w:val="22"/>
                <w:szCs w:val="22"/>
              </w:rPr>
            </w:pPr>
            <w:r w:rsidRPr="00B43415">
              <w:rPr>
                <w:rFonts w:asciiTheme="majorBidi" w:hAnsiTheme="majorBidi" w:cstheme="majorBidi"/>
                <w:sz w:val="22"/>
                <w:szCs w:val="22"/>
              </w:rPr>
              <w:t xml:space="preserve">b. Predictors: (Constant), Self-Regulated Learning, Learning Motivation </w:t>
            </w:r>
          </w:p>
        </w:tc>
      </w:tr>
    </w:tbl>
    <w:p w:rsidR="00550AAD" w:rsidRPr="00B43415" w:rsidRDefault="00550AAD" w:rsidP="00550AAD">
      <w:pPr>
        <w:jc w:val="both"/>
        <w:rPr>
          <w:rFonts w:asciiTheme="majorBidi" w:eastAsiaTheme="minorEastAsia" w:hAnsiTheme="majorBidi" w:cstheme="majorBidi"/>
          <w:sz w:val="22"/>
          <w:szCs w:val="22"/>
        </w:rPr>
      </w:pP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Based on the results in Table 17 above, it was clear that F</w:t>
      </w:r>
      <w:r w:rsidRPr="00B43415">
        <w:rPr>
          <w:rFonts w:asciiTheme="majorBidi" w:eastAsiaTheme="minorEastAsia" w:hAnsiTheme="majorBidi" w:cstheme="majorBidi"/>
          <w:sz w:val="22"/>
          <w:szCs w:val="22"/>
          <w:vertAlign w:val="subscript"/>
        </w:rPr>
        <w:t>count</w:t>
      </w:r>
      <w:r w:rsidRPr="00B43415">
        <w:rPr>
          <w:rFonts w:asciiTheme="majorBidi" w:eastAsiaTheme="minorEastAsia" w:hAnsiTheme="majorBidi" w:cstheme="majorBidi"/>
          <w:sz w:val="22"/>
          <w:szCs w:val="22"/>
        </w:rPr>
        <w:t xml:space="preserve"> had been 104,948. On the contrary, the F</w:t>
      </w:r>
      <w:r w:rsidRPr="00B43415">
        <w:rPr>
          <w:rFonts w:asciiTheme="majorBidi" w:eastAsiaTheme="minorEastAsia" w:hAnsiTheme="majorBidi" w:cstheme="majorBidi"/>
          <w:sz w:val="22"/>
          <w:szCs w:val="22"/>
          <w:vertAlign w:val="subscript"/>
        </w:rPr>
        <w:t>table</w:t>
      </w:r>
      <w:r w:rsidRPr="00B43415">
        <w:rPr>
          <w:rFonts w:asciiTheme="majorBidi" w:eastAsiaTheme="minorEastAsia" w:hAnsiTheme="majorBidi" w:cstheme="majorBidi"/>
          <w:sz w:val="22"/>
          <w:szCs w:val="22"/>
        </w:rPr>
        <w:t xml:space="preserve"> value within the study was </w:t>
      </w:r>
      <w:proofErr w:type="gramStart"/>
      <w:r w:rsidRPr="00B43415">
        <w:rPr>
          <w:rFonts w:asciiTheme="majorBidi" w:eastAsiaTheme="minorEastAsia" w:hAnsiTheme="majorBidi" w:cstheme="majorBidi"/>
          <w:sz w:val="22"/>
          <w:szCs w:val="22"/>
        </w:rPr>
        <w:t xml:space="preserve">3.470 </w:t>
      </w:r>
      <w:proofErr w:type="gramEnd"/>
      <m:oMath>
        <m:d>
          <m:dPr>
            <m:ctrlPr>
              <w:rPr>
                <w:rFonts w:ascii="Cambria Math" w:eastAsiaTheme="minorEastAsia" w:hAnsi="Cambria Math" w:cstheme="majorBidi"/>
                <w:i/>
                <w:sz w:val="22"/>
                <w:szCs w:val="22"/>
              </w:rPr>
            </m:ctrlPr>
          </m:dPr>
          <m:e>
            <m:r>
              <w:rPr>
                <w:rFonts w:ascii="Cambria Math" w:eastAsiaTheme="minorEastAsia" w:hAnsi="Cambria Math" w:cstheme="majorBidi"/>
                <w:sz w:val="22"/>
                <w:szCs w:val="22"/>
              </w:rPr>
              <m:t>α=5%, df 1=2, df 2=21</m:t>
            </m:r>
          </m:e>
        </m:d>
      </m:oMath>
      <w:r w:rsidRPr="00B43415">
        <w:rPr>
          <w:rFonts w:asciiTheme="majorBidi" w:eastAsiaTheme="minorEastAsia" w:hAnsiTheme="majorBidi" w:cstheme="majorBidi"/>
          <w:sz w:val="22"/>
          <w:szCs w:val="22"/>
        </w:rPr>
        <w:t>. By comparing F</w:t>
      </w:r>
      <w:r w:rsidRPr="00B43415">
        <w:rPr>
          <w:rFonts w:asciiTheme="majorBidi" w:eastAsiaTheme="minorEastAsia" w:hAnsiTheme="majorBidi" w:cstheme="majorBidi"/>
          <w:sz w:val="22"/>
          <w:szCs w:val="22"/>
          <w:vertAlign w:val="subscript"/>
        </w:rPr>
        <w:t>count</w:t>
      </w:r>
      <w:r w:rsidRPr="00B43415">
        <w:rPr>
          <w:rFonts w:asciiTheme="majorBidi" w:eastAsiaTheme="minorEastAsia" w:hAnsiTheme="majorBidi" w:cstheme="majorBidi"/>
          <w:sz w:val="22"/>
          <w:szCs w:val="22"/>
        </w:rPr>
        <w:t xml:space="preserve"> = 104.948 and F</w:t>
      </w:r>
      <w:r w:rsidRPr="00B43415">
        <w:rPr>
          <w:rFonts w:asciiTheme="majorBidi" w:eastAsiaTheme="minorEastAsia" w:hAnsiTheme="majorBidi" w:cstheme="majorBidi"/>
          <w:sz w:val="22"/>
          <w:szCs w:val="22"/>
          <w:vertAlign w:val="subscript"/>
        </w:rPr>
        <w:t>table</w:t>
      </w:r>
      <w:r w:rsidRPr="00B43415">
        <w:rPr>
          <w:rFonts w:asciiTheme="majorBidi" w:eastAsiaTheme="minorEastAsia" w:hAnsiTheme="majorBidi" w:cstheme="majorBidi"/>
          <w:sz w:val="22"/>
          <w:szCs w:val="22"/>
        </w:rPr>
        <w:t xml:space="preserve"> = 3.470, it was apparent that F</w:t>
      </w:r>
      <w:r w:rsidRPr="00B43415">
        <w:rPr>
          <w:rFonts w:asciiTheme="majorBidi" w:eastAsiaTheme="minorEastAsia" w:hAnsiTheme="majorBidi" w:cstheme="majorBidi"/>
          <w:sz w:val="22"/>
          <w:szCs w:val="22"/>
          <w:vertAlign w:val="subscript"/>
        </w:rPr>
        <w:t>count</w:t>
      </w:r>
      <w:r w:rsidRPr="00B43415">
        <w:rPr>
          <w:rFonts w:asciiTheme="majorBidi" w:eastAsiaTheme="minorEastAsia" w:hAnsiTheme="majorBidi" w:cstheme="majorBidi"/>
          <w:sz w:val="22"/>
          <w:szCs w:val="22"/>
        </w:rPr>
        <w:t xml:space="preserve"> had been higher than F</w:t>
      </w:r>
      <w:r w:rsidRPr="00B43415">
        <w:rPr>
          <w:rFonts w:asciiTheme="majorBidi" w:eastAsiaTheme="minorEastAsia" w:hAnsiTheme="majorBidi" w:cstheme="majorBidi"/>
          <w:sz w:val="22"/>
          <w:szCs w:val="22"/>
          <w:vertAlign w:val="subscript"/>
        </w:rPr>
        <w:t>table</w:t>
      </w:r>
      <w:r w:rsidRPr="00B43415">
        <w:rPr>
          <w:rFonts w:asciiTheme="majorBidi" w:eastAsiaTheme="minorEastAsia" w:hAnsiTheme="majorBidi" w:cstheme="majorBidi"/>
          <w:sz w:val="22"/>
          <w:szCs w:val="22"/>
        </w:rPr>
        <w:t xml:space="preserve"> (104.948 &gt; 3.470). Therefore, it could be concluded that H</w:t>
      </w:r>
      <w:r w:rsidRPr="00B43415">
        <w:rPr>
          <w:rFonts w:asciiTheme="majorBidi" w:eastAsiaTheme="minorEastAsia" w:hAnsiTheme="majorBidi" w:cstheme="majorBidi"/>
          <w:sz w:val="22"/>
          <w:szCs w:val="22"/>
          <w:vertAlign w:val="subscript"/>
        </w:rPr>
        <w:t>0</w:t>
      </w:r>
      <w:r w:rsidRPr="00B43415">
        <w:rPr>
          <w:rFonts w:asciiTheme="majorBidi" w:eastAsiaTheme="minorEastAsia" w:hAnsiTheme="majorBidi" w:cstheme="majorBidi"/>
          <w:sz w:val="22"/>
          <w:szCs w:val="22"/>
        </w:rPr>
        <w:t xml:space="preserve"> had been rejected and H</w:t>
      </w:r>
      <w:r w:rsidRPr="00B43415">
        <w:rPr>
          <w:rFonts w:asciiTheme="majorBidi" w:eastAsiaTheme="minorEastAsia" w:hAnsiTheme="majorBidi" w:cstheme="majorBidi"/>
          <w:sz w:val="22"/>
          <w:szCs w:val="22"/>
          <w:vertAlign w:val="subscript"/>
        </w:rPr>
        <w:t>1</w:t>
      </w:r>
      <w:r w:rsidRPr="00B43415">
        <w:rPr>
          <w:rFonts w:asciiTheme="majorBidi" w:eastAsiaTheme="minorEastAsia" w:hAnsiTheme="majorBidi" w:cstheme="majorBidi"/>
          <w:sz w:val="22"/>
          <w:szCs w:val="22"/>
        </w:rPr>
        <w:t xml:space="preserve"> had been accepted. In other words, it could be concluded that learning motivation and self-regulated learning had during Covid-19 pandemic had influence on Mathematics learning results of Grade XII Natural Science 1 from State Madrasah Aliyah 2 Banjar on “Derivative” materials from Trigonometry Functions. </w:t>
      </w:r>
    </w:p>
    <w:p w:rsidR="00550AAD" w:rsidRPr="00B43415" w:rsidRDefault="00550AAD" w:rsidP="00550AAD">
      <w:pPr>
        <w:pStyle w:val="Heading3"/>
        <w:jc w:val="both"/>
        <w:rPr>
          <w:rFonts w:asciiTheme="majorBidi" w:eastAsiaTheme="minorEastAsia" w:hAnsiTheme="majorBidi" w:cstheme="majorBidi"/>
          <w:sz w:val="22"/>
        </w:rPr>
      </w:pPr>
      <w:r w:rsidRPr="00B43415">
        <w:rPr>
          <w:rFonts w:asciiTheme="majorBidi" w:eastAsiaTheme="minorEastAsia" w:hAnsiTheme="majorBidi" w:cstheme="majorBidi"/>
          <w:sz w:val="22"/>
        </w:rPr>
        <w:t>Discussions</w:t>
      </w: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sz w:val="22"/>
          <w:szCs w:val="22"/>
        </w:rPr>
        <w:t xml:space="preserve">Referring to the results of the study, which conclude that learning motivation and self-regulated learning have influence on Mathematics learning materials on “Derivative” materials from Trigonometry Functions, the researchers would like to draw several implications. </w:t>
      </w:r>
      <w:r w:rsidRPr="00B43415">
        <w:rPr>
          <w:rFonts w:asciiTheme="majorBidi" w:eastAsiaTheme="minorEastAsia" w:hAnsiTheme="majorBidi" w:cstheme="majorBidi"/>
          <w:i/>
          <w:iCs/>
          <w:sz w:val="22"/>
          <w:szCs w:val="22"/>
        </w:rPr>
        <w:t>First</w:t>
      </w:r>
      <w:r w:rsidRPr="00B43415">
        <w:rPr>
          <w:rFonts w:asciiTheme="majorBidi" w:eastAsiaTheme="minorEastAsia" w:hAnsiTheme="majorBidi" w:cstheme="majorBidi"/>
          <w:sz w:val="22"/>
          <w:szCs w:val="22"/>
        </w:rPr>
        <w:t xml:space="preserve">, it is found that the influence of learning motivation during Covid-19 pandemic on Mathematics learning results is </w:t>
      </w:r>
      <w:r w:rsidRPr="00B43415">
        <w:rPr>
          <w:rFonts w:asciiTheme="majorBidi" w:eastAsiaTheme="minorEastAsia" w:hAnsiTheme="majorBidi" w:cstheme="majorBidi"/>
          <w:sz w:val="22"/>
          <w:szCs w:val="22"/>
        </w:rPr>
        <w:lastRenderedPageBreak/>
        <w:t xml:space="preserve">47.57% with “Very Good” interpretation. In the meantime, the learning results are various with the modus on the “Moderate” qualification or category. These findings show that the higher the learning motivation is the higher the Mathematics learning results will be (Jemudin et al., 2019, p.7; Simatupang, 2019, p.12). At the same time, these findings also show significant relationship between learning motivation and Mathematics learning results (Jatmiko, 2015, p.208; Sumantri &amp; Wardhani, 2017, p.122). In short, learning motivation has influence on the improvement of students’ learning results (Tambunan, 2020, p.113). Therefore, it depends on how the Mathematics teacher builds and develops the learning motivation among the students during Covid-19 pandemic. If the Mathematics teacher is able to develop the students’ learning motivation, then the students’ enthusiasm, interest and encouragement in learning will develop and the development will result in good learning results (Sardiman, 2011, p.87). </w:t>
      </w:r>
    </w:p>
    <w:p w:rsidR="00550AAD" w:rsidRPr="00B43415" w:rsidRDefault="00550AAD" w:rsidP="00550AAD">
      <w:pPr>
        <w:ind w:firstLine="567"/>
        <w:jc w:val="both"/>
        <w:rPr>
          <w:rFonts w:asciiTheme="majorBidi" w:eastAsiaTheme="minorEastAsia" w:hAnsiTheme="majorBidi" w:cstheme="majorBidi"/>
          <w:sz w:val="22"/>
          <w:szCs w:val="22"/>
        </w:rPr>
      </w:pPr>
      <w:r w:rsidRPr="00B43415">
        <w:rPr>
          <w:rFonts w:asciiTheme="majorBidi" w:eastAsiaTheme="minorEastAsia" w:hAnsiTheme="majorBidi" w:cstheme="majorBidi"/>
          <w:i/>
          <w:iCs/>
          <w:sz w:val="22"/>
          <w:szCs w:val="22"/>
        </w:rPr>
        <w:t>Second</w:t>
      </w:r>
      <w:r w:rsidRPr="00B43415">
        <w:rPr>
          <w:rFonts w:asciiTheme="majorBidi" w:eastAsiaTheme="minorEastAsia" w:hAnsiTheme="majorBidi" w:cstheme="majorBidi"/>
          <w:sz w:val="22"/>
          <w:szCs w:val="22"/>
        </w:rPr>
        <w:t>, it is found that the influence of self-regulated learning during Covid-19 pandemic on Mathematics learning results is 44.63% with “Moderately Independent” interpretation. Looking at the interpretation, it can be concluded that the higher the self-regulated learning is, the higher the Mathematics learning results will be (Simatupang, 2019, p.12). When the students have increasingly self-regulated learning, their learning results will improve and their understanding toward a concept will be better (Putri et al., 2020, p.198). In the context of Mathematics learning process, there is a proportional relationship between self-regulated learning and students’ understanding capacity (Lestari, Aisah &amp; Nurafifah, 2020, p.5). Furthermore, self-regulated learning of the students also impacts the awareness and the responsibility of a student in a learning process (Jatisunda, Nahdi &amp; Suciawati, 2020, p.89). A student with high sense of self-regulated learning, despite the online learning system, will always take full responsibility during the learning process. Therefore, it will depend on the teacher to develop the intended self-regulated learning certainly by not giving more Mathematics assignments that demand more self-regulated learning among the students.</w:t>
      </w:r>
    </w:p>
    <w:p w:rsidR="00D31123" w:rsidRPr="00BD386E" w:rsidRDefault="00550AAD" w:rsidP="00550AAD">
      <w:pPr>
        <w:pStyle w:val="JRPMBody"/>
        <w:ind w:firstLine="426"/>
        <w:rPr>
          <w:rFonts w:asciiTheme="majorBidi" w:hAnsiTheme="majorBidi" w:cstheme="majorBidi"/>
          <w:szCs w:val="22"/>
          <w:lang w:val="en-ID"/>
        </w:rPr>
      </w:pPr>
      <w:r w:rsidRPr="00B43415">
        <w:rPr>
          <w:rFonts w:asciiTheme="majorBidi" w:eastAsiaTheme="minorEastAsia" w:hAnsiTheme="majorBidi" w:cstheme="majorBidi"/>
          <w:i/>
          <w:iCs/>
          <w:szCs w:val="22"/>
        </w:rPr>
        <w:t>Third</w:t>
      </w:r>
      <w:r w:rsidRPr="00B43415">
        <w:rPr>
          <w:rFonts w:asciiTheme="majorBidi" w:eastAsiaTheme="minorEastAsia" w:hAnsiTheme="majorBidi" w:cstheme="majorBidi"/>
          <w:szCs w:val="22"/>
        </w:rPr>
        <w:t>, it is found that learning motivation and self-regulated learning during Covid-19 pandemic have significant influence on Mathematics learning students. This finding implies that despite Covid-19 pandemic learning motivation and self-regulated learning have influence on Mathematics learning results. The statement can be confirmed from each aspect, which has been linear with the Mathematics learning results in this study.</w:t>
      </w:r>
    </w:p>
    <w:p w:rsidR="000A03F4" w:rsidRPr="000E497E" w:rsidRDefault="000E497E" w:rsidP="000A03F4">
      <w:pPr>
        <w:pStyle w:val="JRPMHeading1"/>
        <w:spacing w:before="240"/>
        <w:jc w:val="center"/>
        <w:rPr>
          <w:lang w:val="en-ID"/>
        </w:rPr>
      </w:pPr>
      <w:r>
        <w:rPr>
          <w:lang w:val="en-ID"/>
        </w:rPr>
        <w:t>CONCLUSION</w:t>
      </w:r>
    </w:p>
    <w:p w:rsidR="00550AAD" w:rsidRPr="003377D5" w:rsidRDefault="00550AAD" w:rsidP="00550AAD">
      <w:pPr>
        <w:ind w:firstLine="567"/>
        <w:jc w:val="both"/>
        <w:rPr>
          <w:rFonts w:asciiTheme="majorBidi" w:eastAsiaTheme="minorEastAsia" w:hAnsiTheme="majorBidi" w:cstheme="majorBidi"/>
          <w:sz w:val="22"/>
          <w:szCs w:val="22"/>
        </w:rPr>
      </w:pPr>
      <w:r w:rsidRPr="003377D5">
        <w:rPr>
          <w:rFonts w:asciiTheme="majorBidi" w:eastAsiaTheme="minorEastAsia" w:hAnsiTheme="majorBidi" w:cstheme="majorBidi"/>
          <w:sz w:val="22"/>
          <w:szCs w:val="22"/>
        </w:rPr>
        <w:t>Based on the results of the study, the researchers would like to draw several conclusions. First, the size of learning motivation during Covid-19 pandemic on “Derivative” materials from Trigonometry Function among Grade XII students of State Madrasah Aliyah 2 Banjar is 47.57%. Second, the size of self-regulated learning during Covid-19 pandemic on “Derivative” materials from Trigonometry Function among Grade XII students of State Madrasah Aliyah 2 Banjar is 44.63%. Third, both learning motivation and self-regulated learning during Covid-19 pandemic have significant influence on Mathematics learning results.</w:t>
      </w:r>
    </w:p>
    <w:p w:rsidR="00A05E32" w:rsidRPr="00064674" w:rsidRDefault="00550AAD" w:rsidP="00550AAD">
      <w:pPr>
        <w:pStyle w:val="JRPMBody"/>
        <w:rPr>
          <w:szCs w:val="22"/>
          <w:lang w:val="en-ID"/>
        </w:rPr>
      </w:pPr>
      <w:r w:rsidRPr="003377D5">
        <w:rPr>
          <w:rFonts w:asciiTheme="majorBidi" w:eastAsiaTheme="minorEastAsia" w:hAnsiTheme="majorBidi" w:cstheme="majorBidi"/>
          <w:szCs w:val="22"/>
        </w:rPr>
        <w:t>Despite those conclusions, it turns out that both learning motivation and self-regulated learning influence Mathematics learning results before the outbreak of Covid-19 pandemic. Recalling the positive impact of the two affective aspects toward the cognitive aspect of the students in the form of Mathematics learning results, it is expected that Mathematics teachers motivate the students to be self-regulated in learning Mathematics instead of teaching Mathematics online by giving more assignments to the students since this action will only make the students lazy.</w:t>
      </w:r>
      <w:r w:rsidR="00064674" w:rsidRPr="00064674">
        <w:rPr>
          <w:rFonts w:asciiTheme="majorBidi" w:hAnsiTheme="majorBidi" w:cstheme="majorBidi"/>
          <w:szCs w:val="22"/>
          <w:lang w:val="en-ID"/>
        </w:rPr>
        <w:t xml:space="preserve"> </w:t>
      </w:r>
    </w:p>
    <w:p w:rsidR="000A03F4" w:rsidRDefault="000E497E" w:rsidP="00CD41E0">
      <w:pPr>
        <w:pStyle w:val="JRPMHeading1"/>
        <w:spacing w:before="240"/>
        <w:jc w:val="center"/>
        <w:rPr>
          <w:sz w:val="28"/>
        </w:rPr>
      </w:pPr>
      <w:r>
        <w:rPr>
          <w:lang w:val="en-ID"/>
        </w:rPr>
        <w:t>LIST OF REFERENCES</w:t>
      </w:r>
      <w:r w:rsidR="000A03F4">
        <w:t xml:space="preserve"> </w:t>
      </w:r>
    </w:p>
    <w:p w:rsidR="000E497E" w:rsidRPr="003377D5" w:rsidRDefault="000E497E" w:rsidP="000E497E">
      <w:pPr>
        <w:ind w:left="709" w:hanging="709"/>
        <w:jc w:val="both"/>
        <w:rPr>
          <w:rFonts w:asciiTheme="majorBidi" w:hAnsiTheme="majorBidi" w:cstheme="majorBidi"/>
          <w:sz w:val="22"/>
          <w:szCs w:val="22"/>
        </w:rPr>
      </w:pPr>
      <w:r w:rsidRPr="003377D5">
        <w:rPr>
          <w:rFonts w:asciiTheme="majorBidi" w:hAnsiTheme="majorBidi" w:cstheme="majorBidi"/>
          <w:sz w:val="22"/>
          <w:szCs w:val="22"/>
        </w:rPr>
        <w:t xml:space="preserve">Ambiyar, Aziz, I., Melisa. (2020). Perbedaan kemandirian belajar siswa pada masa pandemi di sman 1 lembah melintang dan sman 1 lembah gumanti. </w:t>
      </w:r>
      <w:r w:rsidRPr="003377D5">
        <w:rPr>
          <w:rFonts w:asciiTheme="majorBidi" w:hAnsiTheme="majorBidi" w:cstheme="majorBidi"/>
          <w:i/>
          <w:iCs/>
          <w:sz w:val="22"/>
          <w:szCs w:val="22"/>
        </w:rPr>
        <w:t>Jurnal Cendekia: Jurnal Pendidikan Matematika, 04</w:t>
      </w:r>
      <w:r w:rsidRPr="003377D5">
        <w:rPr>
          <w:rFonts w:asciiTheme="majorBidi" w:hAnsiTheme="majorBidi" w:cstheme="majorBidi"/>
          <w:sz w:val="22"/>
          <w:szCs w:val="22"/>
        </w:rPr>
        <w:t>(02), 1246-1258.</w:t>
      </w:r>
    </w:p>
    <w:p w:rsidR="000E497E" w:rsidRPr="003377D5" w:rsidRDefault="000E497E" w:rsidP="000E497E">
      <w:pPr>
        <w:ind w:left="709" w:hanging="709"/>
        <w:jc w:val="both"/>
        <w:rPr>
          <w:rFonts w:asciiTheme="majorBidi" w:hAnsiTheme="majorBidi" w:cstheme="majorBidi"/>
          <w:sz w:val="22"/>
          <w:szCs w:val="22"/>
        </w:rPr>
      </w:pPr>
      <w:r w:rsidRPr="003377D5">
        <w:rPr>
          <w:rFonts w:asciiTheme="majorBidi" w:hAnsiTheme="majorBidi" w:cstheme="majorBidi"/>
          <w:sz w:val="22"/>
          <w:szCs w:val="22"/>
        </w:rPr>
        <w:t>Arikunto, S. (2010). Prosedur Penelitian Suatu Pendekatan Praktek. Jakarta: Rineka Cipta</w:t>
      </w:r>
    </w:p>
    <w:p w:rsidR="000E497E" w:rsidRPr="003377D5" w:rsidRDefault="000E497E" w:rsidP="000E497E">
      <w:pPr>
        <w:ind w:left="709" w:hanging="709"/>
        <w:jc w:val="both"/>
        <w:rPr>
          <w:rFonts w:asciiTheme="majorBidi" w:hAnsiTheme="majorBidi" w:cstheme="majorBidi"/>
          <w:sz w:val="22"/>
          <w:szCs w:val="22"/>
        </w:rPr>
      </w:pPr>
      <w:r w:rsidRPr="003377D5">
        <w:rPr>
          <w:rFonts w:asciiTheme="majorBidi" w:hAnsiTheme="majorBidi" w:cstheme="majorBidi"/>
          <w:sz w:val="22"/>
          <w:szCs w:val="22"/>
        </w:rPr>
        <w:t xml:space="preserve">Atmojo, S.E., Muhtarom, T., Lukitoaji, B.D. (2020). </w:t>
      </w:r>
      <w:r w:rsidRPr="003377D5">
        <w:rPr>
          <w:rFonts w:asciiTheme="majorBidi" w:hAnsiTheme="majorBidi" w:cstheme="majorBidi"/>
          <w:color w:val="231F20"/>
          <w:sz w:val="22"/>
          <w:szCs w:val="22"/>
        </w:rPr>
        <w:t xml:space="preserve">The level of self-regulated learning and self-awareness in science learning in the covid-19 pandemic era. </w:t>
      </w:r>
      <w:r w:rsidRPr="003377D5">
        <w:rPr>
          <w:rFonts w:asciiTheme="majorBidi" w:hAnsiTheme="majorBidi" w:cstheme="majorBidi"/>
          <w:i/>
          <w:iCs/>
          <w:sz w:val="22"/>
          <w:szCs w:val="22"/>
        </w:rPr>
        <w:t>Jurnal Pendidikan IPA Indonesia, 9</w:t>
      </w:r>
      <w:r w:rsidRPr="003377D5">
        <w:rPr>
          <w:rFonts w:asciiTheme="majorBidi" w:hAnsiTheme="majorBidi" w:cstheme="majorBidi"/>
          <w:sz w:val="22"/>
          <w:szCs w:val="22"/>
        </w:rPr>
        <w:t xml:space="preserve">(4), 512-520. </w:t>
      </w:r>
    </w:p>
    <w:p w:rsidR="000E497E" w:rsidRPr="003377D5" w:rsidRDefault="000E497E" w:rsidP="000E497E">
      <w:pPr>
        <w:ind w:left="709" w:hanging="709"/>
        <w:jc w:val="both"/>
        <w:rPr>
          <w:rFonts w:asciiTheme="majorBidi" w:hAnsiTheme="majorBidi" w:cstheme="majorBidi"/>
          <w:sz w:val="22"/>
          <w:szCs w:val="22"/>
        </w:rPr>
      </w:pPr>
      <w:r w:rsidRPr="003377D5">
        <w:rPr>
          <w:rFonts w:asciiTheme="majorBidi" w:hAnsiTheme="majorBidi" w:cstheme="majorBidi"/>
          <w:sz w:val="22"/>
          <w:szCs w:val="22"/>
        </w:rPr>
        <w:lastRenderedPageBreak/>
        <w:t xml:space="preserve">Azka, R., Santoso, R.H. (2015). Pengembangan perangkat pembelajaran kalkulus untuk mencapai ketuntasan dan kemandirian belajar siswa. </w:t>
      </w:r>
      <w:r w:rsidRPr="003377D5">
        <w:rPr>
          <w:rFonts w:asciiTheme="majorBidi" w:hAnsiTheme="majorBidi" w:cstheme="majorBidi"/>
          <w:i/>
          <w:iCs/>
          <w:sz w:val="22"/>
          <w:szCs w:val="22"/>
        </w:rPr>
        <w:t>Jurnal Riset Pendidikan Matematika, 2</w:t>
      </w:r>
      <w:r w:rsidRPr="003377D5">
        <w:rPr>
          <w:rFonts w:asciiTheme="majorBidi" w:hAnsiTheme="majorBidi" w:cstheme="majorBidi"/>
          <w:sz w:val="22"/>
          <w:szCs w:val="22"/>
        </w:rPr>
        <w:t>(1), 78-91.</w:t>
      </w:r>
    </w:p>
    <w:p w:rsidR="000E497E" w:rsidRPr="003377D5" w:rsidRDefault="000E497E" w:rsidP="000E497E">
      <w:pPr>
        <w:ind w:left="709" w:hanging="709"/>
        <w:jc w:val="both"/>
        <w:rPr>
          <w:rFonts w:asciiTheme="majorBidi" w:hAnsiTheme="majorBidi" w:cstheme="majorBidi"/>
          <w:sz w:val="22"/>
          <w:szCs w:val="22"/>
        </w:rPr>
      </w:pPr>
      <w:r w:rsidRPr="003377D5">
        <w:rPr>
          <w:rFonts w:asciiTheme="majorBidi" w:hAnsiTheme="majorBidi" w:cstheme="majorBidi"/>
          <w:sz w:val="22"/>
          <w:szCs w:val="22"/>
        </w:rPr>
        <w:t xml:space="preserve">Fane, A., Sugito, S. (2019). Pengaruh keterlibatan orang tua, perilaku guru, dan motivasi belajar terhadap prestasi belajar matematika siswa. </w:t>
      </w:r>
      <w:r w:rsidRPr="003377D5">
        <w:rPr>
          <w:rFonts w:asciiTheme="majorBidi" w:hAnsiTheme="majorBidi" w:cstheme="majorBidi"/>
          <w:i/>
          <w:iCs/>
          <w:sz w:val="22"/>
          <w:szCs w:val="22"/>
        </w:rPr>
        <w:t>Jurnal Riset Pendidikan Matematika,</w:t>
      </w:r>
      <w:r w:rsidRPr="003377D5">
        <w:rPr>
          <w:rFonts w:asciiTheme="majorBidi" w:hAnsiTheme="majorBidi" w:cstheme="majorBidi"/>
          <w:sz w:val="22"/>
          <w:szCs w:val="22"/>
        </w:rPr>
        <w:t xml:space="preserve"> 6(1), 53-61.</w:t>
      </w:r>
    </w:p>
    <w:p w:rsidR="000E497E" w:rsidRPr="003377D5" w:rsidRDefault="000E497E" w:rsidP="000E497E">
      <w:pPr>
        <w:ind w:left="709" w:hanging="709"/>
        <w:jc w:val="both"/>
        <w:rPr>
          <w:rFonts w:asciiTheme="majorBidi" w:hAnsiTheme="majorBidi" w:cstheme="majorBidi"/>
          <w:sz w:val="22"/>
          <w:szCs w:val="22"/>
        </w:rPr>
      </w:pPr>
      <w:r w:rsidRPr="003377D5">
        <w:rPr>
          <w:rFonts w:asciiTheme="majorBidi" w:hAnsiTheme="majorBidi" w:cstheme="majorBidi"/>
          <w:sz w:val="22"/>
          <w:szCs w:val="22"/>
        </w:rPr>
        <w:t xml:space="preserve">Gazali, R.Y., Atsnan, M.F. (2017). Peningkatan Motivasi dan Minat Belajar Matematika Siswa Melalui Pendekatan Kontekstual dalam Pembelajaran Matematika yang Bermakna. </w:t>
      </w:r>
      <w:r w:rsidRPr="003377D5">
        <w:rPr>
          <w:rFonts w:asciiTheme="majorBidi" w:hAnsiTheme="majorBidi" w:cstheme="majorBidi"/>
          <w:i/>
          <w:iCs/>
          <w:sz w:val="22"/>
          <w:szCs w:val="22"/>
        </w:rPr>
        <w:t>Pythagoras: Jurnal Pendidikan Matematika, 12</w:t>
      </w:r>
      <w:r w:rsidRPr="003377D5">
        <w:rPr>
          <w:rFonts w:asciiTheme="majorBidi" w:hAnsiTheme="majorBidi" w:cstheme="majorBidi"/>
          <w:sz w:val="22"/>
          <w:szCs w:val="22"/>
        </w:rPr>
        <w:t>(2), 123-134</w:t>
      </w:r>
    </w:p>
    <w:p w:rsidR="000E497E" w:rsidRPr="003377D5" w:rsidRDefault="000E497E" w:rsidP="000E497E">
      <w:pPr>
        <w:ind w:left="709" w:hanging="709"/>
        <w:jc w:val="both"/>
        <w:rPr>
          <w:rFonts w:asciiTheme="majorBidi" w:hAnsiTheme="majorBidi" w:cstheme="majorBidi"/>
          <w:sz w:val="22"/>
          <w:szCs w:val="22"/>
        </w:rPr>
      </w:pPr>
      <w:r w:rsidRPr="003377D5">
        <w:rPr>
          <w:rFonts w:asciiTheme="majorBidi" w:hAnsiTheme="majorBidi" w:cstheme="majorBidi"/>
          <w:sz w:val="22"/>
          <w:szCs w:val="22"/>
        </w:rPr>
        <w:t xml:space="preserve">Jatmiko, J. (2015). Hubungan motivasi belajar dengan hasil belajar matematika siswa kelas X SMK Nahdhatul Ulama Pace Nganjuk. </w:t>
      </w:r>
      <w:r w:rsidRPr="003377D5">
        <w:rPr>
          <w:rFonts w:asciiTheme="majorBidi" w:hAnsiTheme="majorBidi" w:cstheme="majorBidi"/>
          <w:i/>
          <w:iCs/>
          <w:sz w:val="22"/>
          <w:szCs w:val="22"/>
        </w:rPr>
        <w:t>Jurnal Math Educator Nusantara, 1</w:t>
      </w:r>
      <w:r w:rsidRPr="003377D5">
        <w:rPr>
          <w:rFonts w:asciiTheme="majorBidi" w:hAnsiTheme="majorBidi" w:cstheme="majorBidi"/>
          <w:sz w:val="22"/>
          <w:szCs w:val="22"/>
        </w:rPr>
        <w:t xml:space="preserve">(2), 205–213. https://ojs.unpkediri.ac.id/index.php/matematika/article/view/237 </w:t>
      </w:r>
    </w:p>
    <w:p w:rsidR="000E497E" w:rsidRPr="003377D5" w:rsidRDefault="000E497E" w:rsidP="000E497E">
      <w:pPr>
        <w:ind w:left="709" w:hanging="709"/>
        <w:jc w:val="both"/>
        <w:rPr>
          <w:rFonts w:asciiTheme="majorBidi" w:hAnsiTheme="majorBidi" w:cstheme="majorBidi"/>
          <w:sz w:val="22"/>
          <w:szCs w:val="22"/>
        </w:rPr>
      </w:pPr>
      <w:r w:rsidRPr="003377D5">
        <w:rPr>
          <w:rFonts w:asciiTheme="majorBidi" w:hAnsiTheme="majorBidi" w:cstheme="majorBidi"/>
          <w:sz w:val="22"/>
          <w:szCs w:val="22"/>
        </w:rPr>
        <w:t xml:space="preserve">Jatisunda, Mohamad G., Nahdi, Dede S., Suciawati, V. (2020). Virtual Class </w:t>
      </w:r>
      <w:proofErr w:type="gramStart"/>
      <w:r w:rsidRPr="003377D5">
        <w:rPr>
          <w:rFonts w:asciiTheme="majorBidi" w:hAnsiTheme="majorBidi" w:cstheme="majorBidi"/>
          <w:sz w:val="22"/>
          <w:szCs w:val="22"/>
        </w:rPr>
        <w:t>During</w:t>
      </w:r>
      <w:proofErr w:type="gramEnd"/>
      <w:r w:rsidRPr="003377D5">
        <w:rPr>
          <w:rFonts w:asciiTheme="majorBidi" w:hAnsiTheme="majorBidi" w:cstheme="majorBidi"/>
          <w:sz w:val="22"/>
          <w:szCs w:val="22"/>
        </w:rPr>
        <w:t xml:space="preserve"> COVID 19: A Self-Regulated Learning Study of Mathematics Pre-Service Teacher. </w:t>
      </w:r>
      <w:r w:rsidRPr="003377D5">
        <w:rPr>
          <w:rFonts w:asciiTheme="majorBidi" w:hAnsiTheme="majorBidi" w:cstheme="majorBidi"/>
          <w:i/>
          <w:iCs/>
          <w:sz w:val="22"/>
          <w:szCs w:val="22"/>
        </w:rPr>
        <w:t>International Journal on Emerging Mathematics Education (IJEME), 4</w:t>
      </w:r>
      <w:r w:rsidRPr="003377D5">
        <w:rPr>
          <w:rFonts w:asciiTheme="majorBidi" w:hAnsiTheme="majorBidi" w:cstheme="majorBidi"/>
          <w:sz w:val="22"/>
          <w:szCs w:val="22"/>
        </w:rPr>
        <w:t>(2), 81-94.</w:t>
      </w:r>
    </w:p>
    <w:p w:rsidR="000E497E" w:rsidRPr="003377D5" w:rsidRDefault="000E497E" w:rsidP="000E497E">
      <w:pPr>
        <w:ind w:left="709" w:hanging="709"/>
        <w:jc w:val="both"/>
        <w:rPr>
          <w:rFonts w:asciiTheme="majorBidi" w:hAnsiTheme="majorBidi" w:cstheme="majorBidi"/>
          <w:sz w:val="22"/>
          <w:szCs w:val="22"/>
        </w:rPr>
      </w:pPr>
      <w:r w:rsidRPr="003377D5">
        <w:rPr>
          <w:rFonts w:asciiTheme="majorBidi" w:hAnsiTheme="majorBidi" w:cstheme="majorBidi"/>
          <w:sz w:val="22"/>
          <w:szCs w:val="22"/>
        </w:rPr>
        <w:t xml:space="preserve">Jemudin, F. D. E., Makur, A. P., &amp; Ali, F. A. (2019). Hubungan sikap belajar dan motivasi belajar terhadap prestasi belajar matematika siswa SMPN 6 Langke Rembong. </w:t>
      </w:r>
      <w:r w:rsidRPr="003377D5">
        <w:rPr>
          <w:rFonts w:asciiTheme="majorBidi" w:hAnsiTheme="majorBidi" w:cstheme="majorBidi"/>
          <w:i/>
          <w:iCs/>
          <w:sz w:val="22"/>
          <w:szCs w:val="22"/>
        </w:rPr>
        <w:t>Journal of Honai Math,</w:t>
      </w:r>
      <w:r w:rsidRPr="003377D5">
        <w:rPr>
          <w:rFonts w:asciiTheme="majorBidi" w:hAnsiTheme="majorBidi" w:cstheme="majorBidi"/>
          <w:sz w:val="22"/>
          <w:szCs w:val="22"/>
        </w:rPr>
        <w:t xml:space="preserve"> </w:t>
      </w:r>
      <w:r w:rsidRPr="003377D5">
        <w:rPr>
          <w:rFonts w:asciiTheme="majorBidi" w:hAnsiTheme="majorBidi" w:cstheme="majorBidi"/>
          <w:i/>
          <w:iCs/>
          <w:sz w:val="22"/>
          <w:szCs w:val="22"/>
        </w:rPr>
        <w:t>2</w:t>
      </w:r>
      <w:r w:rsidRPr="003377D5">
        <w:rPr>
          <w:rFonts w:asciiTheme="majorBidi" w:hAnsiTheme="majorBidi" w:cstheme="majorBidi"/>
          <w:sz w:val="22"/>
          <w:szCs w:val="22"/>
        </w:rPr>
        <w:t xml:space="preserve">(1), 1–11. </w:t>
      </w:r>
      <w:hyperlink r:id="rId19" w:history="1">
        <w:r w:rsidRPr="003377D5">
          <w:rPr>
            <w:rStyle w:val="Hyperlink"/>
            <w:rFonts w:asciiTheme="majorBidi" w:hAnsiTheme="majorBidi" w:cstheme="majorBidi"/>
            <w:sz w:val="22"/>
            <w:szCs w:val="22"/>
          </w:rPr>
          <w:t>https://doi.org/10.30862/jhm.v2i1.53</w:t>
        </w:r>
      </w:hyperlink>
    </w:p>
    <w:p w:rsidR="000E497E" w:rsidRPr="003377D5" w:rsidRDefault="000E497E" w:rsidP="000E497E">
      <w:pPr>
        <w:ind w:left="709" w:hanging="709"/>
        <w:jc w:val="both"/>
        <w:rPr>
          <w:rFonts w:asciiTheme="majorBidi" w:hAnsiTheme="majorBidi" w:cstheme="majorBidi"/>
          <w:sz w:val="22"/>
          <w:szCs w:val="22"/>
        </w:rPr>
      </w:pPr>
      <w:r w:rsidRPr="003377D5">
        <w:rPr>
          <w:rFonts w:asciiTheme="majorBidi" w:hAnsiTheme="majorBidi" w:cstheme="majorBidi"/>
          <w:sz w:val="22"/>
          <w:szCs w:val="22"/>
        </w:rPr>
        <w:t xml:space="preserve">Kurniawan, D., Wustqa, D.U. (2014). Pengaruh perhatian orangtua, motivasi belajar, dan lingkungan sosial terhadap prestasi belajar matematika siswa smp. </w:t>
      </w:r>
      <w:r w:rsidRPr="003377D5">
        <w:rPr>
          <w:rFonts w:asciiTheme="majorBidi" w:hAnsiTheme="majorBidi" w:cstheme="majorBidi"/>
          <w:i/>
          <w:iCs/>
          <w:sz w:val="22"/>
          <w:szCs w:val="22"/>
        </w:rPr>
        <w:t>Jurnal Riset Pendidikan Matematika, 1</w:t>
      </w:r>
      <w:r w:rsidRPr="003377D5">
        <w:rPr>
          <w:rFonts w:asciiTheme="majorBidi" w:hAnsiTheme="majorBidi" w:cstheme="majorBidi"/>
          <w:sz w:val="22"/>
          <w:szCs w:val="22"/>
        </w:rPr>
        <w:t>(2), 176-187.</w:t>
      </w:r>
    </w:p>
    <w:p w:rsidR="000E497E" w:rsidRPr="003377D5" w:rsidRDefault="000E497E" w:rsidP="000E497E">
      <w:pPr>
        <w:ind w:left="709" w:hanging="709"/>
        <w:jc w:val="both"/>
        <w:rPr>
          <w:rFonts w:asciiTheme="majorBidi" w:hAnsiTheme="majorBidi" w:cstheme="majorBidi"/>
          <w:sz w:val="22"/>
          <w:szCs w:val="22"/>
        </w:rPr>
      </w:pPr>
      <w:r w:rsidRPr="003377D5">
        <w:rPr>
          <w:rFonts w:asciiTheme="majorBidi" w:hAnsiTheme="majorBidi" w:cstheme="majorBidi"/>
          <w:sz w:val="22"/>
          <w:szCs w:val="22"/>
        </w:rPr>
        <w:t xml:space="preserve">Kurniyawati, Y., Mahmudi, A., Wahyuningrum, E. (2019). Efektivitas </w:t>
      </w:r>
      <w:r w:rsidRPr="003377D5">
        <w:rPr>
          <w:rFonts w:asciiTheme="majorBidi" w:hAnsiTheme="majorBidi" w:cstheme="majorBidi"/>
          <w:i/>
          <w:iCs/>
          <w:sz w:val="22"/>
          <w:szCs w:val="22"/>
        </w:rPr>
        <w:t>problem-based learning</w:t>
      </w:r>
      <w:r w:rsidRPr="003377D5">
        <w:rPr>
          <w:rFonts w:asciiTheme="majorBidi" w:hAnsiTheme="majorBidi" w:cstheme="majorBidi"/>
          <w:sz w:val="22"/>
          <w:szCs w:val="22"/>
        </w:rPr>
        <w:t xml:space="preserve"> ditinjau dari keterampilan pemecahan masalah dan kemandirian belajar matematis. </w:t>
      </w:r>
      <w:r w:rsidRPr="003377D5">
        <w:rPr>
          <w:rFonts w:asciiTheme="majorBidi" w:hAnsiTheme="majorBidi" w:cstheme="majorBidi"/>
          <w:i/>
          <w:iCs/>
          <w:sz w:val="22"/>
          <w:szCs w:val="22"/>
        </w:rPr>
        <w:t>Jurnal Riset Pendidikan Matematika, 6</w:t>
      </w:r>
      <w:r w:rsidRPr="003377D5">
        <w:rPr>
          <w:rFonts w:asciiTheme="majorBidi" w:hAnsiTheme="majorBidi" w:cstheme="majorBidi"/>
          <w:sz w:val="22"/>
          <w:szCs w:val="22"/>
        </w:rPr>
        <w:t>(1), 118-129.</w:t>
      </w:r>
    </w:p>
    <w:p w:rsidR="000E497E" w:rsidRPr="003377D5" w:rsidRDefault="000E497E" w:rsidP="000E497E">
      <w:pPr>
        <w:ind w:left="709" w:hanging="709"/>
        <w:jc w:val="both"/>
        <w:rPr>
          <w:rFonts w:asciiTheme="majorBidi" w:hAnsiTheme="majorBidi" w:cstheme="majorBidi"/>
          <w:sz w:val="22"/>
          <w:szCs w:val="22"/>
        </w:rPr>
      </w:pPr>
      <w:r w:rsidRPr="003377D5">
        <w:rPr>
          <w:rFonts w:asciiTheme="majorBidi" w:hAnsiTheme="majorBidi" w:cstheme="majorBidi"/>
          <w:sz w:val="22"/>
          <w:szCs w:val="22"/>
          <w:lang w:val="id-ID"/>
        </w:rPr>
        <w:t>Lestari, K</w:t>
      </w:r>
      <w:r w:rsidRPr="003377D5">
        <w:rPr>
          <w:rFonts w:asciiTheme="majorBidi" w:hAnsiTheme="majorBidi" w:cstheme="majorBidi"/>
          <w:sz w:val="22"/>
          <w:szCs w:val="22"/>
        </w:rPr>
        <w:t>.</w:t>
      </w:r>
      <w:r w:rsidRPr="003377D5">
        <w:rPr>
          <w:rFonts w:asciiTheme="majorBidi" w:hAnsiTheme="majorBidi" w:cstheme="majorBidi"/>
          <w:sz w:val="22"/>
          <w:szCs w:val="22"/>
          <w:lang w:val="id-ID"/>
        </w:rPr>
        <w:t xml:space="preserve"> E</w:t>
      </w:r>
      <w:r w:rsidRPr="003377D5">
        <w:rPr>
          <w:rFonts w:asciiTheme="majorBidi" w:hAnsiTheme="majorBidi" w:cstheme="majorBidi"/>
          <w:sz w:val="22"/>
          <w:szCs w:val="22"/>
        </w:rPr>
        <w:t xml:space="preserve">., </w:t>
      </w:r>
      <w:r w:rsidRPr="003377D5">
        <w:rPr>
          <w:rFonts w:asciiTheme="majorBidi" w:hAnsiTheme="majorBidi" w:cstheme="majorBidi"/>
          <w:sz w:val="22"/>
          <w:szCs w:val="22"/>
          <w:lang w:val="id-ID"/>
        </w:rPr>
        <w:t>Yudhanegara</w:t>
      </w:r>
      <w:r w:rsidRPr="003377D5">
        <w:rPr>
          <w:rFonts w:asciiTheme="majorBidi" w:hAnsiTheme="majorBidi" w:cstheme="majorBidi"/>
          <w:sz w:val="22"/>
          <w:szCs w:val="22"/>
        </w:rPr>
        <w:t xml:space="preserve">, M.R. (2017). </w:t>
      </w:r>
      <w:r w:rsidRPr="003377D5">
        <w:rPr>
          <w:rFonts w:asciiTheme="majorBidi" w:hAnsiTheme="majorBidi" w:cstheme="majorBidi"/>
          <w:i/>
          <w:iCs/>
          <w:sz w:val="22"/>
          <w:szCs w:val="22"/>
          <w:lang w:val="id-ID"/>
        </w:rPr>
        <w:t>Penelitian Pendidikan Matematika</w:t>
      </w:r>
      <w:r w:rsidRPr="003377D5">
        <w:rPr>
          <w:rFonts w:asciiTheme="majorBidi" w:hAnsiTheme="majorBidi" w:cstheme="majorBidi"/>
          <w:sz w:val="22"/>
          <w:szCs w:val="22"/>
        </w:rPr>
        <w:t>.</w:t>
      </w:r>
      <w:r w:rsidRPr="003377D5">
        <w:rPr>
          <w:rFonts w:asciiTheme="majorBidi" w:hAnsiTheme="majorBidi" w:cstheme="majorBidi"/>
          <w:sz w:val="22"/>
          <w:szCs w:val="22"/>
          <w:lang w:val="id-ID"/>
        </w:rPr>
        <w:t xml:space="preserve"> Bandung: PT. Refika Aditama</w:t>
      </w:r>
    </w:p>
    <w:p w:rsidR="000E497E" w:rsidRPr="003377D5" w:rsidRDefault="000E497E" w:rsidP="000E497E">
      <w:pPr>
        <w:ind w:left="709" w:hanging="709"/>
        <w:jc w:val="both"/>
        <w:rPr>
          <w:rFonts w:asciiTheme="majorBidi" w:hAnsiTheme="majorBidi" w:cstheme="majorBidi"/>
          <w:sz w:val="22"/>
          <w:szCs w:val="22"/>
        </w:rPr>
      </w:pPr>
      <w:r w:rsidRPr="003377D5">
        <w:rPr>
          <w:rFonts w:asciiTheme="majorBidi" w:hAnsiTheme="majorBidi" w:cstheme="majorBidi"/>
          <w:sz w:val="22"/>
          <w:szCs w:val="22"/>
        </w:rPr>
        <w:t>Lestari, W.D., Aisah, L.S., Nurafifah, L. (2020). What is the relationship between self-regulated learning and students’ mathematical understanding in online lectures during the covid-19 pandemic</w:t>
      </w:r>
      <w:proofErr w:type="gramStart"/>
      <w:r w:rsidRPr="003377D5">
        <w:rPr>
          <w:rFonts w:asciiTheme="majorBidi" w:hAnsiTheme="majorBidi" w:cstheme="majorBidi"/>
          <w:sz w:val="22"/>
          <w:szCs w:val="22"/>
        </w:rPr>
        <w:t>?.</w:t>
      </w:r>
      <w:proofErr w:type="gramEnd"/>
      <w:r w:rsidRPr="003377D5">
        <w:rPr>
          <w:rFonts w:asciiTheme="majorBidi" w:hAnsiTheme="majorBidi" w:cstheme="majorBidi"/>
          <w:sz w:val="22"/>
          <w:szCs w:val="22"/>
        </w:rPr>
        <w:t xml:space="preserve"> </w:t>
      </w:r>
      <w:r w:rsidRPr="003377D5">
        <w:rPr>
          <w:rFonts w:asciiTheme="majorBidi" w:hAnsiTheme="majorBidi" w:cstheme="majorBidi"/>
          <w:i/>
          <w:iCs/>
          <w:sz w:val="22"/>
          <w:szCs w:val="22"/>
        </w:rPr>
        <w:t>Journal of Physics: Conference Series.</w:t>
      </w:r>
      <w:r w:rsidRPr="003377D5">
        <w:rPr>
          <w:rFonts w:asciiTheme="majorBidi" w:hAnsiTheme="majorBidi" w:cstheme="majorBidi"/>
          <w:sz w:val="22"/>
          <w:szCs w:val="22"/>
        </w:rPr>
        <w:t xml:space="preserve"> 2</w:t>
      </w:r>
      <w:r w:rsidRPr="003377D5">
        <w:rPr>
          <w:rFonts w:asciiTheme="majorBidi" w:hAnsiTheme="majorBidi" w:cstheme="majorBidi"/>
          <w:sz w:val="22"/>
          <w:szCs w:val="22"/>
          <w:vertAlign w:val="superscript"/>
        </w:rPr>
        <w:t>nd</w:t>
      </w:r>
      <w:r w:rsidRPr="003377D5">
        <w:rPr>
          <w:rFonts w:asciiTheme="majorBidi" w:hAnsiTheme="majorBidi" w:cstheme="majorBidi"/>
          <w:sz w:val="22"/>
          <w:szCs w:val="22"/>
        </w:rPr>
        <w:t xml:space="preserve"> ISSAME 2020</w:t>
      </w:r>
    </w:p>
    <w:p w:rsidR="000E497E" w:rsidRPr="003377D5" w:rsidRDefault="000E497E" w:rsidP="000E497E">
      <w:pPr>
        <w:ind w:left="709" w:hanging="709"/>
        <w:jc w:val="both"/>
        <w:rPr>
          <w:rFonts w:asciiTheme="majorBidi" w:hAnsiTheme="majorBidi" w:cstheme="majorBidi"/>
          <w:sz w:val="22"/>
          <w:szCs w:val="22"/>
        </w:rPr>
      </w:pPr>
      <w:r w:rsidRPr="003377D5">
        <w:rPr>
          <w:rFonts w:asciiTheme="majorBidi" w:hAnsiTheme="majorBidi" w:cstheme="majorBidi"/>
          <w:sz w:val="22"/>
          <w:szCs w:val="22"/>
        </w:rPr>
        <w:t xml:space="preserve">Nuriyatin, S., Hartono, H. (2016). Pengembangan Pembelajaran Penemuan Terbimbing untuk Meningkatkan Berpikir Kritis dan Motivasi Belajar Geometri di SMP. </w:t>
      </w:r>
      <w:r w:rsidRPr="003377D5">
        <w:rPr>
          <w:rFonts w:asciiTheme="majorBidi" w:hAnsiTheme="majorBidi" w:cstheme="majorBidi"/>
          <w:i/>
          <w:iCs/>
          <w:sz w:val="22"/>
          <w:szCs w:val="22"/>
        </w:rPr>
        <w:t>Pythagoras: Jurnal Pendidikan Matematika, 11</w:t>
      </w:r>
      <w:r w:rsidRPr="003377D5">
        <w:rPr>
          <w:rFonts w:asciiTheme="majorBidi" w:hAnsiTheme="majorBidi" w:cstheme="majorBidi"/>
          <w:sz w:val="22"/>
          <w:szCs w:val="22"/>
        </w:rPr>
        <w:t>(2), 207-218.</w:t>
      </w:r>
    </w:p>
    <w:p w:rsidR="000E497E" w:rsidRPr="003377D5" w:rsidRDefault="000E497E" w:rsidP="000E497E">
      <w:pPr>
        <w:ind w:left="709" w:hanging="709"/>
        <w:jc w:val="both"/>
        <w:rPr>
          <w:rFonts w:asciiTheme="majorBidi" w:hAnsiTheme="majorBidi" w:cstheme="majorBidi"/>
          <w:sz w:val="22"/>
          <w:szCs w:val="22"/>
        </w:rPr>
      </w:pPr>
      <w:r w:rsidRPr="003377D5">
        <w:rPr>
          <w:rFonts w:asciiTheme="majorBidi" w:hAnsiTheme="majorBidi" w:cstheme="majorBidi"/>
          <w:sz w:val="22"/>
          <w:szCs w:val="22"/>
        </w:rPr>
        <w:t xml:space="preserve">Putri, H.E., Muqodas, I., Sasqia, A.S., Abdulloh, A., Yuliyanto, A. (2020). Increasing self regulated learning of elementary school students through the concrete-pictorial-abstract approach during the COVID-19 pandemic. </w:t>
      </w:r>
      <w:r w:rsidRPr="003377D5">
        <w:rPr>
          <w:rFonts w:asciiTheme="majorBidi" w:hAnsiTheme="majorBidi" w:cstheme="majorBidi"/>
          <w:i/>
          <w:iCs/>
          <w:sz w:val="22"/>
          <w:szCs w:val="22"/>
        </w:rPr>
        <w:t>Premiere Educandum: Jurnal Pendidikan Dasar dan Pembelajaran, 10</w:t>
      </w:r>
      <w:r w:rsidRPr="003377D5">
        <w:rPr>
          <w:rFonts w:asciiTheme="majorBidi" w:hAnsiTheme="majorBidi" w:cstheme="majorBidi"/>
          <w:sz w:val="22"/>
          <w:szCs w:val="22"/>
        </w:rPr>
        <w:t>(2), 187-202.</w:t>
      </w:r>
    </w:p>
    <w:p w:rsidR="000E497E" w:rsidRPr="003377D5" w:rsidRDefault="000E497E" w:rsidP="000E497E">
      <w:pPr>
        <w:ind w:left="709" w:hanging="709"/>
        <w:jc w:val="both"/>
        <w:rPr>
          <w:rFonts w:asciiTheme="majorBidi" w:hAnsiTheme="majorBidi" w:cstheme="majorBidi"/>
          <w:sz w:val="22"/>
          <w:szCs w:val="22"/>
        </w:rPr>
      </w:pPr>
      <w:r w:rsidRPr="003377D5">
        <w:rPr>
          <w:rFonts w:asciiTheme="majorBidi" w:hAnsiTheme="majorBidi" w:cstheme="majorBidi"/>
          <w:sz w:val="22"/>
          <w:szCs w:val="22"/>
        </w:rPr>
        <w:t xml:space="preserve">Qohar, A., Sumarmo, U. (2013). Improving Mathematical Communication Ability and Self Regulation Learning Of Yunior High Students by Using Reciprocal Teaching. </w:t>
      </w:r>
      <w:r w:rsidRPr="003377D5">
        <w:rPr>
          <w:rFonts w:asciiTheme="majorBidi" w:hAnsiTheme="majorBidi" w:cstheme="majorBidi"/>
          <w:i/>
          <w:iCs/>
          <w:sz w:val="22"/>
          <w:szCs w:val="22"/>
        </w:rPr>
        <w:t>IndoMS, J.M.E., 4</w:t>
      </w:r>
      <w:r w:rsidRPr="003377D5">
        <w:rPr>
          <w:rFonts w:asciiTheme="majorBidi" w:hAnsiTheme="majorBidi" w:cstheme="majorBidi"/>
          <w:sz w:val="22"/>
          <w:szCs w:val="22"/>
        </w:rPr>
        <w:t>(1), 59-74.</w:t>
      </w:r>
    </w:p>
    <w:p w:rsidR="000E497E" w:rsidRPr="003377D5" w:rsidRDefault="000E497E" w:rsidP="000E497E">
      <w:pPr>
        <w:ind w:left="709" w:hanging="709"/>
        <w:jc w:val="both"/>
        <w:rPr>
          <w:rFonts w:asciiTheme="majorBidi" w:hAnsiTheme="majorBidi" w:cstheme="majorBidi"/>
          <w:sz w:val="22"/>
          <w:szCs w:val="22"/>
        </w:rPr>
      </w:pPr>
      <w:r w:rsidRPr="003377D5">
        <w:rPr>
          <w:rFonts w:asciiTheme="majorBidi" w:hAnsiTheme="majorBidi" w:cstheme="majorBidi"/>
          <w:sz w:val="22"/>
          <w:szCs w:val="22"/>
        </w:rPr>
        <w:t xml:space="preserve">Sardiman, A. M. (2011). </w:t>
      </w:r>
      <w:r w:rsidRPr="003377D5">
        <w:rPr>
          <w:rFonts w:asciiTheme="majorBidi" w:hAnsiTheme="majorBidi" w:cstheme="majorBidi"/>
          <w:i/>
          <w:iCs/>
          <w:sz w:val="22"/>
          <w:szCs w:val="22"/>
        </w:rPr>
        <w:t>Interaksi dan motivasi belajar</w:t>
      </w:r>
      <w:r w:rsidRPr="003377D5">
        <w:rPr>
          <w:rFonts w:asciiTheme="majorBidi" w:hAnsiTheme="majorBidi" w:cstheme="majorBidi"/>
          <w:sz w:val="22"/>
          <w:szCs w:val="22"/>
        </w:rPr>
        <w:t xml:space="preserve"> </w:t>
      </w:r>
      <w:r w:rsidRPr="003377D5">
        <w:rPr>
          <w:rFonts w:asciiTheme="majorBidi" w:hAnsiTheme="majorBidi" w:cstheme="majorBidi"/>
          <w:i/>
          <w:iCs/>
          <w:sz w:val="22"/>
          <w:szCs w:val="22"/>
        </w:rPr>
        <w:t>mengajar</w:t>
      </w:r>
      <w:r w:rsidRPr="003377D5">
        <w:rPr>
          <w:rFonts w:asciiTheme="majorBidi" w:hAnsiTheme="majorBidi" w:cstheme="majorBidi"/>
          <w:sz w:val="22"/>
          <w:szCs w:val="22"/>
        </w:rPr>
        <w:t>. Raja Grafindo Persada.</w:t>
      </w:r>
    </w:p>
    <w:p w:rsidR="000E497E" w:rsidRPr="003377D5" w:rsidRDefault="000E497E" w:rsidP="000E497E">
      <w:pPr>
        <w:ind w:left="709" w:hanging="709"/>
        <w:jc w:val="both"/>
        <w:rPr>
          <w:rFonts w:asciiTheme="majorBidi" w:hAnsiTheme="majorBidi" w:cstheme="majorBidi"/>
          <w:sz w:val="22"/>
          <w:szCs w:val="22"/>
        </w:rPr>
      </w:pPr>
      <w:r w:rsidRPr="003377D5">
        <w:rPr>
          <w:rFonts w:asciiTheme="majorBidi" w:hAnsiTheme="majorBidi" w:cstheme="majorBidi"/>
          <w:sz w:val="22"/>
          <w:szCs w:val="22"/>
          <w:lang w:val="id-ID"/>
        </w:rPr>
        <w:t>Simatupang, Halim</w:t>
      </w:r>
      <w:r w:rsidRPr="003377D5">
        <w:rPr>
          <w:rFonts w:asciiTheme="majorBidi" w:hAnsiTheme="majorBidi" w:cstheme="majorBidi"/>
          <w:sz w:val="22"/>
          <w:szCs w:val="22"/>
        </w:rPr>
        <w:t xml:space="preserve">. (2019). </w:t>
      </w:r>
      <w:r w:rsidRPr="003377D5">
        <w:rPr>
          <w:rFonts w:asciiTheme="majorBidi" w:hAnsiTheme="majorBidi" w:cstheme="majorBidi"/>
          <w:i/>
          <w:iCs/>
          <w:sz w:val="22"/>
          <w:szCs w:val="22"/>
          <w:lang w:val="id-ID"/>
        </w:rPr>
        <w:t>Strategi Belajar</w:t>
      </w:r>
      <w:r w:rsidRPr="003377D5">
        <w:rPr>
          <w:rFonts w:asciiTheme="majorBidi" w:hAnsiTheme="majorBidi" w:cstheme="majorBidi"/>
          <w:sz w:val="22"/>
          <w:szCs w:val="22"/>
          <w:lang w:val="id-ID"/>
        </w:rPr>
        <w:t xml:space="preserve"> </w:t>
      </w:r>
      <w:r w:rsidRPr="003377D5">
        <w:rPr>
          <w:rFonts w:asciiTheme="majorBidi" w:hAnsiTheme="majorBidi" w:cstheme="majorBidi"/>
          <w:i/>
          <w:iCs/>
          <w:sz w:val="22"/>
          <w:szCs w:val="22"/>
          <w:lang w:val="id-ID"/>
        </w:rPr>
        <w:t>Mengajar Abad Ke-21</w:t>
      </w:r>
      <w:r w:rsidRPr="003377D5">
        <w:rPr>
          <w:rFonts w:asciiTheme="majorBidi" w:hAnsiTheme="majorBidi" w:cstheme="majorBidi"/>
          <w:i/>
          <w:iCs/>
          <w:sz w:val="22"/>
          <w:szCs w:val="22"/>
        </w:rPr>
        <w:t xml:space="preserve">. </w:t>
      </w:r>
      <w:r w:rsidRPr="003377D5">
        <w:rPr>
          <w:rFonts w:asciiTheme="majorBidi" w:hAnsiTheme="majorBidi" w:cstheme="majorBidi"/>
          <w:sz w:val="22"/>
          <w:szCs w:val="22"/>
          <w:lang w:val="id-ID"/>
        </w:rPr>
        <w:t>Surabaya: CV. Cipta Media Edukasi</w:t>
      </w:r>
    </w:p>
    <w:p w:rsidR="000E497E" w:rsidRPr="003377D5" w:rsidRDefault="000E497E" w:rsidP="000E497E">
      <w:pPr>
        <w:ind w:left="709" w:hanging="709"/>
        <w:jc w:val="both"/>
        <w:rPr>
          <w:rFonts w:asciiTheme="majorBidi" w:hAnsiTheme="majorBidi" w:cstheme="majorBidi"/>
          <w:sz w:val="22"/>
          <w:szCs w:val="22"/>
        </w:rPr>
      </w:pPr>
      <w:r w:rsidRPr="003377D5">
        <w:rPr>
          <w:rFonts w:asciiTheme="majorBidi" w:hAnsiTheme="majorBidi" w:cstheme="majorBidi"/>
          <w:sz w:val="22"/>
          <w:szCs w:val="22"/>
        </w:rPr>
        <w:t xml:space="preserve">Sumantri, M. S., &amp; Whardani, P. A. (2017). Relationship between motivation to achieve and professional competence in the performance of elementary school teachers. </w:t>
      </w:r>
      <w:r w:rsidRPr="003377D5">
        <w:rPr>
          <w:rFonts w:asciiTheme="majorBidi" w:hAnsiTheme="majorBidi" w:cstheme="majorBidi"/>
          <w:i/>
          <w:iCs/>
          <w:sz w:val="22"/>
          <w:szCs w:val="22"/>
        </w:rPr>
        <w:t>International</w:t>
      </w:r>
      <w:r w:rsidRPr="003377D5">
        <w:rPr>
          <w:rFonts w:asciiTheme="majorBidi" w:hAnsiTheme="majorBidi" w:cstheme="majorBidi"/>
          <w:sz w:val="22"/>
          <w:szCs w:val="22"/>
        </w:rPr>
        <w:t xml:space="preserve"> </w:t>
      </w:r>
      <w:r w:rsidRPr="003377D5">
        <w:rPr>
          <w:rFonts w:asciiTheme="majorBidi" w:hAnsiTheme="majorBidi" w:cstheme="majorBidi"/>
          <w:i/>
          <w:iCs/>
          <w:sz w:val="22"/>
          <w:szCs w:val="22"/>
        </w:rPr>
        <w:t>Education Studies, 10</w:t>
      </w:r>
      <w:r w:rsidRPr="003377D5">
        <w:rPr>
          <w:rFonts w:asciiTheme="majorBidi" w:hAnsiTheme="majorBidi" w:cstheme="majorBidi"/>
          <w:sz w:val="22"/>
          <w:szCs w:val="22"/>
        </w:rPr>
        <w:t xml:space="preserve">(7), 118–125. </w:t>
      </w:r>
      <w:hyperlink r:id="rId20" w:history="1">
        <w:r w:rsidRPr="003377D5">
          <w:rPr>
            <w:rStyle w:val="Hyperlink"/>
            <w:rFonts w:asciiTheme="majorBidi" w:hAnsiTheme="majorBidi" w:cstheme="majorBidi"/>
            <w:sz w:val="22"/>
            <w:szCs w:val="22"/>
          </w:rPr>
          <w:t>https://doi.org/10.5539/ies.v11n4p144</w:t>
        </w:r>
      </w:hyperlink>
    </w:p>
    <w:p w:rsidR="000E497E" w:rsidRPr="003377D5" w:rsidRDefault="000E497E" w:rsidP="000E497E">
      <w:pPr>
        <w:ind w:left="709" w:hanging="709"/>
        <w:jc w:val="both"/>
        <w:rPr>
          <w:rFonts w:asciiTheme="majorBidi" w:hAnsiTheme="majorBidi" w:cstheme="majorBidi"/>
          <w:sz w:val="22"/>
          <w:szCs w:val="22"/>
        </w:rPr>
      </w:pPr>
      <w:r w:rsidRPr="003377D5">
        <w:rPr>
          <w:rFonts w:asciiTheme="majorBidi" w:hAnsiTheme="majorBidi" w:cstheme="majorBidi"/>
          <w:sz w:val="22"/>
          <w:szCs w:val="22"/>
        </w:rPr>
        <w:t>Tambunan, H. (2020). Kinerja guru matematika SMP dalam membangun minat dan motivasi belajar siswa. Jurnal Riset Pendidikan Matematika, 7(1), 108-117</w:t>
      </w:r>
    </w:p>
    <w:p w:rsidR="000E497E" w:rsidRPr="003377D5" w:rsidRDefault="000E497E" w:rsidP="000E497E">
      <w:pPr>
        <w:ind w:left="709" w:hanging="709"/>
        <w:jc w:val="both"/>
        <w:rPr>
          <w:rFonts w:asciiTheme="majorBidi" w:hAnsiTheme="majorBidi" w:cstheme="majorBidi"/>
          <w:sz w:val="22"/>
          <w:szCs w:val="22"/>
        </w:rPr>
      </w:pPr>
      <w:r w:rsidRPr="003377D5">
        <w:rPr>
          <w:rFonts w:asciiTheme="majorBidi" w:hAnsiTheme="majorBidi" w:cstheme="majorBidi"/>
          <w:sz w:val="22"/>
          <w:szCs w:val="22"/>
          <w:lang w:val="id-ID"/>
        </w:rPr>
        <w:t>Wahyuningsih, Diana Dewi</w:t>
      </w:r>
      <w:r w:rsidRPr="003377D5">
        <w:rPr>
          <w:rFonts w:asciiTheme="majorBidi" w:hAnsiTheme="majorBidi" w:cstheme="majorBidi"/>
          <w:sz w:val="22"/>
          <w:szCs w:val="22"/>
        </w:rPr>
        <w:t>. (2020).</w:t>
      </w:r>
      <w:r w:rsidRPr="003377D5">
        <w:rPr>
          <w:rFonts w:asciiTheme="majorBidi" w:hAnsiTheme="majorBidi" w:cstheme="majorBidi"/>
          <w:sz w:val="22"/>
          <w:szCs w:val="22"/>
          <w:lang w:val="id-ID"/>
        </w:rPr>
        <w:t xml:space="preserve"> </w:t>
      </w:r>
      <w:r w:rsidRPr="003377D5">
        <w:rPr>
          <w:rFonts w:asciiTheme="majorBidi" w:hAnsiTheme="majorBidi" w:cstheme="majorBidi"/>
          <w:i/>
          <w:iCs/>
          <w:sz w:val="22"/>
          <w:szCs w:val="22"/>
          <w:lang w:val="id-ID"/>
        </w:rPr>
        <w:t xml:space="preserve">Panduan untuk Konselor Teknik Self Management dalam Bingkai Konseling Cognitive Behavior untuk Meningkatkan Kemandirian Belajar Siswa SMP, </w:t>
      </w:r>
      <w:r w:rsidRPr="003377D5">
        <w:rPr>
          <w:rFonts w:asciiTheme="majorBidi" w:hAnsiTheme="majorBidi" w:cstheme="majorBidi"/>
          <w:sz w:val="22"/>
          <w:szCs w:val="22"/>
          <w:lang w:val="id-ID"/>
        </w:rPr>
        <w:t>Jawa Tengah: CV. Sarnu Untung</w:t>
      </w:r>
    </w:p>
    <w:p w:rsidR="000E497E" w:rsidRPr="003377D5" w:rsidRDefault="000E497E" w:rsidP="000E497E">
      <w:pPr>
        <w:ind w:left="709" w:hanging="709"/>
        <w:jc w:val="both"/>
        <w:rPr>
          <w:rFonts w:asciiTheme="majorBidi" w:hAnsiTheme="majorBidi" w:cstheme="majorBidi"/>
          <w:sz w:val="22"/>
          <w:szCs w:val="22"/>
        </w:rPr>
      </w:pPr>
      <w:r w:rsidRPr="003377D5">
        <w:rPr>
          <w:rFonts w:asciiTheme="majorBidi" w:hAnsiTheme="majorBidi" w:cstheme="majorBidi"/>
          <w:sz w:val="22"/>
          <w:szCs w:val="22"/>
        </w:rPr>
        <w:t xml:space="preserve">Warmi, A., Adirakasiwi, Alpha G., Santoso, E. (2020). Motivasi dan kemandirian belajar siswa pada mata pelajaran matematika di masa pandemi covid-19 (studi pada siswa kelas vii smpn 3 karawang tahun pelajaran 2019-2020). </w:t>
      </w:r>
      <w:r w:rsidRPr="003377D5">
        <w:rPr>
          <w:rFonts w:asciiTheme="majorBidi" w:hAnsiTheme="majorBidi" w:cstheme="majorBidi"/>
          <w:i/>
          <w:iCs/>
          <w:sz w:val="22"/>
          <w:szCs w:val="22"/>
        </w:rPr>
        <w:t>Jurnal Education and Development, 8</w:t>
      </w:r>
      <w:r w:rsidRPr="003377D5">
        <w:rPr>
          <w:rFonts w:asciiTheme="majorBidi" w:hAnsiTheme="majorBidi" w:cstheme="majorBidi"/>
          <w:sz w:val="22"/>
          <w:szCs w:val="22"/>
        </w:rPr>
        <w:t>(3), 197-202.</w:t>
      </w:r>
    </w:p>
    <w:p w:rsidR="00B04917" w:rsidRPr="00FD0E68" w:rsidRDefault="000E497E" w:rsidP="000E497E">
      <w:pPr>
        <w:autoSpaceDE w:val="0"/>
        <w:autoSpaceDN w:val="0"/>
        <w:adjustRightInd w:val="0"/>
        <w:ind w:left="426" w:hanging="426"/>
        <w:jc w:val="both"/>
        <w:rPr>
          <w:rFonts w:asciiTheme="majorBidi" w:hAnsiTheme="majorBidi" w:cstheme="majorBidi"/>
          <w:color w:val="000000"/>
          <w:sz w:val="22"/>
          <w:szCs w:val="22"/>
        </w:rPr>
      </w:pPr>
      <w:r w:rsidRPr="003377D5">
        <w:rPr>
          <w:rFonts w:asciiTheme="majorBidi" w:hAnsiTheme="majorBidi" w:cstheme="majorBidi"/>
          <w:sz w:val="22"/>
          <w:szCs w:val="22"/>
        </w:rPr>
        <w:t xml:space="preserve">Wijaya, T.T., Ying, Z., Suan, L. (2020). Gender and Self-regulated Learning </w:t>
      </w:r>
      <w:proofErr w:type="gramStart"/>
      <w:r w:rsidRPr="003377D5">
        <w:rPr>
          <w:rFonts w:asciiTheme="majorBidi" w:hAnsiTheme="majorBidi" w:cstheme="majorBidi"/>
          <w:sz w:val="22"/>
          <w:szCs w:val="22"/>
        </w:rPr>
        <w:t>During</w:t>
      </w:r>
      <w:proofErr w:type="gramEnd"/>
      <w:r w:rsidRPr="003377D5">
        <w:rPr>
          <w:rFonts w:asciiTheme="majorBidi" w:hAnsiTheme="majorBidi" w:cstheme="majorBidi"/>
          <w:sz w:val="22"/>
          <w:szCs w:val="22"/>
        </w:rPr>
        <w:t xml:space="preserve"> COVID-19 Pandemic in Indonesia. </w:t>
      </w:r>
      <w:r w:rsidRPr="003377D5">
        <w:rPr>
          <w:rFonts w:asciiTheme="majorBidi" w:hAnsiTheme="majorBidi" w:cstheme="majorBidi"/>
          <w:i/>
          <w:iCs/>
          <w:sz w:val="22"/>
          <w:szCs w:val="22"/>
        </w:rPr>
        <w:t>Jurnal Basicedu (Research &amp; Learning in Elementary Education), 4</w:t>
      </w:r>
      <w:r w:rsidRPr="003377D5">
        <w:rPr>
          <w:rFonts w:asciiTheme="majorBidi" w:hAnsiTheme="majorBidi" w:cstheme="majorBidi"/>
          <w:sz w:val="22"/>
          <w:szCs w:val="22"/>
        </w:rPr>
        <w:t>(3), 725-732.</w:t>
      </w:r>
    </w:p>
    <w:p w:rsidR="000A03F4" w:rsidRPr="00D62C5C" w:rsidRDefault="000A03F4" w:rsidP="000A03F4">
      <w:pPr>
        <w:pStyle w:val="JRPMHeading1"/>
        <w:spacing w:before="240"/>
        <w:jc w:val="center"/>
        <w:rPr>
          <w:lang w:val="id-ID"/>
        </w:rPr>
      </w:pPr>
      <w:r>
        <w:lastRenderedPageBreak/>
        <w:t>PROFIL SINGKAT</w:t>
      </w:r>
    </w:p>
    <w:p w:rsidR="000A03F4" w:rsidRPr="009777E2" w:rsidRDefault="000A03F4" w:rsidP="000A03F4">
      <w:pPr>
        <w:pStyle w:val="JRPMReference"/>
        <w:spacing w:before="60" w:after="60"/>
      </w:pPr>
      <w:r w:rsidRPr="00CD41E0">
        <w:rPr>
          <w:highlight w:val="yellow"/>
        </w:rPr>
        <w:t>Profil singkat berupa narasi data kelahiran; pendidikan dari jenjang sarjana sampai pendidikan terakhir yang berisi  prodi, dan tahun kelulusan serta pekerjaan/aktivitas yang dilakukan sampai saat ini.</w:t>
      </w:r>
    </w:p>
    <w:sectPr w:rsidR="000A03F4" w:rsidRPr="009777E2" w:rsidSect="000A03F4">
      <w:headerReference w:type="even" r:id="rId21"/>
      <w:headerReference w:type="default" r:id="rId22"/>
      <w:footerReference w:type="even" r:id="rId23"/>
      <w:footerReference w:type="default" r:id="rId24"/>
      <w:headerReference w:type="first" r:id="rId25"/>
      <w:footerReference w:type="first" r:id="rId26"/>
      <w:type w:val="continuous"/>
      <w:pgSz w:w="11907" w:h="16839" w:code="9"/>
      <w:pgMar w:top="1701" w:right="1134" w:bottom="1134" w:left="1701" w:header="851"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762" w:rsidRDefault="00625762">
      <w:r>
        <w:separator/>
      </w:r>
    </w:p>
    <w:p w:rsidR="00625762" w:rsidRDefault="00625762"/>
  </w:endnote>
  <w:endnote w:type="continuationSeparator" w:id="0">
    <w:p w:rsidR="00625762" w:rsidRDefault="00625762">
      <w:r>
        <w:continuationSeparator/>
      </w:r>
    </w:p>
    <w:p w:rsidR="00625762" w:rsidRDefault="00625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ani">
    <w:charset w:val="00"/>
    <w:family w:val="roman"/>
    <w:pitch w:val="variable"/>
    <w:sig w:usb0="002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AD" w:rsidRPr="00EC376E" w:rsidRDefault="00550AAD" w:rsidP="007146E6">
    <w:pPr>
      <w:pStyle w:val="Footer"/>
      <w:spacing w:before="120"/>
      <w:jc w:val="center"/>
      <w:rPr>
        <w:rFonts w:ascii="Georgia" w:hAnsi="Georgia" w:cs="Vani"/>
        <w:sz w:val="18"/>
        <w:szCs w:val="20"/>
      </w:rPr>
    </w:pPr>
    <w:r w:rsidRPr="00EC376E">
      <w:rPr>
        <w:rFonts w:ascii="Georgia" w:hAnsi="Georgia" w:cs="Vani"/>
        <w:sz w:val="18"/>
        <w:szCs w:val="20"/>
      </w:rPr>
      <w:t>Copyright © 2019, Jurnal</w:t>
    </w:r>
    <w:r>
      <w:rPr>
        <w:rFonts w:ascii="Georgia" w:hAnsi="Georgia" w:cs="Vani"/>
        <w:sz w:val="18"/>
        <w:szCs w:val="20"/>
      </w:rPr>
      <w:t xml:space="preserve"> </w:t>
    </w:r>
    <w:r w:rsidRPr="00EC376E">
      <w:rPr>
        <w:rFonts w:ascii="Georgia" w:hAnsi="Georgia" w:cs="Vani"/>
        <w:sz w:val="18"/>
        <w:szCs w:val="20"/>
      </w:rPr>
      <w:t>Riset</w:t>
    </w:r>
    <w:r>
      <w:rPr>
        <w:rFonts w:ascii="Georgia" w:hAnsi="Georgia" w:cs="Vani"/>
        <w:sz w:val="18"/>
        <w:szCs w:val="20"/>
      </w:rPr>
      <w:t xml:space="preserve"> </w:t>
    </w:r>
    <w:r w:rsidRPr="00EC376E">
      <w:rPr>
        <w:rFonts w:ascii="Georgia" w:hAnsi="Georgia" w:cs="Vani"/>
        <w:sz w:val="18"/>
        <w:szCs w:val="20"/>
      </w:rPr>
      <w:t>Pendidikan</w:t>
    </w:r>
    <w:r>
      <w:rPr>
        <w:rFonts w:ascii="Georgia" w:hAnsi="Georgia" w:cs="Vani"/>
        <w:sz w:val="18"/>
        <w:szCs w:val="20"/>
      </w:rPr>
      <w:t xml:space="preserve"> </w:t>
    </w:r>
    <w:r w:rsidRPr="00EC376E">
      <w:rPr>
        <w:rFonts w:ascii="Georgia" w:hAnsi="Georgia" w:cs="Vani"/>
        <w:sz w:val="18"/>
        <w:szCs w:val="20"/>
      </w:rPr>
      <w:t>Matematika</w:t>
    </w:r>
  </w:p>
  <w:p w:rsidR="00550AAD" w:rsidRPr="00EC376E" w:rsidRDefault="00550AAD" w:rsidP="007146E6">
    <w:pPr>
      <w:pStyle w:val="Footer"/>
      <w:jc w:val="center"/>
      <w:rPr>
        <w:sz w:val="22"/>
      </w:rPr>
    </w:pPr>
    <w:r w:rsidRPr="00EC376E">
      <w:rPr>
        <w:rFonts w:ascii="Georgia" w:hAnsi="Georgia" w:cs="Vani"/>
        <w:sz w:val="18"/>
        <w:szCs w:val="20"/>
      </w:rPr>
      <w:t>ISSN 2356-2684</w:t>
    </w:r>
    <w:r w:rsidRPr="00EC376E">
      <w:rPr>
        <w:rFonts w:ascii="Georgia" w:hAnsi="Georgia" w:cs="Vani"/>
        <w:sz w:val="18"/>
        <w:szCs w:val="20"/>
        <w:lang w:val="id-ID"/>
      </w:rPr>
      <w:t xml:space="preserve"> (print)</w:t>
    </w:r>
    <w:r w:rsidRPr="00EC376E">
      <w:rPr>
        <w:rFonts w:ascii="Georgia" w:hAnsi="Georgia" w:cs="Vani"/>
        <w:sz w:val="18"/>
        <w:szCs w:val="20"/>
      </w:rPr>
      <w:t>, ISSN 2477-1503</w:t>
    </w:r>
    <w:r w:rsidRPr="00EC376E">
      <w:rPr>
        <w:rFonts w:ascii="Georgia" w:hAnsi="Georgia" w:cs="Vani"/>
        <w:sz w:val="18"/>
        <w:szCs w:val="20"/>
        <w:lang w:val="id-ID"/>
      </w:rPr>
      <w:t xml:space="preserve"> (online</w:t>
    </w:r>
    <w:r w:rsidRPr="00EC376E">
      <w:rPr>
        <w:rFonts w:ascii="Georgia" w:hAnsi="Georgia" w:cs="Vani"/>
        <w:sz w:val="16"/>
        <w:szCs w:val="20"/>
        <w:lang w:val="id-ID"/>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AD" w:rsidRPr="00EC376E" w:rsidRDefault="00550AAD" w:rsidP="007146E6">
    <w:pPr>
      <w:pStyle w:val="Footer"/>
      <w:spacing w:before="120"/>
      <w:jc w:val="center"/>
      <w:rPr>
        <w:rFonts w:ascii="Georgia" w:hAnsi="Georgia" w:cs="Vani"/>
        <w:sz w:val="18"/>
        <w:szCs w:val="20"/>
      </w:rPr>
    </w:pPr>
    <w:r w:rsidRPr="00EC376E">
      <w:rPr>
        <w:rFonts w:ascii="Georgia" w:hAnsi="Georgia" w:cs="Vani"/>
        <w:sz w:val="18"/>
        <w:szCs w:val="20"/>
      </w:rPr>
      <w:t>Copyright © 2019, Jurnal</w:t>
    </w:r>
    <w:r>
      <w:rPr>
        <w:rFonts w:ascii="Georgia" w:hAnsi="Georgia" w:cs="Vani"/>
        <w:sz w:val="18"/>
        <w:szCs w:val="20"/>
      </w:rPr>
      <w:t xml:space="preserve"> </w:t>
    </w:r>
    <w:r w:rsidRPr="00EC376E">
      <w:rPr>
        <w:rFonts w:ascii="Georgia" w:hAnsi="Georgia" w:cs="Vani"/>
        <w:sz w:val="18"/>
        <w:szCs w:val="20"/>
      </w:rPr>
      <w:t>Riset</w:t>
    </w:r>
    <w:r>
      <w:rPr>
        <w:rFonts w:ascii="Georgia" w:hAnsi="Georgia" w:cs="Vani"/>
        <w:sz w:val="18"/>
        <w:szCs w:val="20"/>
      </w:rPr>
      <w:t xml:space="preserve"> </w:t>
    </w:r>
    <w:r w:rsidRPr="00EC376E">
      <w:rPr>
        <w:rFonts w:ascii="Georgia" w:hAnsi="Georgia" w:cs="Vani"/>
        <w:sz w:val="18"/>
        <w:szCs w:val="20"/>
      </w:rPr>
      <w:t>Pendidikan</w:t>
    </w:r>
    <w:r>
      <w:rPr>
        <w:rFonts w:ascii="Georgia" w:hAnsi="Georgia" w:cs="Vani"/>
        <w:sz w:val="18"/>
        <w:szCs w:val="20"/>
      </w:rPr>
      <w:t xml:space="preserve"> </w:t>
    </w:r>
    <w:r w:rsidRPr="00EC376E">
      <w:rPr>
        <w:rFonts w:ascii="Georgia" w:hAnsi="Georgia" w:cs="Vani"/>
        <w:sz w:val="18"/>
        <w:szCs w:val="20"/>
      </w:rPr>
      <w:t>Matematika</w:t>
    </w:r>
  </w:p>
  <w:p w:rsidR="00550AAD" w:rsidRPr="00EC376E" w:rsidRDefault="00550AAD" w:rsidP="007146E6">
    <w:pPr>
      <w:pStyle w:val="Footer"/>
      <w:jc w:val="center"/>
    </w:pPr>
    <w:r w:rsidRPr="00EC376E">
      <w:rPr>
        <w:rFonts w:ascii="Georgia" w:hAnsi="Georgia" w:cs="Vani"/>
        <w:sz w:val="18"/>
        <w:szCs w:val="20"/>
      </w:rPr>
      <w:t>ISSN 2356-2684</w:t>
    </w:r>
    <w:r w:rsidRPr="00EC376E">
      <w:rPr>
        <w:rFonts w:ascii="Georgia" w:hAnsi="Georgia" w:cs="Vani"/>
        <w:sz w:val="18"/>
        <w:szCs w:val="20"/>
        <w:lang w:val="id-ID"/>
      </w:rPr>
      <w:t xml:space="preserve"> (print)</w:t>
    </w:r>
    <w:r w:rsidRPr="00EC376E">
      <w:rPr>
        <w:rFonts w:ascii="Georgia" w:hAnsi="Georgia" w:cs="Vani"/>
        <w:sz w:val="18"/>
        <w:szCs w:val="20"/>
      </w:rPr>
      <w:t>, ISSN 2477-1503</w:t>
    </w:r>
    <w:r w:rsidRPr="00EC376E">
      <w:rPr>
        <w:rFonts w:ascii="Georgia" w:hAnsi="Georgia" w:cs="Vani"/>
        <w:sz w:val="18"/>
        <w:szCs w:val="20"/>
        <w:lang w:val="id-ID"/>
      </w:rPr>
      <w:t xml:space="preserve"> (online)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AD" w:rsidRPr="005565C3" w:rsidRDefault="00550AAD" w:rsidP="00964167">
    <w:pPr>
      <w:pStyle w:val="Footer"/>
      <w:tabs>
        <w:tab w:val="clear" w:pos="8640"/>
      </w:tabs>
      <w:jc w:val="both"/>
      <w:rPr>
        <w:sz w:val="20"/>
        <w:szCs w:val="20"/>
      </w:rPr>
    </w:pPr>
    <w:r w:rsidRPr="000A03F4">
      <w:rPr>
        <w:noProof/>
      </w:rPr>
      <w:drawing>
        <wp:anchor distT="0" distB="0" distL="114300" distR="114300" simplePos="0" relativeHeight="251658240" behindDoc="0" locked="0" layoutInCell="1" allowOverlap="1" wp14:anchorId="6A0C1955" wp14:editId="6D34C5A4">
          <wp:simplePos x="0" y="0"/>
          <wp:positionH relativeFrom="column">
            <wp:posOffset>4310293</wp:posOffset>
          </wp:positionH>
          <wp:positionV relativeFrom="paragraph">
            <wp:posOffset>62166</wp:posOffset>
          </wp:positionV>
          <wp:extent cx="184150" cy="184150"/>
          <wp:effectExtent l="0" t="0" r="6350" b="6350"/>
          <wp:wrapNone/>
          <wp:docPr id="4" name="Picture 4" descr="C:\Users\My Computer\AppData\Local\Microsoft\Windows\INetCache\Content.Word\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 Computer\AppData\Local\Microsoft\Windows\INetCache\Content.Word\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3F4">
      <w:rPr>
        <w:noProof/>
        <w:sz w:val="20"/>
        <w:szCs w:val="20"/>
      </w:rPr>
      <w:drawing>
        <wp:inline distT="0" distB="0" distL="0" distR="0" wp14:anchorId="1C8F16C5" wp14:editId="38695683">
          <wp:extent cx="184150" cy="184150"/>
          <wp:effectExtent l="0" t="0" r="6350" b="6350"/>
          <wp:docPr id="13" name="Picture 13" descr="https://journal.uny.ac.id/public/site/images/icons/icon-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ournal.uny.ac.id/public/site/images/icons/icon-do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hyperlink r:id="rId3" w:history="1">
      <w:r w:rsidRPr="000A03F4">
        <w:rPr>
          <w:rStyle w:val="Hyperlink"/>
          <w:color w:val="auto"/>
          <w:sz w:val="20"/>
          <w:szCs w:val="20"/>
          <w:shd w:val="clear" w:color="auto" w:fill="FFFFFF"/>
        </w:rPr>
        <w:t>https://doi.org/10.21831/jrpm.v7i1.000000</w:t>
      </w:r>
    </w:hyperlink>
    <w:r w:rsidRPr="005565C3">
      <w:rPr>
        <w:sz w:val="20"/>
        <w:szCs w:val="20"/>
      </w:rPr>
      <w:tab/>
    </w:r>
    <w:r w:rsidRPr="005565C3">
      <w:rPr>
        <w:sz w:val="20"/>
        <w:szCs w:val="20"/>
      </w:rPr>
      <w:tab/>
    </w:r>
    <w:r w:rsidRPr="005565C3">
      <w:rPr>
        <w:sz w:val="20"/>
        <w:szCs w:val="20"/>
      </w:rPr>
      <w:tab/>
    </w:r>
    <w:r w:rsidRPr="005565C3">
      <w:rPr>
        <w:sz w:val="20"/>
        <w:szCs w:val="20"/>
      </w:rPr>
      <w:tab/>
      <w:t xml:space="preserve">             jrpm.ppsuny@uny.ac.id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762" w:rsidRDefault="00625762">
      <w:r>
        <w:separator/>
      </w:r>
    </w:p>
    <w:p w:rsidR="00625762" w:rsidRDefault="00625762"/>
  </w:footnote>
  <w:footnote w:type="continuationSeparator" w:id="0">
    <w:p w:rsidR="00625762" w:rsidRDefault="00625762">
      <w:r>
        <w:continuationSeparator/>
      </w:r>
    </w:p>
    <w:p w:rsidR="00625762" w:rsidRDefault="006257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AD" w:rsidRPr="00985A00" w:rsidRDefault="00550AAD" w:rsidP="006910F8">
    <w:pPr>
      <w:pStyle w:val="Header"/>
      <w:jc w:val="center"/>
      <w:rPr>
        <w:rFonts w:ascii="Georgia" w:hAnsi="Georgia" w:cs="Vani"/>
        <w:b/>
        <w:sz w:val="20"/>
        <w:szCs w:val="22"/>
        <w:lang w:val="id-ID"/>
      </w:rPr>
    </w:pPr>
    <w:r w:rsidRPr="00713866">
      <w:rPr>
        <w:rFonts w:ascii="Georgia" w:hAnsi="Georgia" w:cs="Vani"/>
        <w:b/>
        <w:sz w:val="20"/>
        <w:szCs w:val="22"/>
        <w:lang w:val="id-ID"/>
      </w:rPr>
      <w:t xml:space="preserve">Jurnal Riset Pendidikan Matematika, </w:t>
    </w:r>
    <w:r>
      <w:rPr>
        <w:rFonts w:ascii="Georgia" w:hAnsi="Georgia" w:cs="Vani"/>
        <w:b/>
        <w:sz w:val="20"/>
        <w:szCs w:val="22"/>
      </w:rPr>
      <w:t>6</w:t>
    </w:r>
    <w:r>
      <w:rPr>
        <w:rFonts w:ascii="Georgia" w:hAnsi="Georgia" w:cs="Vani"/>
        <w:b/>
        <w:sz w:val="20"/>
        <w:szCs w:val="22"/>
        <w:lang w:val="id-ID"/>
      </w:rPr>
      <w:t xml:space="preserve"> (</w:t>
    </w:r>
    <w:r>
      <w:rPr>
        <w:rFonts w:ascii="Georgia" w:hAnsi="Georgia" w:cs="Vani"/>
        <w:b/>
        <w:sz w:val="20"/>
        <w:szCs w:val="22"/>
      </w:rPr>
      <w:t>2</w:t>
    </w:r>
    <w:r w:rsidRPr="00713866">
      <w:rPr>
        <w:rFonts w:ascii="Georgia" w:hAnsi="Georgia" w:cs="Vani"/>
        <w:b/>
        <w:sz w:val="20"/>
        <w:szCs w:val="22"/>
        <w:lang w:val="id-ID"/>
      </w:rPr>
      <w:t xml:space="preserve">), </w:t>
    </w:r>
    <w:r>
      <w:rPr>
        <w:rFonts w:ascii="Georgia" w:hAnsi="Georgia" w:cs="Vani"/>
        <w:b/>
        <w:sz w:val="20"/>
        <w:szCs w:val="22"/>
        <w:lang w:val="id-ID"/>
      </w:rPr>
      <w:t>201</w:t>
    </w:r>
    <w:r>
      <w:rPr>
        <w:rFonts w:ascii="Georgia" w:hAnsi="Georgia" w:cs="Vani"/>
        <w:b/>
        <w:sz w:val="20"/>
        <w:szCs w:val="22"/>
      </w:rPr>
      <w:t>9</w:t>
    </w:r>
    <w:r w:rsidRPr="00713866">
      <w:rPr>
        <w:rFonts w:ascii="Georgia" w:hAnsi="Georgia" w:cs="Vani"/>
        <w:b/>
        <w:sz w:val="20"/>
        <w:szCs w:val="22"/>
        <w:lang w:val="id-ID"/>
      </w:rPr>
      <w:t xml:space="preserve"> - </w:t>
    </w:r>
    <w:r w:rsidRPr="00713866">
      <w:rPr>
        <w:rFonts w:ascii="Georgia" w:hAnsi="Georgia" w:cs="Vani"/>
        <w:b/>
        <w:sz w:val="20"/>
        <w:szCs w:val="22"/>
        <w:lang w:val="id-ID"/>
      </w:rPr>
      <w:fldChar w:fldCharType="begin"/>
    </w:r>
    <w:r w:rsidRPr="0098455A">
      <w:rPr>
        <w:rFonts w:ascii="Georgia" w:hAnsi="Georgia" w:cs="Vani"/>
        <w:b/>
        <w:sz w:val="20"/>
        <w:szCs w:val="22"/>
        <w:lang w:val="id-ID"/>
      </w:rPr>
      <w:instrText xml:space="preserve"> PAGE   \* MERGEFORMAT </w:instrText>
    </w:r>
    <w:r w:rsidRPr="00713866">
      <w:rPr>
        <w:rFonts w:ascii="Georgia" w:hAnsi="Georgia" w:cs="Vani"/>
        <w:b/>
        <w:sz w:val="20"/>
        <w:szCs w:val="22"/>
        <w:lang w:val="id-ID"/>
      </w:rPr>
      <w:fldChar w:fldCharType="separate"/>
    </w:r>
    <w:r w:rsidR="005727DD">
      <w:rPr>
        <w:rFonts w:ascii="Georgia" w:hAnsi="Georgia" w:cs="Vani"/>
        <w:b/>
        <w:noProof/>
        <w:sz w:val="20"/>
        <w:szCs w:val="22"/>
        <w:lang w:val="id-ID"/>
      </w:rPr>
      <w:t>16</w:t>
    </w:r>
    <w:r w:rsidRPr="00713866">
      <w:rPr>
        <w:rFonts w:ascii="Georgia" w:hAnsi="Georgia" w:cs="Vani"/>
        <w:b/>
        <w:sz w:val="20"/>
        <w:szCs w:val="22"/>
        <w:lang w:val="id-ID"/>
      </w:rPr>
      <w:fldChar w:fldCharType="end"/>
    </w:r>
  </w:p>
  <w:p w:rsidR="00550AAD" w:rsidRPr="00E85A31" w:rsidRDefault="00550AAD" w:rsidP="006807BA">
    <w:pPr>
      <w:pStyle w:val="Header"/>
      <w:jc w:val="center"/>
      <w:rPr>
        <w:rFonts w:ascii="Georgia" w:hAnsi="Georgia" w:cs="Vani"/>
        <w:sz w:val="20"/>
        <w:szCs w:val="22"/>
      </w:rPr>
    </w:pPr>
    <w:r>
      <w:rPr>
        <w:rFonts w:ascii="Georgia" w:hAnsi="Georgia" w:cs="Vani"/>
        <w:sz w:val="20"/>
        <w:szCs w:val="22"/>
      </w:rPr>
      <w:t xml:space="preserve">Penulis Pertama, Penulis Kedua, Penulis Ketiga </w:t>
    </w:r>
    <w:r>
      <w:rPr>
        <w:rFonts w:ascii="Georgia" w:hAnsi="Georgia" w:cs="Vani"/>
        <w:noProof/>
        <w:sz w:val="20"/>
        <w:szCs w:val="22"/>
      </w:rPr>
      <mc:AlternateContent>
        <mc:Choice Requires="wps">
          <w:drawing>
            <wp:anchor distT="0" distB="0" distL="114300" distR="114300" simplePos="0" relativeHeight="251659264" behindDoc="0" locked="0" layoutInCell="1" allowOverlap="1" wp14:anchorId="60B72AF6" wp14:editId="6DF81680">
              <wp:simplePos x="0" y="0"/>
              <wp:positionH relativeFrom="column">
                <wp:posOffset>3175</wp:posOffset>
              </wp:positionH>
              <wp:positionV relativeFrom="paragraph">
                <wp:posOffset>287020</wp:posOffset>
              </wp:positionV>
              <wp:extent cx="5743575" cy="45719"/>
              <wp:effectExtent l="0" t="0" r="2857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45719"/>
                      </a:xfrm>
                      <a:prstGeom prst="rect">
                        <a:avLst/>
                      </a:prstGeom>
                      <a:gradFill rotWithShape="1">
                        <a:gsLst>
                          <a:gs pos="100000">
                            <a:srgbClr val="FFC000"/>
                          </a:gs>
                          <a:gs pos="100000">
                            <a:srgbClr val="70AD47"/>
                          </a:gs>
                        </a:gsLst>
                        <a:lin ang="0" scaled="1"/>
                      </a:gra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E77DF3" id="Rectangle 5" o:spid="_x0000_s1026" style="position:absolute;margin-left:.25pt;margin-top:22.6pt;width:45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" fillcolor="#ffc000" strokecolor="white" strokeweight="1pt">
              <v:fill color2="#70ad47" rotate="t" angle="90" colors="0 #ffc000;1 #ffc000" focus="100%" type="gradien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AD" w:rsidRPr="00985A00" w:rsidRDefault="00550AAD" w:rsidP="00210B3F">
    <w:pPr>
      <w:pStyle w:val="Header"/>
      <w:jc w:val="center"/>
      <w:rPr>
        <w:rFonts w:ascii="Georgia" w:hAnsi="Georgia" w:cs="Vani"/>
        <w:b/>
        <w:sz w:val="20"/>
        <w:szCs w:val="22"/>
        <w:lang w:val="id-ID"/>
      </w:rPr>
    </w:pPr>
    <w:r w:rsidRPr="00713866">
      <w:rPr>
        <w:rFonts w:ascii="Georgia" w:hAnsi="Georgia" w:cs="Vani"/>
        <w:b/>
        <w:sz w:val="20"/>
        <w:szCs w:val="22"/>
        <w:lang w:val="id-ID"/>
      </w:rPr>
      <w:t xml:space="preserve">Jurnal Riset Pendidikan Matematika, </w:t>
    </w:r>
    <w:r>
      <w:rPr>
        <w:rFonts w:ascii="Georgia" w:hAnsi="Georgia" w:cs="Vani"/>
        <w:b/>
        <w:sz w:val="20"/>
        <w:szCs w:val="22"/>
      </w:rPr>
      <w:t>6</w:t>
    </w:r>
    <w:r>
      <w:rPr>
        <w:rFonts w:ascii="Georgia" w:hAnsi="Georgia" w:cs="Vani"/>
        <w:b/>
        <w:sz w:val="20"/>
        <w:szCs w:val="22"/>
        <w:lang w:val="id-ID"/>
      </w:rPr>
      <w:t xml:space="preserve"> (</w:t>
    </w:r>
    <w:r>
      <w:rPr>
        <w:rFonts w:ascii="Georgia" w:hAnsi="Georgia" w:cs="Vani"/>
        <w:b/>
        <w:sz w:val="20"/>
        <w:szCs w:val="22"/>
      </w:rPr>
      <w:t>2</w:t>
    </w:r>
    <w:r w:rsidRPr="00713866">
      <w:rPr>
        <w:rFonts w:ascii="Georgia" w:hAnsi="Georgia" w:cs="Vani"/>
        <w:b/>
        <w:sz w:val="20"/>
        <w:szCs w:val="22"/>
        <w:lang w:val="id-ID"/>
      </w:rPr>
      <w:t xml:space="preserve">), </w:t>
    </w:r>
    <w:r>
      <w:rPr>
        <w:rFonts w:ascii="Georgia" w:hAnsi="Georgia" w:cs="Vani"/>
        <w:b/>
        <w:sz w:val="20"/>
        <w:szCs w:val="22"/>
        <w:lang w:val="id-ID"/>
      </w:rPr>
      <w:t>201</w:t>
    </w:r>
    <w:r>
      <w:rPr>
        <w:rFonts w:ascii="Georgia" w:hAnsi="Georgia" w:cs="Vani"/>
        <w:b/>
        <w:sz w:val="20"/>
        <w:szCs w:val="22"/>
      </w:rPr>
      <w:t>9</w:t>
    </w:r>
    <w:r w:rsidRPr="00713866">
      <w:rPr>
        <w:rFonts w:ascii="Georgia" w:hAnsi="Georgia" w:cs="Vani"/>
        <w:b/>
        <w:sz w:val="20"/>
        <w:szCs w:val="22"/>
        <w:lang w:val="id-ID"/>
      </w:rPr>
      <w:t xml:space="preserve"> - </w:t>
    </w:r>
    <w:r w:rsidRPr="00713866">
      <w:rPr>
        <w:rFonts w:ascii="Georgia" w:hAnsi="Georgia" w:cs="Vani"/>
        <w:b/>
        <w:sz w:val="20"/>
        <w:szCs w:val="22"/>
        <w:lang w:val="id-ID"/>
      </w:rPr>
      <w:fldChar w:fldCharType="begin"/>
    </w:r>
    <w:r w:rsidRPr="001412E8">
      <w:rPr>
        <w:rFonts w:ascii="Georgia" w:hAnsi="Georgia" w:cs="Vani"/>
        <w:b/>
        <w:sz w:val="20"/>
        <w:szCs w:val="22"/>
        <w:lang w:val="id-ID"/>
      </w:rPr>
      <w:instrText xml:space="preserve"> PAGE   \* MERGEFORMAT </w:instrText>
    </w:r>
    <w:r w:rsidRPr="00713866">
      <w:rPr>
        <w:rFonts w:ascii="Georgia" w:hAnsi="Georgia" w:cs="Vani"/>
        <w:b/>
        <w:sz w:val="20"/>
        <w:szCs w:val="22"/>
        <w:lang w:val="id-ID"/>
      </w:rPr>
      <w:fldChar w:fldCharType="separate"/>
    </w:r>
    <w:r w:rsidR="005727DD">
      <w:rPr>
        <w:rFonts w:ascii="Georgia" w:hAnsi="Georgia" w:cs="Vani"/>
        <w:b/>
        <w:noProof/>
        <w:sz w:val="20"/>
        <w:szCs w:val="22"/>
        <w:lang w:val="id-ID"/>
      </w:rPr>
      <w:t>15</w:t>
    </w:r>
    <w:r w:rsidRPr="00713866">
      <w:rPr>
        <w:rFonts w:ascii="Georgia" w:hAnsi="Georgia" w:cs="Vani"/>
        <w:b/>
        <w:sz w:val="20"/>
        <w:szCs w:val="22"/>
        <w:lang w:val="id-ID"/>
      </w:rPr>
      <w:fldChar w:fldCharType="end"/>
    </w:r>
  </w:p>
  <w:p w:rsidR="00550AAD" w:rsidRPr="00E85A31" w:rsidRDefault="00550AAD" w:rsidP="00674E09">
    <w:pPr>
      <w:pStyle w:val="Header"/>
      <w:jc w:val="center"/>
      <w:rPr>
        <w:rFonts w:ascii="Georgia" w:hAnsi="Georgia" w:cs="Vani"/>
        <w:sz w:val="20"/>
        <w:szCs w:val="22"/>
      </w:rPr>
    </w:pPr>
    <w:r>
      <w:rPr>
        <w:rFonts w:ascii="Georgia" w:hAnsi="Georgia" w:cs="Vani"/>
        <w:sz w:val="20"/>
        <w:szCs w:val="22"/>
      </w:rPr>
      <w:t>Penulis Pertama, Penulis Kedua, Penulis Ketiga</w:t>
    </w:r>
    <w:r>
      <w:rPr>
        <w:rFonts w:ascii="Georgia" w:hAnsi="Georgia" w:cs="Vani"/>
        <w:noProof/>
        <w:sz w:val="20"/>
        <w:szCs w:val="22"/>
      </w:rPr>
      <mc:AlternateContent>
        <mc:Choice Requires="wps">
          <w:drawing>
            <wp:anchor distT="0" distB="0" distL="114300" distR="114300" simplePos="0" relativeHeight="251661312" behindDoc="0" locked="0" layoutInCell="1" allowOverlap="1" wp14:anchorId="6184255C" wp14:editId="259A13D0">
              <wp:simplePos x="0" y="0"/>
              <wp:positionH relativeFrom="column">
                <wp:posOffset>0</wp:posOffset>
              </wp:positionH>
              <wp:positionV relativeFrom="paragraph">
                <wp:posOffset>289560</wp:posOffset>
              </wp:positionV>
              <wp:extent cx="5743575" cy="45719"/>
              <wp:effectExtent l="0" t="0" r="2857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45719"/>
                      </a:xfrm>
                      <a:prstGeom prst="rect">
                        <a:avLst/>
                      </a:prstGeom>
                      <a:gradFill rotWithShape="1">
                        <a:gsLst>
                          <a:gs pos="100000">
                            <a:srgbClr val="FFC000"/>
                          </a:gs>
                          <a:gs pos="100000">
                            <a:srgbClr val="70AD47"/>
                          </a:gs>
                        </a:gsLst>
                        <a:lin ang="0" scaled="1"/>
                      </a:gra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4526AF" id="Rectangle 7" o:spid="_x0000_s1026" style="position:absolute;margin-left:0;margin-top:22.8pt;width:452.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" fillcolor="#ffc000" strokecolor="white" strokeweight="1pt">
              <v:fill color2="#70ad47" rotate="t" angle="90" colors="0 #ffc000;1 #ffc000" focus="100%" type="gradien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thinThickLargeGap" w:sz="24" w:space="0" w:color="FFC000"/>
      </w:tblBorders>
      <w:tblLook w:val="04A0" w:firstRow="1" w:lastRow="0" w:firstColumn="1" w:lastColumn="0" w:noHBand="0" w:noVBand="1"/>
    </w:tblPr>
    <w:tblGrid>
      <w:gridCol w:w="9072"/>
    </w:tblGrid>
    <w:tr w:rsidR="00550AAD" w:rsidTr="00EC0EE2">
      <w:tc>
        <w:tcPr>
          <w:tcW w:w="9282" w:type="dxa"/>
          <w:shd w:val="clear" w:color="auto" w:fill="auto"/>
        </w:tcPr>
        <w:p w:rsidR="00550AAD" w:rsidRPr="00002A11" w:rsidRDefault="00550AAD" w:rsidP="005E7285">
          <w:pPr>
            <w:pStyle w:val="Header"/>
            <w:spacing w:before="120"/>
            <w:jc w:val="center"/>
            <w:rPr>
              <w:rFonts w:ascii="Georgia" w:hAnsi="Georgia" w:cs="Vani"/>
              <w:sz w:val="20"/>
              <w:szCs w:val="20"/>
              <w:lang w:val="id-ID"/>
            </w:rPr>
          </w:pPr>
          <w:r w:rsidRPr="00002A11">
            <w:rPr>
              <w:rFonts w:ascii="Georgia" w:hAnsi="Georgia"/>
              <w:noProof/>
              <w:sz w:val="20"/>
              <w:szCs w:val="20"/>
            </w:rPr>
            <w:drawing>
              <wp:anchor distT="0" distB="0" distL="114300" distR="114300" simplePos="0" relativeHeight="251656192" behindDoc="0" locked="0" layoutInCell="1" allowOverlap="1" wp14:anchorId="22F6E0CA" wp14:editId="741A7122">
                <wp:simplePos x="0" y="0"/>
                <wp:positionH relativeFrom="column">
                  <wp:posOffset>5031105</wp:posOffset>
                </wp:positionH>
                <wp:positionV relativeFrom="paragraph">
                  <wp:posOffset>-43180</wp:posOffset>
                </wp:positionV>
                <wp:extent cx="728980" cy="683895"/>
                <wp:effectExtent l="0" t="0" r="0" b="1905"/>
                <wp:wrapNone/>
                <wp:docPr id="1" name="Picture 39" descr="Description: D:\SYARIEF\J U R N A L\JURNAL PPs\PENDIDIKAN MATEMATIKA - S2\JURNAL RISET PENDIDIKAN MATEMATIKA\cover JRP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SYARIEF\J U R N A L\JURNAL PPs\PENDIDIKAN MATEMATIKA - S2\JURNAL RISET PENDIDIKAN MATEMATIKA\cover JRP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683895"/>
                        </a:xfrm>
                        <a:prstGeom prst="rect">
                          <a:avLst/>
                        </a:prstGeom>
                        <a:noFill/>
                        <a:ln>
                          <a:noFill/>
                        </a:ln>
                      </pic:spPr>
                    </pic:pic>
                  </a:graphicData>
                </a:graphic>
              </wp:anchor>
            </w:drawing>
          </w:r>
          <w:r w:rsidRPr="00002A11">
            <w:rPr>
              <w:rFonts w:ascii="Georgia" w:hAnsi="Georgia"/>
              <w:noProof/>
              <w:sz w:val="20"/>
              <w:szCs w:val="20"/>
            </w:rPr>
            <w:drawing>
              <wp:anchor distT="0" distB="0" distL="114300" distR="114300" simplePos="0" relativeHeight="251654144" behindDoc="0" locked="0" layoutInCell="1" allowOverlap="1" wp14:anchorId="357317B1" wp14:editId="1B60C256">
                <wp:simplePos x="0" y="0"/>
                <wp:positionH relativeFrom="column">
                  <wp:posOffset>-67945</wp:posOffset>
                </wp:positionH>
                <wp:positionV relativeFrom="paragraph">
                  <wp:posOffset>-43180</wp:posOffset>
                </wp:positionV>
                <wp:extent cx="513080" cy="683895"/>
                <wp:effectExtent l="0" t="0" r="1270" b="1905"/>
                <wp:wrapNone/>
                <wp:docPr id="2" name="Picture 40" descr="Description: D:\SYARIEF\J U R N A L\JURNAL PPs\PENDIDIKAN MATEMATIKA - S2\JURNAL RISET PENDIDIKAN MATEMATIKA\cover JRPM\Running Heading jr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D:\SYARIEF\J U R N A L\JURNAL PPs\PENDIDIKAN MATEMATIKA - S2\JURNAL RISET PENDIDIKAN MATEMATIKA\cover JRPM\Running Heading jrp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3080" cy="683895"/>
                        </a:xfrm>
                        <a:prstGeom prst="rect">
                          <a:avLst/>
                        </a:prstGeom>
                        <a:noFill/>
                        <a:ln>
                          <a:noFill/>
                        </a:ln>
                      </pic:spPr>
                    </pic:pic>
                  </a:graphicData>
                </a:graphic>
              </wp:anchor>
            </w:drawing>
          </w:r>
          <w:r w:rsidRPr="00002A11">
            <w:rPr>
              <w:rFonts w:ascii="Georgia" w:hAnsi="Georgia" w:cs="Vani"/>
              <w:sz w:val="20"/>
              <w:szCs w:val="20"/>
            </w:rPr>
            <w:t xml:space="preserve">Available online at </w:t>
          </w:r>
          <w:hyperlink r:id="rId3" w:history="1">
            <w:r w:rsidRPr="00002A11">
              <w:rPr>
                <w:rFonts w:ascii="Georgia" w:hAnsi="Georgia"/>
                <w:sz w:val="20"/>
                <w:szCs w:val="20"/>
              </w:rPr>
              <w:t>http://journal.uny.ac.id/index.php/jrpm</w:t>
            </w:r>
          </w:hyperlink>
        </w:p>
        <w:p w:rsidR="00550AAD" w:rsidRPr="00002A11" w:rsidRDefault="00550AAD" w:rsidP="005E7285">
          <w:pPr>
            <w:pStyle w:val="Header"/>
            <w:spacing w:before="240"/>
            <w:jc w:val="center"/>
            <w:rPr>
              <w:rFonts w:ascii="Georgia" w:hAnsi="Georgia" w:cs="Vani"/>
              <w:b/>
              <w:sz w:val="20"/>
              <w:szCs w:val="20"/>
            </w:rPr>
          </w:pPr>
          <w:r w:rsidRPr="00002A11">
            <w:rPr>
              <w:rFonts w:ascii="Georgia" w:hAnsi="Georgia" w:cs="Vani"/>
              <w:b/>
              <w:sz w:val="20"/>
              <w:szCs w:val="20"/>
            </w:rPr>
            <w:t>Jurnal</w:t>
          </w:r>
          <w:r>
            <w:rPr>
              <w:rFonts w:ascii="Georgia" w:hAnsi="Georgia" w:cs="Vani"/>
              <w:b/>
              <w:sz w:val="20"/>
              <w:szCs w:val="20"/>
            </w:rPr>
            <w:t xml:space="preserve"> </w:t>
          </w:r>
          <w:r w:rsidRPr="00002A11">
            <w:rPr>
              <w:rFonts w:ascii="Georgia" w:hAnsi="Georgia" w:cs="Vani"/>
              <w:b/>
              <w:sz w:val="20"/>
              <w:szCs w:val="20"/>
            </w:rPr>
            <w:t>Riset</w:t>
          </w:r>
          <w:r>
            <w:rPr>
              <w:rFonts w:ascii="Georgia" w:hAnsi="Georgia" w:cs="Vani"/>
              <w:b/>
              <w:sz w:val="20"/>
              <w:szCs w:val="20"/>
            </w:rPr>
            <w:t xml:space="preserve"> </w:t>
          </w:r>
          <w:r w:rsidRPr="00002A11">
            <w:rPr>
              <w:rFonts w:ascii="Georgia" w:hAnsi="Georgia" w:cs="Vani"/>
              <w:b/>
              <w:sz w:val="20"/>
              <w:szCs w:val="20"/>
            </w:rPr>
            <w:t>Pendidikan</w:t>
          </w:r>
          <w:r>
            <w:rPr>
              <w:rFonts w:ascii="Georgia" w:hAnsi="Georgia" w:cs="Vani"/>
              <w:b/>
              <w:sz w:val="20"/>
              <w:szCs w:val="20"/>
            </w:rPr>
            <w:t xml:space="preserve"> Matematika 6</w:t>
          </w:r>
          <w:r w:rsidRPr="00002A11">
            <w:rPr>
              <w:rFonts w:ascii="Georgia" w:hAnsi="Georgia" w:cs="Vani"/>
              <w:b/>
              <w:sz w:val="20"/>
              <w:szCs w:val="20"/>
            </w:rPr>
            <w:t xml:space="preserve"> </w:t>
          </w:r>
          <w:r w:rsidRPr="00002A11">
            <w:rPr>
              <w:rFonts w:ascii="Georgia" w:hAnsi="Georgia" w:cs="Vani"/>
              <w:b/>
              <w:sz w:val="20"/>
              <w:szCs w:val="20"/>
              <w:lang w:val="id-ID"/>
            </w:rPr>
            <w:t>(</w:t>
          </w:r>
          <w:r>
            <w:rPr>
              <w:rFonts w:ascii="Georgia" w:hAnsi="Georgia" w:cs="Vani"/>
              <w:b/>
              <w:sz w:val="20"/>
              <w:szCs w:val="20"/>
            </w:rPr>
            <w:t>2</w:t>
          </w:r>
          <w:r w:rsidRPr="00002A11">
            <w:rPr>
              <w:rFonts w:ascii="Georgia" w:hAnsi="Georgia" w:cs="Vani"/>
              <w:b/>
              <w:sz w:val="20"/>
              <w:szCs w:val="20"/>
              <w:lang w:val="id-ID"/>
            </w:rPr>
            <w:t>)</w:t>
          </w:r>
          <w:r>
            <w:rPr>
              <w:rFonts w:ascii="Georgia" w:hAnsi="Georgia" w:cs="Vani"/>
              <w:b/>
              <w:sz w:val="20"/>
              <w:szCs w:val="20"/>
            </w:rPr>
            <w:t>, 2019, 1</w:t>
          </w:r>
          <w:r w:rsidRPr="00002A11">
            <w:rPr>
              <w:rFonts w:ascii="Georgia" w:hAnsi="Georgia" w:cs="Vani"/>
              <w:b/>
              <w:sz w:val="20"/>
              <w:szCs w:val="20"/>
              <w:lang w:val="id-ID"/>
            </w:rPr>
            <w:t>-</w:t>
          </w:r>
          <w:r>
            <w:rPr>
              <w:rFonts w:ascii="Georgia" w:hAnsi="Georgia" w:cs="Vani"/>
              <w:b/>
              <w:sz w:val="20"/>
              <w:szCs w:val="20"/>
            </w:rPr>
            <w:t>3</w:t>
          </w:r>
        </w:p>
        <w:p w:rsidR="00550AAD" w:rsidRPr="003C5510" w:rsidRDefault="00550AAD" w:rsidP="005E7285">
          <w:pPr>
            <w:pStyle w:val="Header"/>
            <w:jc w:val="center"/>
            <w:rPr>
              <w:rFonts w:ascii="Constantia" w:hAnsi="Constantia"/>
            </w:rPr>
          </w:pPr>
        </w:p>
      </w:tc>
    </w:tr>
  </w:tbl>
  <w:p w:rsidR="00550AAD" w:rsidRPr="00462060" w:rsidRDefault="00550AAD" w:rsidP="005E7285">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266F3"/>
    <w:multiLevelType w:val="hybridMultilevel"/>
    <w:tmpl w:val="AB22D346"/>
    <w:lvl w:ilvl="0" w:tplc="8160BF66">
      <w:start w:val="1"/>
      <w:numFmt w:val="lowerLetter"/>
      <w:pStyle w:val="Heading4"/>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F75F89"/>
    <w:multiLevelType w:val="hybridMultilevel"/>
    <w:tmpl w:val="016A7C62"/>
    <w:lvl w:ilvl="0" w:tplc="42680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9B2AE9"/>
    <w:multiLevelType w:val="hybridMultilevel"/>
    <w:tmpl w:val="A342CE0A"/>
    <w:lvl w:ilvl="0" w:tplc="10A2794E">
      <w:start w:val="1"/>
      <w:numFmt w:val="decimal"/>
      <w:pStyle w:val="HEPITABLE"/>
      <w:lvlText w:val="Tabel %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E35018"/>
    <w:multiLevelType w:val="hybridMultilevel"/>
    <w:tmpl w:val="E4E27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64216"/>
    <w:multiLevelType w:val="hybridMultilevel"/>
    <w:tmpl w:val="26BE8E4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nsid w:val="36081CCD"/>
    <w:multiLevelType w:val="hybridMultilevel"/>
    <w:tmpl w:val="E354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330C5"/>
    <w:multiLevelType w:val="hybridMultilevel"/>
    <w:tmpl w:val="4D8EB9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55CB2"/>
    <w:multiLevelType w:val="hybridMultilevel"/>
    <w:tmpl w:val="44F023C4"/>
    <w:lvl w:ilvl="0" w:tplc="FB3E1274">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nsid w:val="52473252"/>
    <w:multiLevelType w:val="hybridMultilevel"/>
    <w:tmpl w:val="680ADC7C"/>
    <w:lvl w:ilvl="0" w:tplc="A3A0A0DA">
      <w:numFmt w:val="bullet"/>
      <w:lvlText w:val="-"/>
      <w:lvlJc w:val="left"/>
      <w:pPr>
        <w:ind w:left="819" w:hanging="360"/>
      </w:pPr>
      <w:rPr>
        <w:rFonts w:ascii="Times New Roman" w:eastAsiaTheme="minorEastAsia"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nsid w:val="609164B5"/>
    <w:multiLevelType w:val="hybridMultilevel"/>
    <w:tmpl w:val="888038F8"/>
    <w:lvl w:ilvl="0" w:tplc="C0F02E8A">
      <w:start w:val="1"/>
      <w:numFmt w:val="decimal"/>
      <w:pStyle w:val="Heading5"/>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65D85924"/>
    <w:multiLevelType w:val="hybridMultilevel"/>
    <w:tmpl w:val="F86E44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nsid w:val="668A148F"/>
    <w:multiLevelType w:val="hybridMultilevel"/>
    <w:tmpl w:val="B6067A3E"/>
    <w:lvl w:ilvl="0" w:tplc="FB9C4982">
      <w:start w:val="1"/>
      <w:numFmt w:val="decimal"/>
      <w:lvlText w:val="%1."/>
      <w:lvlJc w:val="left"/>
      <w:pPr>
        <w:ind w:left="786" w:hanging="360"/>
      </w:pPr>
      <w:rPr>
        <w:rFonts w:hint="default"/>
        <w:b/>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7416502E"/>
    <w:multiLevelType w:val="hybridMultilevel"/>
    <w:tmpl w:val="77CEA9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DE4206"/>
    <w:multiLevelType w:val="hybridMultilevel"/>
    <w:tmpl w:val="381283B6"/>
    <w:lvl w:ilvl="0" w:tplc="43B28CF4">
      <w:start w:val="1"/>
      <w:numFmt w:val="lowerLetter"/>
      <w:pStyle w:val="Heading6"/>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7B41322F"/>
    <w:multiLevelType w:val="hybridMultilevel"/>
    <w:tmpl w:val="21AC243E"/>
    <w:lvl w:ilvl="0" w:tplc="5E486F9A">
      <w:start w:val="1"/>
      <w:numFmt w:val="upperLetter"/>
      <w:pStyle w:val="BAB"/>
      <w:lvlText w:val="%1."/>
      <w:lvlJc w:val="left"/>
      <w:pPr>
        <w:ind w:left="720" w:hanging="360"/>
      </w:pPr>
      <w:rPr>
        <w:rFonts w:cs="Times New Roman"/>
      </w:rPr>
    </w:lvl>
    <w:lvl w:ilvl="1" w:tplc="04210019">
      <w:start w:val="1"/>
      <w:numFmt w:val="decimal"/>
      <w:lvlText w:val="%2."/>
      <w:lvlJc w:val="left"/>
      <w:pPr>
        <w:ind w:left="1725" w:hanging="645"/>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8"/>
  </w:num>
  <w:num w:numId="6">
    <w:abstractNumId w:val="11"/>
  </w:num>
  <w:num w:numId="7">
    <w:abstractNumId w:val="1"/>
  </w:num>
  <w:num w:numId="8">
    <w:abstractNumId w:val="12"/>
  </w:num>
  <w:num w:numId="9">
    <w:abstractNumId w:val="7"/>
  </w:num>
  <w:num w:numId="10">
    <w:abstractNumId w:val="5"/>
  </w:num>
  <w:num w:numId="11">
    <w:abstractNumId w:val="6"/>
  </w:num>
  <w:num w:numId="12">
    <w:abstractNumId w:val="9"/>
  </w:num>
  <w:num w:numId="13">
    <w:abstractNumId w:val="13"/>
  </w:num>
  <w:num w:numId="14">
    <w:abstractNumId w:val="10"/>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M7UwMjU3Nzc2NjFX0lEKTi0uzszPAykwNKkFAObeJHAtAAAA"/>
  </w:docVars>
  <w:rsids>
    <w:rsidRoot w:val="00266C28"/>
    <w:rsid w:val="0000040C"/>
    <w:rsid w:val="000015E6"/>
    <w:rsid w:val="0000573C"/>
    <w:rsid w:val="0000665E"/>
    <w:rsid w:val="00007104"/>
    <w:rsid w:val="00010311"/>
    <w:rsid w:val="00012494"/>
    <w:rsid w:val="00012B40"/>
    <w:rsid w:val="00013C02"/>
    <w:rsid w:val="000141C0"/>
    <w:rsid w:val="00014B84"/>
    <w:rsid w:val="00015C87"/>
    <w:rsid w:val="00016B02"/>
    <w:rsid w:val="0002093A"/>
    <w:rsid w:val="00021D2E"/>
    <w:rsid w:val="0002298E"/>
    <w:rsid w:val="00024109"/>
    <w:rsid w:val="00024E44"/>
    <w:rsid w:val="00025485"/>
    <w:rsid w:val="00025724"/>
    <w:rsid w:val="00026A83"/>
    <w:rsid w:val="00027DB8"/>
    <w:rsid w:val="000314B9"/>
    <w:rsid w:val="000318DF"/>
    <w:rsid w:val="00033B1D"/>
    <w:rsid w:val="0003427D"/>
    <w:rsid w:val="000348AF"/>
    <w:rsid w:val="00036941"/>
    <w:rsid w:val="000401F1"/>
    <w:rsid w:val="00040E90"/>
    <w:rsid w:val="00042621"/>
    <w:rsid w:val="00042D21"/>
    <w:rsid w:val="00042F37"/>
    <w:rsid w:val="00043C7F"/>
    <w:rsid w:val="000442A7"/>
    <w:rsid w:val="000443AC"/>
    <w:rsid w:val="00045A39"/>
    <w:rsid w:val="000460FC"/>
    <w:rsid w:val="0004646D"/>
    <w:rsid w:val="00051B40"/>
    <w:rsid w:val="0005285C"/>
    <w:rsid w:val="000528CE"/>
    <w:rsid w:val="000529C1"/>
    <w:rsid w:val="000533B5"/>
    <w:rsid w:val="0005457B"/>
    <w:rsid w:val="0005462A"/>
    <w:rsid w:val="0005724B"/>
    <w:rsid w:val="0005766F"/>
    <w:rsid w:val="000600C4"/>
    <w:rsid w:val="00060D29"/>
    <w:rsid w:val="000616AB"/>
    <w:rsid w:val="0006318E"/>
    <w:rsid w:val="00063AC7"/>
    <w:rsid w:val="00064674"/>
    <w:rsid w:val="000657B5"/>
    <w:rsid w:val="000665D1"/>
    <w:rsid w:val="00066952"/>
    <w:rsid w:val="00067120"/>
    <w:rsid w:val="00071105"/>
    <w:rsid w:val="00072598"/>
    <w:rsid w:val="000730EA"/>
    <w:rsid w:val="00074447"/>
    <w:rsid w:val="00074AFD"/>
    <w:rsid w:val="00075275"/>
    <w:rsid w:val="00075631"/>
    <w:rsid w:val="00075F14"/>
    <w:rsid w:val="00077303"/>
    <w:rsid w:val="00082799"/>
    <w:rsid w:val="00084A7B"/>
    <w:rsid w:val="00084E6A"/>
    <w:rsid w:val="00085FAE"/>
    <w:rsid w:val="0008727A"/>
    <w:rsid w:val="00087585"/>
    <w:rsid w:val="00090610"/>
    <w:rsid w:val="000907DE"/>
    <w:rsid w:val="00091901"/>
    <w:rsid w:val="00091CAD"/>
    <w:rsid w:val="00091CF6"/>
    <w:rsid w:val="000920BA"/>
    <w:rsid w:val="00093096"/>
    <w:rsid w:val="000932A9"/>
    <w:rsid w:val="0009381C"/>
    <w:rsid w:val="00094925"/>
    <w:rsid w:val="00094B97"/>
    <w:rsid w:val="00094EBB"/>
    <w:rsid w:val="00095DD9"/>
    <w:rsid w:val="00097163"/>
    <w:rsid w:val="000976D3"/>
    <w:rsid w:val="00097CC1"/>
    <w:rsid w:val="00097EF1"/>
    <w:rsid w:val="000A03F4"/>
    <w:rsid w:val="000A4869"/>
    <w:rsid w:val="000A5C66"/>
    <w:rsid w:val="000A5F6C"/>
    <w:rsid w:val="000A622F"/>
    <w:rsid w:val="000A6556"/>
    <w:rsid w:val="000A6A7A"/>
    <w:rsid w:val="000A6E59"/>
    <w:rsid w:val="000A6E9D"/>
    <w:rsid w:val="000A7AF3"/>
    <w:rsid w:val="000A7E57"/>
    <w:rsid w:val="000B0643"/>
    <w:rsid w:val="000B0B22"/>
    <w:rsid w:val="000B1226"/>
    <w:rsid w:val="000B17F4"/>
    <w:rsid w:val="000B285F"/>
    <w:rsid w:val="000B2A05"/>
    <w:rsid w:val="000B2CBB"/>
    <w:rsid w:val="000B3313"/>
    <w:rsid w:val="000B5A81"/>
    <w:rsid w:val="000B68CE"/>
    <w:rsid w:val="000B7133"/>
    <w:rsid w:val="000B7266"/>
    <w:rsid w:val="000C23D8"/>
    <w:rsid w:val="000C4A8E"/>
    <w:rsid w:val="000C4AE3"/>
    <w:rsid w:val="000C5A9D"/>
    <w:rsid w:val="000C7359"/>
    <w:rsid w:val="000C7A22"/>
    <w:rsid w:val="000D180B"/>
    <w:rsid w:val="000D1A1F"/>
    <w:rsid w:val="000D3721"/>
    <w:rsid w:val="000D40D7"/>
    <w:rsid w:val="000D5696"/>
    <w:rsid w:val="000D59F3"/>
    <w:rsid w:val="000D5A14"/>
    <w:rsid w:val="000D5D66"/>
    <w:rsid w:val="000D6ADF"/>
    <w:rsid w:val="000E18C2"/>
    <w:rsid w:val="000E2292"/>
    <w:rsid w:val="000E313E"/>
    <w:rsid w:val="000E4278"/>
    <w:rsid w:val="000E4433"/>
    <w:rsid w:val="000E497E"/>
    <w:rsid w:val="000E498C"/>
    <w:rsid w:val="000E590C"/>
    <w:rsid w:val="000E74A7"/>
    <w:rsid w:val="000F0875"/>
    <w:rsid w:val="000F2F83"/>
    <w:rsid w:val="000F32C3"/>
    <w:rsid w:val="000F3A14"/>
    <w:rsid w:val="000F5635"/>
    <w:rsid w:val="000F58B7"/>
    <w:rsid w:val="000F6ECD"/>
    <w:rsid w:val="000F7552"/>
    <w:rsid w:val="000F7637"/>
    <w:rsid w:val="000F771B"/>
    <w:rsid w:val="001003E8"/>
    <w:rsid w:val="00100AE4"/>
    <w:rsid w:val="00102927"/>
    <w:rsid w:val="00105000"/>
    <w:rsid w:val="00106902"/>
    <w:rsid w:val="0011027F"/>
    <w:rsid w:val="00112377"/>
    <w:rsid w:val="001127F9"/>
    <w:rsid w:val="00114043"/>
    <w:rsid w:val="00114A58"/>
    <w:rsid w:val="001210EB"/>
    <w:rsid w:val="0012156D"/>
    <w:rsid w:val="0012178E"/>
    <w:rsid w:val="0012239A"/>
    <w:rsid w:val="00122797"/>
    <w:rsid w:val="00122A5B"/>
    <w:rsid w:val="00123E5E"/>
    <w:rsid w:val="0012400E"/>
    <w:rsid w:val="00124349"/>
    <w:rsid w:val="00124F5A"/>
    <w:rsid w:val="001267FA"/>
    <w:rsid w:val="001272EB"/>
    <w:rsid w:val="00127567"/>
    <w:rsid w:val="00127930"/>
    <w:rsid w:val="00127F7D"/>
    <w:rsid w:val="00127F85"/>
    <w:rsid w:val="00132947"/>
    <w:rsid w:val="001347C4"/>
    <w:rsid w:val="0013487C"/>
    <w:rsid w:val="00134936"/>
    <w:rsid w:val="00134D56"/>
    <w:rsid w:val="00135AAF"/>
    <w:rsid w:val="00135BF5"/>
    <w:rsid w:val="00135CAC"/>
    <w:rsid w:val="00140432"/>
    <w:rsid w:val="001412E8"/>
    <w:rsid w:val="001423FB"/>
    <w:rsid w:val="00144CD2"/>
    <w:rsid w:val="001455FB"/>
    <w:rsid w:val="00145713"/>
    <w:rsid w:val="00145AE5"/>
    <w:rsid w:val="001476FA"/>
    <w:rsid w:val="00147EFC"/>
    <w:rsid w:val="00150C92"/>
    <w:rsid w:val="00151449"/>
    <w:rsid w:val="00151526"/>
    <w:rsid w:val="00151FC4"/>
    <w:rsid w:val="00153B8A"/>
    <w:rsid w:val="00154A12"/>
    <w:rsid w:val="00154FAD"/>
    <w:rsid w:val="001558EC"/>
    <w:rsid w:val="00156DA5"/>
    <w:rsid w:val="00157C9D"/>
    <w:rsid w:val="001601EA"/>
    <w:rsid w:val="00161A28"/>
    <w:rsid w:val="00164773"/>
    <w:rsid w:val="001657D8"/>
    <w:rsid w:val="001669AF"/>
    <w:rsid w:val="00167EA5"/>
    <w:rsid w:val="00171C23"/>
    <w:rsid w:val="00172427"/>
    <w:rsid w:val="00173071"/>
    <w:rsid w:val="001737EE"/>
    <w:rsid w:val="00173B26"/>
    <w:rsid w:val="001743EC"/>
    <w:rsid w:val="00174F19"/>
    <w:rsid w:val="001752C3"/>
    <w:rsid w:val="00175307"/>
    <w:rsid w:val="00175B8E"/>
    <w:rsid w:val="0017759F"/>
    <w:rsid w:val="00177F88"/>
    <w:rsid w:val="00180188"/>
    <w:rsid w:val="00180BC5"/>
    <w:rsid w:val="00182A19"/>
    <w:rsid w:val="00183BF8"/>
    <w:rsid w:val="00183D5D"/>
    <w:rsid w:val="00183F8F"/>
    <w:rsid w:val="0018457D"/>
    <w:rsid w:val="001859BF"/>
    <w:rsid w:val="00185A00"/>
    <w:rsid w:val="00185F55"/>
    <w:rsid w:val="00187C72"/>
    <w:rsid w:val="00190A2F"/>
    <w:rsid w:val="00190AAD"/>
    <w:rsid w:val="0019396A"/>
    <w:rsid w:val="00193B62"/>
    <w:rsid w:val="00195643"/>
    <w:rsid w:val="00195798"/>
    <w:rsid w:val="00196EA5"/>
    <w:rsid w:val="00197197"/>
    <w:rsid w:val="00197425"/>
    <w:rsid w:val="001A00F2"/>
    <w:rsid w:val="001A19A8"/>
    <w:rsid w:val="001A2852"/>
    <w:rsid w:val="001A76B4"/>
    <w:rsid w:val="001B08EA"/>
    <w:rsid w:val="001B0BD5"/>
    <w:rsid w:val="001B16EC"/>
    <w:rsid w:val="001B1720"/>
    <w:rsid w:val="001B2EE9"/>
    <w:rsid w:val="001B6303"/>
    <w:rsid w:val="001B725E"/>
    <w:rsid w:val="001C0677"/>
    <w:rsid w:val="001C0940"/>
    <w:rsid w:val="001C0A55"/>
    <w:rsid w:val="001C0A6B"/>
    <w:rsid w:val="001C1543"/>
    <w:rsid w:val="001C1DE7"/>
    <w:rsid w:val="001C2B70"/>
    <w:rsid w:val="001C3646"/>
    <w:rsid w:val="001C4D10"/>
    <w:rsid w:val="001C521C"/>
    <w:rsid w:val="001C55B0"/>
    <w:rsid w:val="001C561D"/>
    <w:rsid w:val="001C588B"/>
    <w:rsid w:val="001C77F1"/>
    <w:rsid w:val="001D082E"/>
    <w:rsid w:val="001D1A6A"/>
    <w:rsid w:val="001D39E7"/>
    <w:rsid w:val="001D40F6"/>
    <w:rsid w:val="001D4917"/>
    <w:rsid w:val="001D497C"/>
    <w:rsid w:val="001D4AD1"/>
    <w:rsid w:val="001D5A60"/>
    <w:rsid w:val="001D5EEC"/>
    <w:rsid w:val="001D70EE"/>
    <w:rsid w:val="001E1BFF"/>
    <w:rsid w:val="001E283D"/>
    <w:rsid w:val="001E2CF5"/>
    <w:rsid w:val="001E52FE"/>
    <w:rsid w:val="001E7632"/>
    <w:rsid w:val="001E7CDC"/>
    <w:rsid w:val="001F1D29"/>
    <w:rsid w:val="001F28FB"/>
    <w:rsid w:val="001F3A37"/>
    <w:rsid w:val="001F3F81"/>
    <w:rsid w:val="001F4E9B"/>
    <w:rsid w:val="001F5281"/>
    <w:rsid w:val="001F54C9"/>
    <w:rsid w:val="001F56AD"/>
    <w:rsid w:val="001F5833"/>
    <w:rsid w:val="001F58C1"/>
    <w:rsid w:val="00200062"/>
    <w:rsid w:val="00200734"/>
    <w:rsid w:val="0020082F"/>
    <w:rsid w:val="00200AE5"/>
    <w:rsid w:val="00200B6F"/>
    <w:rsid w:val="00201476"/>
    <w:rsid w:val="00202436"/>
    <w:rsid w:val="00203848"/>
    <w:rsid w:val="002044A0"/>
    <w:rsid w:val="0020489C"/>
    <w:rsid w:val="00205814"/>
    <w:rsid w:val="0020664C"/>
    <w:rsid w:val="00206EEA"/>
    <w:rsid w:val="0021002E"/>
    <w:rsid w:val="00210B3F"/>
    <w:rsid w:val="002115A8"/>
    <w:rsid w:val="002125D6"/>
    <w:rsid w:val="00212677"/>
    <w:rsid w:val="00212885"/>
    <w:rsid w:val="00212EE0"/>
    <w:rsid w:val="00213456"/>
    <w:rsid w:val="00213DA1"/>
    <w:rsid w:val="00214F18"/>
    <w:rsid w:val="00216C02"/>
    <w:rsid w:val="00217AD2"/>
    <w:rsid w:val="002201E3"/>
    <w:rsid w:val="00220A83"/>
    <w:rsid w:val="002212AD"/>
    <w:rsid w:val="00221E2A"/>
    <w:rsid w:val="002232C3"/>
    <w:rsid w:val="002236F2"/>
    <w:rsid w:val="002252DF"/>
    <w:rsid w:val="00225C60"/>
    <w:rsid w:val="00226D69"/>
    <w:rsid w:val="00230474"/>
    <w:rsid w:val="0023064B"/>
    <w:rsid w:val="00230DB2"/>
    <w:rsid w:val="002314F7"/>
    <w:rsid w:val="002323DB"/>
    <w:rsid w:val="0023345D"/>
    <w:rsid w:val="002348AD"/>
    <w:rsid w:val="00234D05"/>
    <w:rsid w:val="00235066"/>
    <w:rsid w:val="00235B27"/>
    <w:rsid w:val="00236CEA"/>
    <w:rsid w:val="002371E4"/>
    <w:rsid w:val="00237458"/>
    <w:rsid w:val="00237D59"/>
    <w:rsid w:val="0024041B"/>
    <w:rsid w:val="002406BA"/>
    <w:rsid w:val="00240C5C"/>
    <w:rsid w:val="00243180"/>
    <w:rsid w:val="00243C3A"/>
    <w:rsid w:val="00243E48"/>
    <w:rsid w:val="002445EF"/>
    <w:rsid w:val="00245319"/>
    <w:rsid w:val="00246DE7"/>
    <w:rsid w:val="0024703D"/>
    <w:rsid w:val="002513FA"/>
    <w:rsid w:val="00251464"/>
    <w:rsid w:val="00251D8E"/>
    <w:rsid w:val="0025339E"/>
    <w:rsid w:val="002541E7"/>
    <w:rsid w:val="00254FAC"/>
    <w:rsid w:val="002555A5"/>
    <w:rsid w:val="00255AA7"/>
    <w:rsid w:val="002573C9"/>
    <w:rsid w:val="00257429"/>
    <w:rsid w:val="002577D5"/>
    <w:rsid w:val="00257D7B"/>
    <w:rsid w:val="002616B0"/>
    <w:rsid w:val="00262D5B"/>
    <w:rsid w:val="00262E9E"/>
    <w:rsid w:val="002630F6"/>
    <w:rsid w:val="00264E5A"/>
    <w:rsid w:val="00265CFE"/>
    <w:rsid w:val="00266C28"/>
    <w:rsid w:val="0027044B"/>
    <w:rsid w:val="0027196D"/>
    <w:rsid w:val="002724EF"/>
    <w:rsid w:val="002727EE"/>
    <w:rsid w:val="00274A50"/>
    <w:rsid w:val="002765D2"/>
    <w:rsid w:val="00276C09"/>
    <w:rsid w:val="00277AE6"/>
    <w:rsid w:val="00277EEC"/>
    <w:rsid w:val="002826C9"/>
    <w:rsid w:val="00282A6D"/>
    <w:rsid w:val="00282F75"/>
    <w:rsid w:val="002848DF"/>
    <w:rsid w:val="00285167"/>
    <w:rsid w:val="002866F2"/>
    <w:rsid w:val="00287B81"/>
    <w:rsid w:val="00287DF5"/>
    <w:rsid w:val="00290911"/>
    <w:rsid w:val="0029106B"/>
    <w:rsid w:val="00291271"/>
    <w:rsid w:val="0029177D"/>
    <w:rsid w:val="00292AE2"/>
    <w:rsid w:val="00292BE2"/>
    <w:rsid w:val="002A01F1"/>
    <w:rsid w:val="002A02D3"/>
    <w:rsid w:val="002A0D37"/>
    <w:rsid w:val="002A10B2"/>
    <w:rsid w:val="002A37FB"/>
    <w:rsid w:val="002A3EE0"/>
    <w:rsid w:val="002A4773"/>
    <w:rsid w:val="002A4F99"/>
    <w:rsid w:val="002A5AB9"/>
    <w:rsid w:val="002A636B"/>
    <w:rsid w:val="002A6C07"/>
    <w:rsid w:val="002A773F"/>
    <w:rsid w:val="002B0475"/>
    <w:rsid w:val="002B0B3E"/>
    <w:rsid w:val="002B0F88"/>
    <w:rsid w:val="002B243D"/>
    <w:rsid w:val="002B54B6"/>
    <w:rsid w:val="002B57EF"/>
    <w:rsid w:val="002B663C"/>
    <w:rsid w:val="002B70BD"/>
    <w:rsid w:val="002B7108"/>
    <w:rsid w:val="002C03FD"/>
    <w:rsid w:val="002C23AA"/>
    <w:rsid w:val="002C263D"/>
    <w:rsid w:val="002C43A0"/>
    <w:rsid w:val="002C499C"/>
    <w:rsid w:val="002C70D9"/>
    <w:rsid w:val="002D1420"/>
    <w:rsid w:val="002D1E02"/>
    <w:rsid w:val="002D2955"/>
    <w:rsid w:val="002D2FD0"/>
    <w:rsid w:val="002D3CEC"/>
    <w:rsid w:val="002D3ECE"/>
    <w:rsid w:val="002D6084"/>
    <w:rsid w:val="002D63B2"/>
    <w:rsid w:val="002D6D19"/>
    <w:rsid w:val="002D7689"/>
    <w:rsid w:val="002D7812"/>
    <w:rsid w:val="002E0081"/>
    <w:rsid w:val="002E062E"/>
    <w:rsid w:val="002E16FF"/>
    <w:rsid w:val="002E3D67"/>
    <w:rsid w:val="002E3F8A"/>
    <w:rsid w:val="002E481A"/>
    <w:rsid w:val="002E5F98"/>
    <w:rsid w:val="002E65F9"/>
    <w:rsid w:val="002E7DC2"/>
    <w:rsid w:val="002E7F80"/>
    <w:rsid w:val="002F051D"/>
    <w:rsid w:val="002F07F7"/>
    <w:rsid w:val="002F2149"/>
    <w:rsid w:val="002F3197"/>
    <w:rsid w:val="002F49F9"/>
    <w:rsid w:val="002F4DEC"/>
    <w:rsid w:val="002F4FA8"/>
    <w:rsid w:val="002F4FE2"/>
    <w:rsid w:val="002F513D"/>
    <w:rsid w:val="002F5E3D"/>
    <w:rsid w:val="002F6BCA"/>
    <w:rsid w:val="002F7314"/>
    <w:rsid w:val="002F7784"/>
    <w:rsid w:val="00300038"/>
    <w:rsid w:val="00300CF9"/>
    <w:rsid w:val="00303821"/>
    <w:rsid w:val="00303976"/>
    <w:rsid w:val="003042FD"/>
    <w:rsid w:val="0030499E"/>
    <w:rsid w:val="003049FB"/>
    <w:rsid w:val="00305A1D"/>
    <w:rsid w:val="00305CCA"/>
    <w:rsid w:val="00305D51"/>
    <w:rsid w:val="00306333"/>
    <w:rsid w:val="00306CFD"/>
    <w:rsid w:val="00306DC7"/>
    <w:rsid w:val="00311517"/>
    <w:rsid w:val="00311629"/>
    <w:rsid w:val="0031214E"/>
    <w:rsid w:val="003130E4"/>
    <w:rsid w:val="00313353"/>
    <w:rsid w:val="00315603"/>
    <w:rsid w:val="0031743B"/>
    <w:rsid w:val="003202C1"/>
    <w:rsid w:val="00320C58"/>
    <w:rsid w:val="00321243"/>
    <w:rsid w:val="00321459"/>
    <w:rsid w:val="00321DCC"/>
    <w:rsid w:val="0032256C"/>
    <w:rsid w:val="00323738"/>
    <w:rsid w:val="003239C3"/>
    <w:rsid w:val="00323E34"/>
    <w:rsid w:val="00324072"/>
    <w:rsid w:val="00330628"/>
    <w:rsid w:val="00333873"/>
    <w:rsid w:val="00335369"/>
    <w:rsid w:val="00335D9D"/>
    <w:rsid w:val="0033752B"/>
    <w:rsid w:val="003378E2"/>
    <w:rsid w:val="00337DBC"/>
    <w:rsid w:val="003419AD"/>
    <w:rsid w:val="00342780"/>
    <w:rsid w:val="00344085"/>
    <w:rsid w:val="00344F86"/>
    <w:rsid w:val="0034528D"/>
    <w:rsid w:val="003452E0"/>
    <w:rsid w:val="00345A9B"/>
    <w:rsid w:val="003462B1"/>
    <w:rsid w:val="00350BC9"/>
    <w:rsid w:val="00351409"/>
    <w:rsid w:val="003516D4"/>
    <w:rsid w:val="00351C29"/>
    <w:rsid w:val="00352319"/>
    <w:rsid w:val="00352E1C"/>
    <w:rsid w:val="00352E46"/>
    <w:rsid w:val="003530BB"/>
    <w:rsid w:val="00354659"/>
    <w:rsid w:val="00355DE1"/>
    <w:rsid w:val="00356563"/>
    <w:rsid w:val="00356A4F"/>
    <w:rsid w:val="00360605"/>
    <w:rsid w:val="00361367"/>
    <w:rsid w:val="00362674"/>
    <w:rsid w:val="00362A40"/>
    <w:rsid w:val="00363D28"/>
    <w:rsid w:val="00364790"/>
    <w:rsid w:val="0036710B"/>
    <w:rsid w:val="00367D5C"/>
    <w:rsid w:val="00367D78"/>
    <w:rsid w:val="003700E0"/>
    <w:rsid w:val="00370601"/>
    <w:rsid w:val="003708D8"/>
    <w:rsid w:val="00370AE8"/>
    <w:rsid w:val="003726C9"/>
    <w:rsid w:val="00372F6A"/>
    <w:rsid w:val="0037357C"/>
    <w:rsid w:val="003737F7"/>
    <w:rsid w:val="00373AA3"/>
    <w:rsid w:val="00374CE3"/>
    <w:rsid w:val="00375E40"/>
    <w:rsid w:val="00376E9F"/>
    <w:rsid w:val="00376ECF"/>
    <w:rsid w:val="0038041E"/>
    <w:rsid w:val="003804B4"/>
    <w:rsid w:val="003805DE"/>
    <w:rsid w:val="003806F5"/>
    <w:rsid w:val="00382414"/>
    <w:rsid w:val="00382F7B"/>
    <w:rsid w:val="003830DB"/>
    <w:rsid w:val="003852DC"/>
    <w:rsid w:val="003864C7"/>
    <w:rsid w:val="003865E1"/>
    <w:rsid w:val="003917DE"/>
    <w:rsid w:val="00393443"/>
    <w:rsid w:val="00395EF0"/>
    <w:rsid w:val="0039682C"/>
    <w:rsid w:val="00396C1C"/>
    <w:rsid w:val="00397369"/>
    <w:rsid w:val="003A0E8E"/>
    <w:rsid w:val="003A1055"/>
    <w:rsid w:val="003A1242"/>
    <w:rsid w:val="003A14B2"/>
    <w:rsid w:val="003A1B82"/>
    <w:rsid w:val="003A2812"/>
    <w:rsid w:val="003A2C75"/>
    <w:rsid w:val="003A356F"/>
    <w:rsid w:val="003A447D"/>
    <w:rsid w:val="003A4917"/>
    <w:rsid w:val="003A4D52"/>
    <w:rsid w:val="003A5924"/>
    <w:rsid w:val="003A68A7"/>
    <w:rsid w:val="003A697D"/>
    <w:rsid w:val="003A7E12"/>
    <w:rsid w:val="003B063A"/>
    <w:rsid w:val="003B1272"/>
    <w:rsid w:val="003B22EF"/>
    <w:rsid w:val="003B30B6"/>
    <w:rsid w:val="003B3A2B"/>
    <w:rsid w:val="003B5A2F"/>
    <w:rsid w:val="003B5B73"/>
    <w:rsid w:val="003B601D"/>
    <w:rsid w:val="003B617C"/>
    <w:rsid w:val="003B636D"/>
    <w:rsid w:val="003B7847"/>
    <w:rsid w:val="003C00F0"/>
    <w:rsid w:val="003C259A"/>
    <w:rsid w:val="003C3518"/>
    <w:rsid w:val="003C492C"/>
    <w:rsid w:val="003C544E"/>
    <w:rsid w:val="003C5604"/>
    <w:rsid w:val="003C6A90"/>
    <w:rsid w:val="003D00CF"/>
    <w:rsid w:val="003D04CF"/>
    <w:rsid w:val="003D2178"/>
    <w:rsid w:val="003D294C"/>
    <w:rsid w:val="003D2A1E"/>
    <w:rsid w:val="003D2BB3"/>
    <w:rsid w:val="003D3830"/>
    <w:rsid w:val="003D3A78"/>
    <w:rsid w:val="003D3CB0"/>
    <w:rsid w:val="003D524C"/>
    <w:rsid w:val="003D6FC0"/>
    <w:rsid w:val="003D7504"/>
    <w:rsid w:val="003E004B"/>
    <w:rsid w:val="003E0428"/>
    <w:rsid w:val="003E1719"/>
    <w:rsid w:val="003E1F4C"/>
    <w:rsid w:val="003E2EFF"/>
    <w:rsid w:val="003E33AB"/>
    <w:rsid w:val="003E3C5E"/>
    <w:rsid w:val="003E413F"/>
    <w:rsid w:val="003E475F"/>
    <w:rsid w:val="003E47F1"/>
    <w:rsid w:val="003E6B27"/>
    <w:rsid w:val="003E6B84"/>
    <w:rsid w:val="003E73B2"/>
    <w:rsid w:val="003E79DE"/>
    <w:rsid w:val="003E7B0E"/>
    <w:rsid w:val="003F084A"/>
    <w:rsid w:val="003F12DD"/>
    <w:rsid w:val="003F15FC"/>
    <w:rsid w:val="003F2FF7"/>
    <w:rsid w:val="003F36D7"/>
    <w:rsid w:val="003F417A"/>
    <w:rsid w:val="003F4471"/>
    <w:rsid w:val="003F4EE2"/>
    <w:rsid w:val="003F4F36"/>
    <w:rsid w:val="003F534C"/>
    <w:rsid w:val="003F6503"/>
    <w:rsid w:val="003F735A"/>
    <w:rsid w:val="003F7698"/>
    <w:rsid w:val="003F7B5A"/>
    <w:rsid w:val="0040015E"/>
    <w:rsid w:val="00401253"/>
    <w:rsid w:val="0040332A"/>
    <w:rsid w:val="00403E4A"/>
    <w:rsid w:val="00404858"/>
    <w:rsid w:val="004051DC"/>
    <w:rsid w:val="0040561C"/>
    <w:rsid w:val="00405CA0"/>
    <w:rsid w:val="00406277"/>
    <w:rsid w:val="00406AE6"/>
    <w:rsid w:val="00406FC0"/>
    <w:rsid w:val="004100FC"/>
    <w:rsid w:val="00412700"/>
    <w:rsid w:val="004138CB"/>
    <w:rsid w:val="00413B97"/>
    <w:rsid w:val="00413BF8"/>
    <w:rsid w:val="00416D2B"/>
    <w:rsid w:val="004173C2"/>
    <w:rsid w:val="00417B55"/>
    <w:rsid w:val="00417BE3"/>
    <w:rsid w:val="004220C4"/>
    <w:rsid w:val="00422FB9"/>
    <w:rsid w:val="00423117"/>
    <w:rsid w:val="00423F35"/>
    <w:rsid w:val="00424B63"/>
    <w:rsid w:val="00424DCD"/>
    <w:rsid w:val="00425160"/>
    <w:rsid w:val="00425264"/>
    <w:rsid w:val="0042567F"/>
    <w:rsid w:val="004264BF"/>
    <w:rsid w:val="00426B96"/>
    <w:rsid w:val="00427504"/>
    <w:rsid w:val="00427A68"/>
    <w:rsid w:val="004300A3"/>
    <w:rsid w:val="00430849"/>
    <w:rsid w:val="004311C1"/>
    <w:rsid w:val="00432A2F"/>
    <w:rsid w:val="0043397C"/>
    <w:rsid w:val="004354AD"/>
    <w:rsid w:val="004355CA"/>
    <w:rsid w:val="0043668D"/>
    <w:rsid w:val="00437ECA"/>
    <w:rsid w:val="004440C1"/>
    <w:rsid w:val="0044503E"/>
    <w:rsid w:val="0044581E"/>
    <w:rsid w:val="004460C0"/>
    <w:rsid w:val="00450854"/>
    <w:rsid w:val="00450AF1"/>
    <w:rsid w:val="00451EDA"/>
    <w:rsid w:val="00452063"/>
    <w:rsid w:val="0045218C"/>
    <w:rsid w:val="0045235B"/>
    <w:rsid w:val="0045314D"/>
    <w:rsid w:val="0045461B"/>
    <w:rsid w:val="00454759"/>
    <w:rsid w:val="004550CB"/>
    <w:rsid w:val="004554DB"/>
    <w:rsid w:val="00456BBD"/>
    <w:rsid w:val="00460E2A"/>
    <w:rsid w:val="004611FC"/>
    <w:rsid w:val="00462060"/>
    <w:rsid w:val="00462681"/>
    <w:rsid w:val="00462B35"/>
    <w:rsid w:val="004635EC"/>
    <w:rsid w:val="004662B1"/>
    <w:rsid w:val="00466F01"/>
    <w:rsid w:val="004672FE"/>
    <w:rsid w:val="00467B94"/>
    <w:rsid w:val="0047100A"/>
    <w:rsid w:val="00471301"/>
    <w:rsid w:val="00471463"/>
    <w:rsid w:val="00471800"/>
    <w:rsid w:val="00471CF0"/>
    <w:rsid w:val="00472834"/>
    <w:rsid w:val="00472C4A"/>
    <w:rsid w:val="00473AD2"/>
    <w:rsid w:val="00474058"/>
    <w:rsid w:val="00474F6A"/>
    <w:rsid w:val="004800BF"/>
    <w:rsid w:val="0048219A"/>
    <w:rsid w:val="004830E8"/>
    <w:rsid w:val="004835DE"/>
    <w:rsid w:val="00483677"/>
    <w:rsid w:val="00483FE6"/>
    <w:rsid w:val="004845C4"/>
    <w:rsid w:val="0048490B"/>
    <w:rsid w:val="004849D8"/>
    <w:rsid w:val="00484A5F"/>
    <w:rsid w:val="00485A84"/>
    <w:rsid w:val="00486867"/>
    <w:rsid w:val="0048710B"/>
    <w:rsid w:val="0048730C"/>
    <w:rsid w:val="00490089"/>
    <w:rsid w:val="004903E7"/>
    <w:rsid w:val="00491181"/>
    <w:rsid w:val="00491E82"/>
    <w:rsid w:val="004932CD"/>
    <w:rsid w:val="004936E6"/>
    <w:rsid w:val="00493C02"/>
    <w:rsid w:val="0049463B"/>
    <w:rsid w:val="004946C1"/>
    <w:rsid w:val="004948E7"/>
    <w:rsid w:val="00495ED2"/>
    <w:rsid w:val="004A24F2"/>
    <w:rsid w:val="004A3349"/>
    <w:rsid w:val="004A336D"/>
    <w:rsid w:val="004A493A"/>
    <w:rsid w:val="004A5E34"/>
    <w:rsid w:val="004A62DD"/>
    <w:rsid w:val="004B019B"/>
    <w:rsid w:val="004B06E9"/>
    <w:rsid w:val="004B25C9"/>
    <w:rsid w:val="004B31CC"/>
    <w:rsid w:val="004B3EB2"/>
    <w:rsid w:val="004B61BD"/>
    <w:rsid w:val="004B6446"/>
    <w:rsid w:val="004B7E59"/>
    <w:rsid w:val="004C10C8"/>
    <w:rsid w:val="004C1641"/>
    <w:rsid w:val="004C1F09"/>
    <w:rsid w:val="004C2D27"/>
    <w:rsid w:val="004C3445"/>
    <w:rsid w:val="004C3A79"/>
    <w:rsid w:val="004C3C0E"/>
    <w:rsid w:val="004C4274"/>
    <w:rsid w:val="004C4603"/>
    <w:rsid w:val="004C4F93"/>
    <w:rsid w:val="004C6107"/>
    <w:rsid w:val="004C6179"/>
    <w:rsid w:val="004C6C48"/>
    <w:rsid w:val="004C6E5A"/>
    <w:rsid w:val="004C6F60"/>
    <w:rsid w:val="004D11DA"/>
    <w:rsid w:val="004D1246"/>
    <w:rsid w:val="004D556C"/>
    <w:rsid w:val="004D6C42"/>
    <w:rsid w:val="004D7F8C"/>
    <w:rsid w:val="004E1B3E"/>
    <w:rsid w:val="004E1E72"/>
    <w:rsid w:val="004E22ED"/>
    <w:rsid w:val="004E2484"/>
    <w:rsid w:val="004E3895"/>
    <w:rsid w:val="004E4C1A"/>
    <w:rsid w:val="004E4D8B"/>
    <w:rsid w:val="004E4F4E"/>
    <w:rsid w:val="004E5272"/>
    <w:rsid w:val="004E56E3"/>
    <w:rsid w:val="004E5A3F"/>
    <w:rsid w:val="004E7173"/>
    <w:rsid w:val="004E76A2"/>
    <w:rsid w:val="004F03C1"/>
    <w:rsid w:val="004F04B3"/>
    <w:rsid w:val="004F1905"/>
    <w:rsid w:val="004F1E4F"/>
    <w:rsid w:val="004F3683"/>
    <w:rsid w:val="004F3EBB"/>
    <w:rsid w:val="004F5B64"/>
    <w:rsid w:val="004F72B0"/>
    <w:rsid w:val="004F74E6"/>
    <w:rsid w:val="005019E6"/>
    <w:rsid w:val="00501B38"/>
    <w:rsid w:val="005026AA"/>
    <w:rsid w:val="00502A19"/>
    <w:rsid w:val="0050454B"/>
    <w:rsid w:val="005047C2"/>
    <w:rsid w:val="00504A45"/>
    <w:rsid w:val="00507670"/>
    <w:rsid w:val="005077A3"/>
    <w:rsid w:val="00510030"/>
    <w:rsid w:val="00510350"/>
    <w:rsid w:val="005123E9"/>
    <w:rsid w:val="00512B65"/>
    <w:rsid w:val="005167C7"/>
    <w:rsid w:val="00516FFA"/>
    <w:rsid w:val="00517514"/>
    <w:rsid w:val="00517DDE"/>
    <w:rsid w:val="005210C0"/>
    <w:rsid w:val="00521E60"/>
    <w:rsid w:val="005221FA"/>
    <w:rsid w:val="0052245E"/>
    <w:rsid w:val="00522BF5"/>
    <w:rsid w:val="00522F4A"/>
    <w:rsid w:val="0052516D"/>
    <w:rsid w:val="00525A7E"/>
    <w:rsid w:val="00525AFB"/>
    <w:rsid w:val="00526503"/>
    <w:rsid w:val="005306B2"/>
    <w:rsid w:val="005318B3"/>
    <w:rsid w:val="00531E62"/>
    <w:rsid w:val="00532AF4"/>
    <w:rsid w:val="0053386D"/>
    <w:rsid w:val="0053409F"/>
    <w:rsid w:val="00534B67"/>
    <w:rsid w:val="0053586B"/>
    <w:rsid w:val="0053752B"/>
    <w:rsid w:val="005375E6"/>
    <w:rsid w:val="00537748"/>
    <w:rsid w:val="005435A1"/>
    <w:rsid w:val="0054363A"/>
    <w:rsid w:val="00543D5D"/>
    <w:rsid w:val="00543F11"/>
    <w:rsid w:val="0054437C"/>
    <w:rsid w:val="00545186"/>
    <w:rsid w:val="00545BD1"/>
    <w:rsid w:val="00545D49"/>
    <w:rsid w:val="0054620B"/>
    <w:rsid w:val="0054643D"/>
    <w:rsid w:val="005474F8"/>
    <w:rsid w:val="00550AAD"/>
    <w:rsid w:val="00550E5C"/>
    <w:rsid w:val="0055136C"/>
    <w:rsid w:val="00552AD3"/>
    <w:rsid w:val="00552C48"/>
    <w:rsid w:val="00552E71"/>
    <w:rsid w:val="005532FC"/>
    <w:rsid w:val="00553545"/>
    <w:rsid w:val="0055390C"/>
    <w:rsid w:val="0055390F"/>
    <w:rsid w:val="0055436C"/>
    <w:rsid w:val="00554DD6"/>
    <w:rsid w:val="00555131"/>
    <w:rsid w:val="0055597D"/>
    <w:rsid w:val="005564F8"/>
    <w:rsid w:val="005565C3"/>
    <w:rsid w:val="00556618"/>
    <w:rsid w:val="0055676E"/>
    <w:rsid w:val="00556D6E"/>
    <w:rsid w:val="0055797A"/>
    <w:rsid w:val="00561904"/>
    <w:rsid w:val="00561FD8"/>
    <w:rsid w:val="00562EE8"/>
    <w:rsid w:val="0056556D"/>
    <w:rsid w:val="005657CD"/>
    <w:rsid w:val="005658FE"/>
    <w:rsid w:val="0056730E"/>
    <w:rsid w:val="005674E0"/>
    <w:rsid w:val="00567A76"/>
    <w:rsid w:val="00570149"/>
    <w:rsid w:val="00570F27"/>
    <w:rsid w:val="00571510"/>
    <w:rsid w:val="00571A50"/>
    <w:rsid w:val="00571D17"/>
    <w:rsid w:val="00571E79"/>
    <w:rsid w:val="00571F6D"/>
    <w:rsid w:val="0057238B"/>
    <w:rsid w:val="005727DD"/>
    <w:rsid w:val="00572992"/>
    <w:rsid w:val="00572ADF"/>
    <w:rsid w:val="00572F78"/>
    <w:rsid w:val="0057303A"/>
    <w:rsid w:val="005731CC"/>
    <w:rsid w:val="00573A29"/>
    <w:rsid w:val="00574043"/>
    <w:rsid w:val="00574558"/>
    <w:rsid w:val="0057500A"/>
    <w:rsid w:val="0058096E"/>
    <w:rsid w:val="00580B4A"/>
    <w:rsid w:val="00581118"/>
    <w:rsid w:val="0058116C"/>
    <w:rsid w:val="005825E8"/>
    <w:rsid w:val="00582962"/>
    <w:rsid w:val="00583DD5"/>
    <w:rsid w:val="005847ED"/>
    <w:rsid w:val="00584CE6"/>
    <w:rsid w:val="005859F3"/>
    <w:rsid w:val="00585DC8"/>
    <w:rsid w:val="00590031"/>
    <w:rsid w:val="00590078"/>
    <w:rsid w:val="0059128F"/>
    <w:rsid w:val="005937DA"/>
    <w:rsid w:val="00593E96"/>
    <w:rsid w:val="00593F71"/>
    <w:rsid w:val="00596314"/>
    <w:rsid w:val="00596415"/>
    <w:rsid w:val="00596518"/>
    <w:rsid w:val="0059663E"/>
    <w:rsid w:val="00597A5A"/>
    <w:rsid w:val="005A179D"/>
    <w:rsid w:val="005A2E7C"/>
    <w:rsid w:val="005A337D"/>
    <w:rsid w:val="005A3D12"/>
    <w:rsid w:val="005A3E17"/>
    <w:rsid w:val="005A443B"/>
    <w:rsid w:val="005A46FE"/>
    <w:rsid w:val="005A4BCB"/>
    <w:rsid w:val="005A4CDF"/>
    <w:rsid w:val="005A5B60"/>
    <w:rsid w:val="005A5DF0"/>
    <w:rsid w:val="005A72B1"/>
    <w:rsid w:val="005B2242"/>
    <w:rsid w:val="005B3640"/>
    <w:rsid w:val="005B46E1"/>
    <w:rsid w:val="005B4801"/>
    <w:rsid w:val="005B4AC3"/>
    <w:rsid w:val="005B50EA"/>
    <w:rsid w:val="005B577D"/>
    <w:rsid w:val="005B58A4"/>
    <w:rsid w:val="005B6089"/>
    <w:rsid w:val="005B627C"/>
    <w:rsid w:val="005B6524"/>
    <w:rsid w:val="005B7EFE"/>
    <w:rsid w:val="005C14C3"/>
    <w:rsid w:val="005C19A1"/>
    <w:rsid w:val="005C4097"/>
    <w:rsid w:val="005C523A"/>
    <w:rsid w:val="005C6A3C"/>
    <w:rsid w:val="005C76CA"/>
    <w:rsid w:val="005C792E"/>
    <w:rsid w:val="005C7FAA"/>
    <w:rsid w:val="005D063C"/>
    <w:rsid w:val="005D0ECF"/>
    <w:rsid w:val="005D115F"/>
    <w:rsid w:val="005D12C7"/>
    <w:rsid w:val="005D1BA1"/>
    <w:rsid w:val="005D2216"/>
    <w:rsid w:val="005D2BF1"/>
    <w:rsid w:val="005D51A4"/>
    <w:rsid w:val="005D5EDC"/>
    <w:rsid w:val="005D66BA"/>
    <w:rsid w:val="005D6881"/>
    <w:rsid w:val="005D6DBC"/>
    <w:rsid w:val="005D7FD1"/>
    <w:rsid w:val="005E03A4"/>
    <w:rsid w:val="005E206E"/>
    <w:rsid w:val="005E2353"/>
    <w:rsid w:val="005E411E"/>
    <w:rsid w:val="005E41FC"/>
    <w:rsid w:val="005E57D9"/>
    <w:rsid w:val="005E5EE3"/>
    <w:rsid w:val="005E6184"/>
    <w:rsid w:val="005E7285"/>
    <w:rsid w:val="005E7EEB"/>
    <w:rsid w:val="005F00E4"/>
    <w:rsid w:val="005F0696"/>
    <w:rsid w:val="005F125F"/>
    <w:rsid w:val="005F21F0"/>
    <w:rsid w:val="005F3FA6"/>
    <w:rsid w:val="005F4E6E"/>
    <w:rsid w:val="005F51B9"/>
    <w:rsid w:val="005F5CE7"/>
    <w:rsid w:val="005F6609"/>
    <w:rsid w:val="005F6815"/>
    <w:rsid w:val="006000C6"/>
    <w:rsid w:val="00600B16"/>
    <w:rsid w:val="00600B3B"/>
    <w:rsid w:val="00602C09"/>
    <w:rsid w:val="00604FF1"/>
    <w:rsid w:val="006053DC"/>
    <w:rsid w:val="006076D4"/>
    <w:rsid w:val="00607935"/>
    <w:rsid w:val="0061035B"/>
    <w:rsid w:val="00610CF5"/>
    <w:rsid w:val="00611FF9"/>
    <w:rsid w:val="006129E7"/>
    <w:rsid w:val="00612C04"/>
    <w:rsid w:val="0061323E"/>
    <w:rsid w:val="00613440"/>
    <w:rsid w:val="00613834"/>
    <w:rsid w:val="00613E3C"/>
    <w:rsid w:val="00614043"/>
    <w:rsid w:val="0061453A"/>
    <w:rsid w:val="00614CFD"/>
    <w:rsid w:val="00615835"/>
    <w:rsid w:val="00616660"/>
    <w:rsid w:val="00617820"/>
    <w:rsid w:val="00620930"/>
    <w:rsid w:val="0062293E"/>
    <w:rsid w:val="00622F23"/>
    <w:rsid w:val="00623BDE"/>
    <w:rsid w:val="00624BA9"/>
    <w:rsid w:val="00625406"/>
    <w:rsid w:val="00625525"/>
    <w:rsid w:val="006255A5"/>
    <w:rsid w:val="00625762"/>
    <w:rsid w:val="006262FB"/>
    <w:rsid w:val="0062646A"/>
    <w:rsid w:val="00626F72"/>
    <w:rsid w:val="00627274"/>
    <w:rsid w:val="00627747"/>
    <w:rsid w:val="006277CF"/>
    <w:rsid w:val="00630ACE"/>
    <w:rsid w:val="00632B66"/>
    <w:rsid w:val="00633B54"/>
    <w:rsid w:val="00633B79"/>
    <w:rsid w:val="00633D96"/>
    <w:rsid w:val="0063497F"/>
    <w:rsid w:val="00634EF0"/>
    <w:rsid w:val="00635567"/>
    <w:rsid w:val="006356BF"/>
    <w:rsid w:val="006365DE"/>
    <w:rsid w:val="00637687"/>
    <w:rsid w:val="00637DC3"/>
    <w:rsid w:val="00640245"/>
    <w:rsid w:val="006412BB"/>
    <w:rsid w:val="006414E9"/>
    <w:rsid w:val="00641935"/>
    <w:rsid w:val="006420F4"/>
    <w:rsid w:val="00642F37"/>
    <w:rsid w:val="0064360F"/>
    <w:rsid w:val="006439EA"/>
    <w:rsid w:val="00643A45"/>
    <w:rsid w:val="00643F66"/>
    <w:rsid w:val="00644068"/>
    <w:rsid w:val="00644976"/>
    <w:rsid w:val="00644A70"/>
    <w:rsid w:val="00644D9D"/>
    <w:rsid w:val="006507CE"/>
    <w:rsid w:val="00651142"/>
    <w:rsid w:val="00651ABD"/>
    <w:rsid w:val="0065320A"/>
    <w:rsid w:val="006536B9"/>
    <w:rsid w:val="00653B73"/>
    <w:rsid w:val="00654A45"/>
    <w:rsid w:val="006557AA"/>
    <w:rsid w:val="006566E4"/>
    <w:rsid w:val="00656E89"/>
    <w:rsid w:val="00660A4E"/>
    <w:rsid w:val="00661141"/>
    <w:rsid w:val="006630D7"/>
    <w:rsid w:val="00664B98"/>
    <w:rsid w:val="00664CD1"/>
    <w:rsid w:val="00664F2B"/>
    <w:rsid w:val="006666F5"/>
    <w:rsid w:val="006668D0"/>
    <w:rsid w:val="00667B22"/>
    <w:rsid w:val="00667C75"/>
    <w:rsid w:val="00670BFC"/>
    <w:rsid w:val="006713C8"/>
    <w:rsid w:val="00671EB2"/>
    <w:rsid w:val="006729D0"/>
    <w:rsid w:val="00674E09"/>
    <w:rsid w:val="00674F9F"/>
    <w:rsid w:val="00676082"/>
    <w:rsid w:val="0067615F"/>
    <w:rsid w:val="006778DB"/>
    <w:rsid w:val="0068031C"/>
    <w:rsid w:val="006807BA"/>
    <w:rsid w:val="006814F6"/>
    <w:rsid w:val="00681B72"/>
    <w:rsid w:val="0068227E"/>
    <w:rsid w:val="00682492"/>
    <w:rsid w:val="00682EF2"/>
    <w:rsid w:val="0068349F"/>
    <w:rsid w:val="00683991"/>
    <w:rsid w:val="00683BEA"/>
    <w:rsid w:val="00683D13"/>
    <w:rsid w:val="00684450"/>
    <w:rsid w:val="00685C86"/>
    <w:rsid w:val="0068621B"/>
    <w:rsid w:val="00687368"/>
    <w:rsid w:val="0068771D"/>
    <w:rsid w:val="006878D9"/>
    <w:rsid w:val="00690DD2"/>
    <w:rsid w:val="006910F8"/>
    <w:rsid w:val="0069282F"/>
    <w:rsid w:val="00693358"/>
    <w:rsid w:val="00693910"/>
    <w:rsid w:val="00694FD5"/>
    <w:rsid w:val="00695A2E"/>
    <w:rsid w:val="0069697E"/>
    <w:rsid w:val="0069722E"/>
    <w:rsid w:val="006A0182"/>
    <w:rsid w:val="006A0421"/>
    <w:rsid w:val="006A07AD"/>
    <w:rsid w:val="006A1AB2"/>
    <w:rsid w:val="006A21CE"/>
    <w:rsid w:val="006A3520"/>
    <w:rsid w:val="006A442E"/>
    <w:rsid w:val="006A4967"/>
    <w:rsid w:val="006A5901"/>
    <w:rsid w:val="006A678C"/>
    <w:rsid w:val="006B00C1"/>
    <w:rsid w:val="006B1316"/>
    <w:rsid w:val="006B3AEA"/>
    <w:rsid w:val="006B3D2B"/>
    <w:rsid w:val="006B43CE"/>
    <w:rsid w:val="006B49C8"/>
    <w:rsid w:val="006B4DDF"/>
    <w:rsid w:val="006B4E98"/>
    <w:rsid w:val="006B539E"/>
    <w:rsid w:val="006B5A61"/>
    <w:rsid w:val="006B6A28"/>
    <w:rsid w:val="006B6CB8"/>
    <w:rsid w:val="006B7D22"/>
    <w:rsid w:val="006C0A08"/>
    <w:rsid w:val="006C1940"/>
    <w:rsid w:val="006C1A5F"/>
    <w:rsid w:val="006C22DB"/>
    <w:rsid w:val="006C3507"/>
    <w:rsid w:val="006C387B"/>
    <w:rsid w:val="006C41BD"/>
    <w:rsid w:val="006C4712"/>
    <w:rsid w:val="006C4C06"/>
    <w:rsid w:val="006C5456"/>
    <w:rsid w:val="006C7B01"/>
    <w:rsid w:val="006D1C6E"/>
    <w:rsid w:val="006D38A0"/>
    <w:rsid w:val="006D3AD4"/>
    <w:rsid w:val="006D41CF"/>
    <w:rsid w:val="006D458E"/>
    <w:rsid w:val="006D4928"/>
    <w:rsid w:val="006D5993"/>
    <w:rsid w:val="006E1096"/>
    <w:rsid w:val="006E2205"/>
    <w:rsid w:val="006E237B"/>
    <w:rsid w:val="006E271B"/>
    <w:rsid w:val="006E32C8"/>
    <w:rsid w:val="006E37E5"/>
    <w:rsid w:val="006E3F77"/>
    <w:rsid w:val="006E43F7"/>
    <w:rsid w:val="006E5380"/>
    <w:rsid w:val="006E5978"/>
    <w:rsid w:val="006E5DD6"/>
    <w:rsid w:val="006E6BD3"/>
    <w:rsid w:val="006E7D48"/>
    <w:rsid w:val="006F0152"/>
    <w:rsid w:val="006F1847"/>
    <w:rsid w:val="006F1FA7"/>
    <w:rsid w:val="006F1FFE"/>
    <w:rsid w:val="006F235B"/>
    <w:rsid w:val="006F2C91"/>
    <w:rsid w:val="006F36EF"/>
    <w:rsid w:val="006F4192"/>
    <w:rsid w:val="006F5706"/>
    <w:rsid w:val="006F5CC0"/>
    <w:rsid w:val="006F607C"/>
    <w:rsid w:val="006F6219"/>
    <w:rsid w:val="006F751C"/>
    <w:rsid w:val="006F7696"/>
    <w:rsid w:val="007004F8"/>
    <w:rsid w:val="007006F3"/>
    <w:rsid w:val="007013D3"/>
    <w:rsid w:val="00701C43"/>
    <w:rsid w:val="007034F4"/>
    <w:rsid w:val="00703C1A"/>
    <w:rsid w:val="0070585A"/>
    <w:rsid w:val="00705A6B"/>
    <w:rsid w:val="00706122"/>
    <w:rsid w:val="0070685F"/>
    <w:rsid w:val="007100E2"/>
    <w:rsid w:val="00710175"/>
    <w:rsid w:val="007112FA"/>
    <w:rsid w:val="00711777"/>
    <w:rsid w:val="007117E3"/>
    <w:rsid w:val="00712958"/>
    <w:rsid w:val="00712A43"/>
    <w:rsid w:val="00712E3A"/>
    <w:rsid w:val="007146E6"/>
    <w:rsid w:val="007150F0"/>
    <w:rsid w:val="00715751"/>
    <w:rsid w:val="00716995"/>
    <w:rsid w:val="007174FC"/>
    <w:rsid w:val="00717F13"/>
    <w:rsid w:val="0072079B"/>
    <w:rsid w:val="00720A48"/>
    <w:rsid w:val="00720C64"/>
    <w:rsid w:val="00720FE7"/>
    <w:rsid w:val="00721F51"/>
    <w:rsid w:val="00723106"/>
    <w:rsid w:val="007249C7"/>
    <w:rsid w:val="00725424"/>
    <w:rsid w:val="0072545B"/>
    <w:rsid w:val="007267F1"/>
    <w:rsid w:val="00726814"/>
    <w:rsid w:val="00727E6F"/>
    <w:rsid w:val="007316AD"/>
    <w:rsid w:val="007322F2"/>
    <w:rsid w:val="007343CB"/>
    <w:rsid w:val="007366D2"/>
    <w:rsid w:val="00741D37"/>
    <w:rsid w:val="00741DE8"/>
    <w:rsid w:val="0074349F"/>
    <w:rsid w:val="00744F5D"/>
    <w:rsid w:val="0074655E"/>
    <w:rsid w:val="00746840"/>
    <w:rsid w:val="00747829"/>
    <w:rsid w:val="00747A3C"/>
    <w:rsid w:val="00750396"/>
    <w:rsid w:val="00750485"/>
    <w:rsid w:val="00751945"/>
    <w:rsid w:val="007519D7"/>
    <w:rsid w:val="00751B69"/>
    <w:rsid w:val="00752310"/>
    <w:rsid w:val="00753364"/>
    <w:rsid w:val="00756508"/>
    <w:rsid w:val="00756684"/>
    <w:rsid w:val="0076029D"/>
    <w:rsid w:val="00760460"/>
    <w:rsid w:val="00760E80"/>
    <w:rsid w:val="00761559"/>
    <w:rsid w:val="00762009"/>
    <w:rsid w:val="007623E8"/>
    <w:rsid w:val="00762CCB"/>
    <w:rsid w:val="007651C5"/>
    <w:rsid w:val="007656FB"/>
    <w:rsid w:val="00767DD5"/>
    <w:rsid w:val="00770D06"/>
    <w:rsid w:val="00771FFC"/>
    <w:rsid w:val="007721D8"/>
    <w:rsid w:val="0077237B"/>
    <w:rsid w:val="00772684"/>
    <w:rsid w:val="00772F78"/>
    <w:rsid w:val="00774A58"/>
    <w:rsid w:val="00776393"/>
    <w:rsid w:val="00776CF0"/>
    <w:rsid w:val="00776FC1"/>
    <w:rsid w:val="00781263"/>
    <w:rsid w:val="007813FD"/>
    <w:rsid w:val="0078144E"/>
    <w:rsid w:val="007815DE"/>
    <w:rsid w:val="00783A36"/>
    <w:rsid w:val="00784094"/>
    <w:rsid w:val="00784768"/>
    <w:rsid w:val="00784E0A"/>
    <w:rsid w:val="007855A5"/>
    <w:rsid w:val="00786E5D"/>
    <w:rsid w:val="007911D8"/>
    <w:rsid w:val="007921D2"/>
    <w:rsid w:val="00793FB6"/>
    <w:rsid w:val="007941EE"/>
    <w:rsid w:val="007956EC"/>
    <w:rsid w:val="00795861"/>
    <w:rsid w:val="007962A7"/>
    <w:rsid w:val="007963AF"/>
    <w:rsid w:val="00796D1F"/>
    <w:rsid w:val="007A304B"/>
    <w:rsid w:val="007A30E4"/>
    <w:rsid w:val="007A4F8B"/>
    <w:rsid w:val="007A5AA8"/>
    <w:rsid w:val="007A601A"/>
    <w:rsid w:val="007A6608"/>
    <w:rsid w:val="007A6C1F"/>
    <w:rsid w:val="007A6D07"/>
    <w:rsid w:val="007A7A52"/>
    <w:rsid w:val="007B0BC4"/>
    <w:rsid w:val="007B52B2"/>
    <w:rsid w:val="007B5323"/>
    <w:rsid w:val="007B5661"/>
    <w:rsid w:val="007B6404"/>
    <w:rsid w:val="007B72E3"/>
    <w:rsid w:val="007C0740"/>
    <w:rsid w:val="007C1896"/>
    <w:rsid w:val="007C1E62"/>
    <w:rsid w:val="007C226B"/>
    <w:rsid w:val="007C266F"/>
    <w:rsid w:val="007C38CC"/>
    <w:rsid w:val="007C465B"/>
    <w:rsid w:val="007C46EE"/>
    <w:rsid w:val="007C5AB9"/>
    <w:rsid w:val="007C5AD0"/>
    <w:rsid w:val="007C5C74"/>
    <w:rsid w:val="007C5FD8"/>
    <w:rsid w:val="007C64B8"/>
    <w:rsid w:val="007C6858"/>
    <w:rsid w:val="007C6952"/>
    <w:rsid w:val="007D1582"/>
    <w:rsid w:val="007D2617"/>
    <w:rsid w:val="007D2C16"/>
    <w:rsid w:val="007D3833"/>
    <w:rsid w:val="007D3848"/>
    <w:rsid w:val="007D53D7"/>
    <w:rsid w:val="007D60E3"/>
    <w:rsid w:val="007D61C9"/>
    <w:rsid w:val="007D7E1D"/>
    <w:rsid w:val="007E04D0"/>
    <w:rsid w:val="007E181A"/>
    <w:rsid w:val="007E18A4"/>
    <w:rsid w:val="007E2417"/>
    <w:rsid w:val="007E3F1E"/>
    <w:rsid w:val="007E40BE"/>
    <w:rsid w:val="007E4D2F"/>
    <w:rsid w:val="007E5D19"/>
    <w:rsid w:val="007E65D3"/>
    <w:rsid w:val="007E6F4B"/>
    <w:rsid w:val="007E7010"/>
    <w:rsid w:val="007E78D6"/>
    <w:rsid w:val="007E7D45"/>
    <w:rsid w:val="007F2C80"/>
    <w:rsid w:val="007F38B2"/>
    <w:rsid w:val="007F3E1F"/>
    <w:rsid w:val="007F4608"/>
    <w:rsid w:val="007F53F7"/>
    <w:rsid w:val="007F5E6A"/>
    <w:rsid w:val="007F71D6"/>
    <w:rsid w:val="007F7F07"/>
    <w:rsid w:val="008004F1"/>
    <w:rsid w:val="00800BA6"/>
    <w:rsid w:val="00800F96"/>
    <w:rsid w:val="00801F4A"/>
    <w:rsid w:val="0080201F"/>
    <w:rsid w:val="00802D87"/>
    <w:rsid w:val="00802F58"/>
    <w:rsid w:val="00806990"/>
    <w:rsid w:val="0081035D"/>
    <w:rsid w:val="00810F4C"/>
    <w:rsid w:val="00811E83"/>
    <w:rsid w:val="00812B60"/>
    <w:rsid w:val="00812D1D"/>
    <w:rsid w:val="0081316C"/>
    <w:rsid w:val="0081344A"/>
    <w:rsid w:val="00815599"/>
    <w:rsid w:val="00815F5B"/>
    <w:rsid w:val="00817FA1"/>
    <w:rsid w:val="008212BA"/>
    <w:rsid w:val="00821725"/>
    <w:rsid w:val="00823520"/>
    <w:rsid w:val="00823C8B"/>
    <w:rsid w:val="00824397"/>
    <w:rsid w:val="008250D7"/>
    <w:rsid w:val="008260F1"/>
    <w:rsid w:val="00826A48"/>
    <w:rsid w:val="00826CC4"/>
    <w:rsid w:val="00827843"/>
    <w:rsid w:val="00830BB8"/>
    <w:rsid w:val="00830E9C"/>
    <w:rsid w:val="00832CF4"/>
    <w:rsid w:val="00832F94"/>
    <w:rsid w:val="00834348"/>
    <w:rsid w:val="008345C9"/>
    <w:rsid w:val="00835C61"/>
    <w:rsid w:val="00835EE1"/>
    <w:rsid w:val="00836912"/>
    <w:rsid w:val="00837444"/>
    <w:rsid w:val="00841A3B"/>
    <w:rsid w:val="00841EAA"/>
    <w:rsid w:val="008429B2"/>
    <w:rsid w:val="00842D3E"/>
    <w:rsid w:val="0084606B"/>
    <w:rsid w:val="0084632D"/>
    <w:rsid w:val="008472AA"/>
    <w:rsid w:val="00847596"/>
    <w:rsid w:val="008509C9"/>
    <w:rsid w:val="00851436"/>
    <w:rsid w:val="00851F17"/>
    <w:rsid w:val="008545E2"/>
    <w:rsid w:val="008553D5"/>
    <w:rsid w:val="0085558E"/>
    <w:rsid w:val="008563B0"/>
    <w:rsid w:val="00856E07"/>
    <w:rsid w:val="008600A6"/>
    <w:rsid w:val="008616B9"/>
    <w:rsid w:val="00861DF3"/>
    <w:rsid w:val="00863621"/>
    <w:rsid w:val="00863865"/>
    <w:rsid w:val="008639FC"/>
    <w:rsid w:val="00864A24"/>
    <w:rsid w:val="00864A4F"/>
    <w:rsid w:val="008653EC"/>
    <w:rsid w:val="00866144"/>
    <w:rsid w:val="008667F8"/>
    <w:rsid w:val="00866DBF"/>
    <w:rsid w:val="00867083"/>
    <w:rsid w:val="008673A9"/>
    <w:rsid w:val="00867A2E"/>
    <w:rsid w:val="00867D2B"/>
    <w:rsid w:val="00871A03"/>
    <w:rsid w:val="00872B2D"/>
    <w:rsid w:val="0087340D"/>
    <w:rsid w:val="0087356A"/>
    <w:rsid w:val="0087417A"/>
    <w:rsid w:val="00874E42"/>
    <w:rsid w:val="00874F27"/>
    <w:rsid w:val="00874FDD"/>
    <w:rsid w:val="0087608A"/>
    <w:rsid w:val="00877868"/>
    <w:rsid w:val="00880172"/>
    <w:rsid w:val="00880D87"/>
    <w:rsid w:val="00881D21"/>
    <w:rsid w:val="008838CF"/>
    <w:rsid w:val="00883A09"/>
    <w:rsid w:val="00883EAA"/>
    <w:rsid w:val="0088490C"/>
    <w:rsid w:val="008851BE"/>
    <w:rsid w:val="00885A2A"/>
    <w:rsid w:val="008865DC"/>
    <w:rsid w:val="0088708C"/>
    <w:rsid w:val="00887B0D"/>
    <w:rsid w:val="00890550"/>
    <w:rsid w:val="008912F2"/>
    <w:rsid w:val="008928D0"/>
    <w:rsid w:val="00892DF7"/>
    <w:rsid w:val="008953D9"/>
    <w:rsid w:val="008958EB"/>
    <w:rsid w:val="00896935"/>
    <w:rsid w:val="008976E6"/>
    <w:rsid w:val="008A2203"/>
    <w:rsid w:val="008A30DB"/>
    <w:rsid w:val="008A4448"/>
    <w:rsid w:val="008A4DB9"/>
    <w:rsid w:val="008A4DF9"/>
    <w:rsid w:val="008A5C36"/>
    <w:rsid w:val="008A6AD0"/>
    <w:rsid w:val="008A6C3B"/>
    <w:rsid w:val="008B10DD"/>
    <w:rsid w:val="008B1526"/>
    <w:rsid w:val="008B1A93"/>
    <w:rsid w:val="008B2127"/>
    <w:rsid w:val="008B2A5E"/>
    <w:rsid w:val="008B41F9"/>
    <w:rsid w:val="008B43A2"/>
    <w:rsid w:val="008B43BC"/>
    <w:rsid w:val="008B5465"/>
    <w:rsid w:val="008B58F6"/>
    <w:rsid w:val="008B6FC1"/>
    <w:rsid w:val="008B70BD"/>
    <w:rsid w:val="008B78EE"/>
    <w:rsid w:val="008B7E06"/>
    <w:rsid w:val="008C0514"/>
    <w:rsid w:val="008C0921"/>
    <w:rsid w:val="008C0983"/>
    <w:rsid w:val="008C10FB"/>
    <w:rsid w:val="008C1D60"/>
    <w:rsid w:val="008C2618"/>
    <w:rsid w:val="008C33E8"/>
    <w:rsid w:val="008C3911"/>
    <w:rsid w:val="008C3969"/>
    <w:rsid w:val="008C5094"/>
    <w:rsid w:val="008C5337"/>
    <w:rsid w:val="008C5B27"/>
    <w:rsid w:val="008C674C"/>
    <w:rsid w:val="008C6817"/>
    <w:rsid w:val="008C7950"/>
    <w:rsid w:val="008D0418"/>
    <w:rsid w:val="008D046F"/>
    <w:rsid w:val="008D1D38"/>
    <w:rsid w:val="008D2828"/>
    <w:rsid w:val="008D301E"/>
    <w:rsid w:val="008D3E1D"/>
    <w:rsid w:val="008D5F12"/>
    <w:rsid w:val="008D62A2"/>
    <w:rsid w:val="008D6F14"/>
    <w:rsid w:val="008D7821"/>
    <w:rsid w:val="008E0D98"/>
    <w:rsid w:val="008E2721"/>
    <w:rsid w:val="008E2FC8"/>
    <w:rsid w:val="008E3E85"/>
    <w:rsid w:val="008E428F"/>
    <w:rsid w:val="008E4CF0"/>
    <w:rsid w:val="008E50BD"/>
    <w:rsid w:val="008E6724"/>
    <w:rsid w:val="008E6AA5"/>
    <w:rsid w:val="008F065F"/>
    <w:rsid w:val="008F0D96"/>
    <w:rsid w:val="008F27C1"/>
    <w:rsid w:val="008F2FBB"/>
    <w:rsid w:val="008F401D"/>
    <w:rsid w:val="008F560A"/>
    <w:rsid w:val="008F6205"/>
    <w:rsid w:val="008F781C"/>
    <w:rsid w:val="008F79F4"/>
    <w:rsid w:val="00900FF7"/>
    <w:rsid w:val="0090165B"/>
    <w:rsid w:val="0090189F"/>
    <w:rsid w:val="00902CD8"/>
    <w:rsid w:val="00903A82"/>
    <w:rsid w:val="00903CD7"/>
    <w:rsid w:val="009049E0"/>
    <w:rsid w:val="00904C44"/>
    <w:rsid w:val="00905104"/>
    <w:rsid w:val="009055D6"/>
    <w:rsid w:val="00905E1E"/>
    <w:rsid w:val="0091042B"/>
    <w:rsid w:val="00910E7A"/>
    <w:rsid w:val="00911779"/>
    <w:rsid w:val="00912BA2"/>
    <w:rsid w:val="0091346F"/>
    <w:rsid w:val="0091369D"/>
    <w:rsid w:val="00913B3C"/>
    <w:rsid w:val="00914B47"/>
    <w:rsid w:val="00915DED"/>
    <w:rsid w:val="00915EC7"/>
    <w:rsid w:val="00916419"/>
    <w:rsid w:val="009164C6"/>
    <w:rsid w:val="009164DC"/>
    <w:rsid w:val="00916B2A"/>
    <w:rsid w:val="009171E6"/>
    <w:rsid w:val="00917607"/>
    <w:rsid w:val="00917B5A"/>
    <w:rsid w:val="00917CD9"/>
    <w:rsid w:val="00920190"/>
    <w:rsid w:val="00920D10"/>
    <w:rsid w:val="009218F5"/>
    <w:rsid w:val="00922748"/>
    <w:rsid w:val="0092274C"/>
    <w:rsid w:val="009227B9"/>
    <w:rsid w:val="00922863"/>
    <w:rsid w:val="00922C83"/>
    <w:rsid w:val="00922C95"/>
    <w:rsid w:val="00923342"/>
    <w:rsid w:val="009243AC"/>
    <w:rsid w:val="00924E5E"/>
    <w:rsid w:val="00925A0F"/>
    <w:rsid w:val="009264C6"/>
    <w:rsid w:val="00932144"/>
    <w:rsid w:val="00932E37"/>
    <w:rsid w:val="00932ECD"/>
    <w:rsid w:val="0093583A"/>
    <w:rsid w:val="009405B9"/>
    <w:rsid w:val="0094331F"/>
    <w:rsid w:val="00944A12"/>
    <w:rsid w:val="00944E52"/>
    <w:rsid w:val="0094550E"/>
    <w:rsid w:val="00945C90"/>
    <w:rsid w:val="00946E62"/>
    <w:rsid w:val="00946F56"/>
    <w:rsid w:val="009522AB"/>
    <w:rsid w:val="00952379"/>
    <w:rsid w:val="0095248E"/>
    <w:rsid w:val="00952A80"/>
    <w:rsid w:val="00952EFB"/>
    <w:rsid w:val="0095342B"/>
    <w:rsid w:val="00953CF6"/>
    <w:rsid w:val="00953FDF"/>
    <w:rsid w:val="0095686B"/>
    <w:rsid w:val="00960064"/>
    <w:rsid w:val="00960B4D"/>
    <w:rsid w:val="00961A9D"/>
    <w:rsid w:val="00961D1C"/>
    <w:rsid w:val="009625D6"/>
    <w:rsid w:val="0096353D"/>
    <w:rsid w:val="0096388D"/>
    <w:rsid w:val="00964167"/>
    <w:rsid w:val="00964608"/>
    <w:rsid w:val="00970F21"/>
    <w:rsid w:val="00971239"/>
    <w:rsid w:val="009726CB"/>
    <w:rsid w:val="00972DDE"/>
    <w:rsid w:val="009738CE"/>
    <w:rsid w:val="00975036"/>
    <w:rsid w:val="0097551C"/>
    <w:rsid w:val="0097612C"/>
    <w:rsid w:val="009769E6"/>
    <w:rsid w:val="009771DF"/>
    <w:rsid w:val="0097773E"/>
    <w:rsid w:val="009777E2"/>
    <w:rsid w:val="00977B90"/>
    <w:rsid w:val="009825DF"/>
    <w:rsid w:val="0098427C"/>
    <w:rsid w:val="0098455A"/>
    <w:rsid w:val="009849B6"/>
    <w:rsid w:val="009849DA"/>
    <w:rsid w:val="00984E4F"/>
    <w:rsid w:val="0098512E"/>
    <w:rsid w:val="00985A00"/>
    <w:rsid w:val="00985F0D"/>
    <w:rsid w:val="009865B7"/>
    <w:rsid w:val="0098661B"/>
    <w:rsid w:val="009867BD"/>
    <w:rsid w:val="00987342"/>
    <w:rsid w:val="00987DDB"/>
    <w:rsid w:val="00990231"/>
    <w:rsid w:val="00991B42"/>
    <w:rsid w:val="00992DA4"/>
    <w:rsid w:val="00993663"/>
    <w:rsid w:val="00995B85"/>
    <w:rsid w:val="009970F8"/>
    <w:rsid w:val="00997A23"/>
    <w:rsid w:val="00997B2B"/>
    <w:rsid w:val="009A180C"/>
    <w:rsid w:val="009A1FD7"/>
    <w:rsid w:val="009A2536"/>
    <w:rsid w:val="009A26A6"/>
    <w:rsid w:val="009A2F80"/>
    <w:rsid w:val="009A3893"/>
    <w:rsid w:val="009A3C28"/>
    <w:rsid w:val="009A61FC"/>
    <w:rsid w:val="009A725A"/>
    <w:rsid w:val="009A75A9"/>
    <w:rsid w:val="009B1672"/>
    <w:rsid w:val="009B1EA8"/>
    <w:rsid w:val="009B1FF0"/>
    <w:rsid w:val="009B24EB"/>
    <w:rsid w:val="009B2795"/>
    <w:rsid w:val="009B46F0"/>
    <w:rsid w:val="009B55F8"/>
    <w:rsid w:val="009B57EA"/>
    <w:rsid w:val="009B5DD5"/>
    <w:rsid w:val="009C08A7"/>
    <w:rsid w:val="009C1E76"/>
    <w:rsid w:val="009C2CFF"/>
    <w:rsid w:val="009C326E"/>
    <w:rsid w:val="009C462D"/>
    <w:rsid w:val="009C65B2"/>
    <w:rsid w:val="009D0159"/>
    <w:rsid w:val="009D1830"/>
    <w:rsid w:val="009D21B3"/>
    <w:rsid w:val="009D2764"/>
    <w:rsid w:val="009D2BA6"/>
    <w:rsid w:val="009D3135"/>
    <w:rsid w:val="009D35F0"/>
    <w:rsid w:val="009D388A"/>
    <w:rsid w:val="009D3B47"/>
    <w:rsid w:val="009D5772"/>
    <w:rsid w:val="009D6BE9"/>
    <w:rsid w:val="009D72CD"/>
    <w:rsid w:val="009E0700"/>
    <w:rsid w:val="009E0D10"/>
    <w:rsid w:val="009E1DF2"/>
    <w:rsid w:val="009E276A"/>
    <w:rsid w:val="009E2E09"/>
    <w:rsid w:val="009E2E24"/>
    <w:rsid w:val="009E3A3F"/>
    <w:rsid w:val="009E448D"/>
    <w:rsid w:val="009F0309"/>
    <w:rsid w:val="009F0B65"/>
    <w:rsid w:val="009F15D7"/>
    <w:rsid w:val="009F2C49"/>
    <w:rsid w:val="009F3385"/>
    <w:rsid w:val="009F3633"/>
    <w:rsid w:val="009F3B40"/>
    <w:rsid w:val="009F426E"/>
    <w:rsid w:val="009F4FCA"/>
    <w:rsid w:val="009F5B7D"/>
    <w:rsid w:val="009F60B6"/>
    <w:rsid w:val="009F63C4"/>
    <w:rsid w:val="009F650F"/>
    <w:rsid w:val="009F6CC8"/>
    <w:rsid w:val="009F6F5C"/>
    <w:rsid w:val="009F6FCE"/>
    <w:rsid w:val="009F7C3D"/>
    <w:rsid w:val="00A014BC"/>
    <w:rsid w:val="00A014DE"/>
    <w:rsid w:val="00A01963"/>
    <w:rsid w:val="00A02D86"/>
    <w:rsid w:val="00A043C2"/>
    <w:rsid w:val="00A043F6"/>
    <w:rsid w:val="00A04C09"/>
    <w:rsid w:val="00A05909"/>
    <w:rsid w:val="00A05E32"/>
    <w:rsid w:val="00A06AAE"/>
    <w:rsid w:val="00A10676"/>
    <w:rsid w:val="00A1170C"/>
    <w:rsid w:val="00A1266F"/>
    <w:rsid w:val="00A15C87"/>
    <w:rsid w:val="00A15DD3"/>
    <w:rsid w:val="00A16ECA"/>
    <w:rsid w:val="00A16EF2"/>
    <w:rsid w:val="00A17DAF"/>
    <w:rsid w:val="00A2075B"/>
    <w:rsid w:val="00A21482"/>
    <w:rsid w:val="00A22496"/>
    <w:rsid w:val="00A22849"/>
    <w:rsid w:val="00A2348A"/>
    <w:rsid w:val="00A24FE4"/>
    <w:rsid w:val="00A25711"/>
    <w:rsid w:val="00A26C74"/>
    <w:rsid w:val="00A2717E"/>
    <w:rsid w:val="00A31B3D"/>
    <w:rsid w:val="00A320A1"/>
    <w:rsid w:val="00A33713"/>
    <w:rsid w:val="00A33746"/>
    <w:rsid w:val="00A34137"/>
    <w:rsid w:val="00A34174"/>
    <w:rsid w:val="00A355DB"/>
    <w:rsid w:val="00A357D4"/>
    <w:rsid w:val="00A35D2D"/>
    <w:rsid w:val="00A403D7"/>
    <w:rsid w:val="00A40A5A"/>
    <w:rsid w:val="00A4158A"/>
    <w:rsid w:val="00A41B7C"/>
    <w:rsid w:val="00A42204"/>
    <w:rsid w:val="00A43132"/>
    <w:rsid w:val="00A45F2E"/>
    <w:rsid w:val="00A4686A"/>
    <w:rsid w:val="00A4771F"/>
    <w:rsid w:val="00A479E7"/>
    <w:rsid w:val="00A5065E"/>
    <w:rsid w:val="00A510E5"/>
    <w:rsid w:val="00A524AD"/>
    <w:rsid w:val="00A525B6"/>
    <w:rsid w:val="00A52DB0"/>
    <w:rsid w:val="00A53B28"/>
    <w:rsid w:val="00A5429C"/>
    <w:rsid w:val="00A54BB8"/>
    <w:rsid w:val="00A5644E"/>
    <w:rsid w:val="00A57171"/>
    <w:rsid w:val="00A57C1D"/>
    <w:rsid w:val="00A57FC5"/>
    <w:rsid w:val="00A60DCC"/>
    <w:rsid w:val="00A60EC5"/>
    <w:rsid w:val="00A62702"/>
    <w:rsid w:val="00A6356E"/>
    <w:rsid w:val="00A63625"/>
    <w:rsid w:val="00A651E9"/>
    <w:rsid w:val="00A65826"/>
    <w:rsid w:val="00A65C7C"/>
    <w:rsid w:val="00A65EE0"/>
    <w:rsid w:val="00A6688F"/>
    <w:rsid w:val="00A66CE2"/>
    <w:rsid w:val="00A67EE7"/>
    <w:rsid w:val="00A70245"/>
    <w:rsid w:val="00A70350"/>
    <w:rsid w:val="00A70910"/>
    <w:rsid w:val="00A721C8"/>
    <w:rsid w:val="00A73941"/>
    <w:rsid w:val="00A741EF"/>
    <w:rsid w:val="00A76155"/>
    <w:rsid w:val="00A7620F"/>
    <w:rsid w:val="00A76818"/>
    <w:rsid w:val="00A80058"/>
    <w:rsid w:val="00A83237"/>
    <w:rsid w:val="00A83E36"/>
    <w:rsid w:val="00A84015"/>
    <w:rsid w:val="00A841BB"/>
    <w:rsid w:val="00A84414"/>
    <w:rsid w:val="00A86275"/>
    <w:rsid w:val="00A86A0C"/>
    <w:rsid w:val="00A9018C"/>
    <w:rsid w:val="00A90D7E"/>
    <w:rsid w:val="00A91316"/>
    <w:rsid w:val="00A917E6"/>
    <w:rsid w:val="00A92BF6"/>
    <w:rsid w:val="00A93208"/>
    <w:rsid w:val="00A93ED2"/>
    <w:rsid w:val="00A94BE8"/>
    <w:rsid w:val="00A94E8F"/>
    <w:rsid w:val="00A95F95"/>
    <w:rsid w:val="00A97238"/>
    <w:rsid w:val="00A97996"/>
    <w:rsid w:val="00A97CC5"/>
    <w:rsid w:val="00A97F68"/>
    <w:rsid w:val="00AA0432"/>
    <w:rsid w:val="00AA1BAF"/>
    <w:rsid w:val="00AA3EA0"/>
    <w:rsid w:val="00AA49E9"/>
    <w:rsid w:val="00AA62DE"/>
    <w:rsid w:val="00AA71B9"/>
    <w:rsid w:val="00AB0636"/>
    <w:rsid w:val="00AB0A61"/>
    <w:rsid w:val="00AB0AA0"/>
    <w:rsid w:val="00AB0B8D"/>
    <w:rsid w:val="00AB1671"/>
    <w:rsid w:val="00AB2AFA"/>
    <w:rsid w:val="00AB3495"/>
    <w:rsid w:val="00AB3634"/>
    <w:rsid w:val="00AB3C1F"/>
    <w:rsid w:val="00AB518B"/>
    <w:rsid w:val="00AB55B1"/>
    <w:rsid w:val="00AB584C"/>
    <w:rsid w:val="00AB687F"/>
    <w:rsid w:val="00AB6F9A"/>
    <w:rsid w:val="00AB712B"/>
    <w:rsid w:val="00AB7E14"/>
    <w:rsid w:val="00AC06D9"/>
    <w:rsid w:val="00AC10A1"/>
    <w:rsid w:val="00AC12C1"/>
    <w:rsid w:val="00AC1536"/>
    <w:rsid w:val="00AC2CB7"/>
    <w:rsid w:val="00AC357F"/>
    <w:rsid w:val="00AC392E"/>
    <w:rsid w:val="00AC4B87"/>
    <w:rsid w:val="00AC6D1A"/>
    <w:rsid w:val="00AC6EB3"/>
    <w:rsid w:val="00AC7902"/>
    <w:rsid w:val="00AC7A0D"/>
    <w:rsid w:val="00AD1DFA"/>
    <w:rsid w:val="00AD2CF2"/>
    <w:rsid w:val="00AD3434"/>
    <w:rsid w:val="00AD3672"/>
    <w:rsid w:val="00AD3EBE"/>
    <w:rsid w:val="00AD40E1"/>
    <w:rsid w:val="00AD42E1"/>
    <w:rsid w:val="00AD4DC9"/>
    <w:rsid w:val="00AD4EA0"/>
    <w:rsid w:val="00AD6A74"/>
    <w:rsid w:val="00AD7CE3"/>
    <w:rsid w:val="00AD7E2E"/>
    <w:rsid w:val="00AD7E42"/>
    <w:rsid w:val="00AE0783"/>
    <w:rsid w:val="00AE0C9A"/>
    <w:rsid w:val="00AE279A"/>
    <w:rsid w:val="00AE34CB"/>
    <w:rsid w:val="00AE38BC"/>
    <w:rsid w:val="00AE4890"/>
    <w:rsid w:val="00AE6F33"/>
    <w:rsid w:val="00AF0E1E"/>
    <w:rsid w:val="00AF20AB"/>
    <w:rsid w:val="00AF2903"/>
    <w:rsid w:val="00AF2914"/>
    <w:rsid w:val="00AF3948"/>
    <w:rsid w:val="00AF51B5"/>
    <w:rsid w:val="00AF620C"/>
    <w:rsid w:val="00AF6AD0"/>
    <w:rsid w:val="00AF6C99"/>
    <w:rsid w:val="00AF7094"/>
    <w:rsid w:val="00AF73D2"/>
    <w:rsid w:val="00AF7756"/>
    <w:rsid w:val="00AF7ABD"/>
    <w:rsid w:val="00B00980"/>
    <w:rsid w:val="00B00D10"/>
    <w:rsid w:val="00B00DB0"/>
    <w:rsid w:val="00B0226F"/>
    <w:rsid w:val="00B026DF"/>
    <w:rsid w:val="00B02E73"/>
    <w:rsid w:val="00B02F13"/>
    <w:rsid w:val="00B03129"/>
    <w:rsid w:val="00B03492"/>
    <w:rsid w:val="00B0354D"/>
    <w:rsid w:val="00B04917"/>
    <w:rsid w:val="00B04D7B"/>
    <w:rsid w:val="00B0537D"/>
    <w:rsid w:val="00B06D3F"/>
    <w:rsid w:val="00B071C7"/>
    <w:rsid w:val="00B0798D"/>
    <w:rsid w:val="00B10783"/>
    <w:rsid w:val="00B10E24"/>
    <w:rsid w:val="00B110CC"/>
    <w:rsid w:val="00B11556"/>
    <w:rsid w:val="00B11F8F"/>
    <w:rsid w:val="00B120C4"/>
    <w:rsid w:val="00B12C10"/>
    <w:rsid w:val="00B13D13"/>
    <w:rsid w:val="00B14030"/>
    <w:rsid w:val="00B16447"/>
    <w:rsid w:val="00B17E42"/>
    <w:rsid w:val="00B20731"/>
    <w:rsid w:val="00B21E0A"/>
    <w:rsid w:val="00B23040"/>
    <w:rsid w:val="00B236F0"/>
    <w:rsid w:val="00B23C64"/>
    <w:rsid w:val="00B24019"/>
    <w:rsid w:val="00B248DD"/>
    <w:rsid w:val="00B24BDB"/>
    <w:rsid w:val="00B24C73"/>
    <w:rsid w:val="00B25446"/>
    <w:rsid w:val="00B270EC"/>
    <w:rsid w:val="00B30883"/>
    <w:rsid w:val="00B31C1C"/>
    <w:rsid w:val="00B31D26"/>
    <w:rsid w:val="00B31F3E"/>
    <w:rsid w:val="00B33891"/>
    <w:rsid w:val="00B3492E"/>
    <w:rsid w:val="00B34A45"/>
    <w:rsid w:val="00B35031"/>
    <w:rsid w:val="00B35A6D"/>
    <w:rsid w:val="00B35D04"/>
    <w:rsid w:val="00B37489"/>
    <w:rsid w:val="00B378E2"/>
    <w:rsid w:val="00B42245"/>
    <w:rsid w:val="00B42295"/>
    <w:rsid w:val="00B43E73"/>
    <w:rsid w:val="00B450B7"/>
    <w:rsid w:val="00B463AD"/>
    <w:rsid w:val="00B4714C"/>
    <w:rsid w:val="00B474D2"/>
    <w:rsid w:val="00B47880"/>
    <w:rsid w:val="00B511EE"/>
    <w:rsid w:val="00B51EF5"/>
    <w:rsid w:val="00B52164"/>
    <w:rsid w:val="00B52439"/>
    <w:rsid w:val="00B5281E"/>
    <w:rsid w:val="00B52D60"/>
    <w:rsid w:val="00B52F9F"/>
    <w:rsid w:val="00B531E1"/>
    <w:rsid w:val="00B53628"/>
    <w:rsid w:val="00B53B21"/>
    <w:rsid w:val="00B54047"/>
    <w:rsid w:val="00B54903"/>
    <w:rsid w:val="00B5556F"/>
    <w:rsid w:val="00B55794"/>
    <w:rsid w:val="00B571E9"/>
    <w:rsid w:val="00B60E37"/>
    <w:rsid w:val="00B61EE1"/>
    <w:rsid w:val="00B63258"/>
    <w:rsid w:val="00B63910"/>
    <w:rsid w:val="00B65AE9"/>
    <w:rsid w:val="00B65BFC"/>
    <w:rsid w:val="00B67008"/>
    <w:rsid w:val="00B704DC"/>
    <w:rsid w:val="00B74B55"/>
    <w:rsid w:val="00B75759"/>
    <w:rsid w:val="00B75ECF"/>
    <w:rsid w:val="00B76852"/>
    <w:rsid w:val="00B76CB8"/>
    <w:rsid w:val="00B80CBF"/>
    <w:rsid w:val="00B811EE"/>
    <w:rsid w:val="00B81378"/>
    <w:rsid w:val="00B8251E"/>
    <w:rsid w:val="00B83482"/>
    <w:rsid w:val="00B840AB"/>
    <w:rsid w:val="00B85822"/>
    <w:rsid w:val="00B85F3D"/>
    <w:rsid w:val="00B868C0"/>
    <w:rsid w:val="00B90BC2"/>
    <w:rsid w:val="00B91AED"/>
    <w:rsid w:val="00B92490"/>
    <w:rsid w:val="00B928B9"/>
    <w:rsid w:val="00B92AAE"/>
    <w:rsid w:val="00B93AE4"/>
    <w:rsid w:val="00B93CE0"/>
    <w:rsid w:val="00B93D6C"/>
    <w:rsid w:val="00B94C9C"/>
    <w:rsid w:val="00B953B5"/>
    <w:rsid w:val="00B95507"/>
    <w:rsid w:val="00B9569E"/>
    <w:rsid w:val="00B95D7C"/>
    <w:rsid w:val="00B95FAE"/>
    <w:rsid w:val="00B9655E"/>
    <w:rsid w:val="00B972DA"/>
    <w:rsid w:val="00BA08EC"/>
    <w:rsid w:val="00BA235F"/>
    <w:rsid w:val="00BA27EC"/>
    <w:rsid w:val="00BA2C49"/>
    <w:rsid w:val="00BA38BB"/>
    <w:rsid w:val="00BA3B9D"/>
    <w:rsid w:val="00BA3EDF"/>
    <w:rsid w:val="00BA41CD"/>
    <w:rsid w:val="00BA4A82"/>
    <w:rsid w:val="00BA4C12"/>
    <w:rsid w:val="00BA5672"/>
    <w:rsid w:val="00BA6E56"/>
    <w:rsid w:val="00BA6FF4"/>
    <w:rsid w:val="00BA7592"/>
    <w:rsid w:val="00BB15F7"/>
    <w:rsid w:val="00BB19AC"/>
    <w:rsid w:val="00BB26FE"/>
    <w:rsid w:val="00BB32DD"/>
    <w:rsid w:val="00BB42E0"/>
    <w:rsid w:val="00BB4EB6"/>
    <w:rsid w:val="00BB5EFB"/>
    <w:rsid w:val="00BB7C17"/>
    <w:rsid w:val="00BB7D29"/>
    <w:rsid w:val="00BC210A"/>
    <w:rsid w:val="00BC3BB1"/>
    <w:rsid w:val="00BC4194"/>
    <w:rsid w:val="00BC4B28"/>
    <w:rsid w:val="00BC4EFC"/>
    <w:rsid w:val="00BC6CB8"/>
    <w:rsid w:val="00BD05F0"/>
    <w:rsid w:val="00BD1137"/>
    <w:rsid w:val="00BD304C"/>
    <w:rsid w:val="00BD386E"/>
    <w:rsid w:val="00BD3C81"/>
    <w:rsid w:val="00BD4E7F"/>
    <w:rsid w:val="00BD59C1"/>
    <w:rsid w:val="00BD5F06"/>
    <w:rsid w:val="00BD71DC"/>
    <w:rsid w:val="00BD75C6"/>
    <w:rsid w:val="00BE01FC"/>
    <w:rsid w:val="00BE0E2F"/>
    <w:rsid w:val="00BE1015"/>
    <w:rsid w:val="00BE170B"/>
    <w:rsid w:val="00BE1846"/>
    <w:rsid w:val="00BE3873"/>
    <w:rsid w:val="00BE4866"/>
    <w:rsid w:val="00BE4B81"/>
    <w:rsid w:val="00BE4CAD"/>
    <w:rsid w:val="00BE5858"/>
    <w:rsid w:val="00BE5AE3"/>
    <w:rsid w:val="00BE7C28"/>
    <w:rsid w:val="00BF022C"/>
    <w:rsid w:val="00BF0907"/>
    <w:rsid w:val="00BF0ED8"/>
    <w:rsid w:val="00BF1717"/>
    <w:rsid w:val="00BF1E6E"/>
    <w:rsid w:val="00BF211B"/>
    <w:rsid w:val="00BF2753"/>
    <w:rsid w:val="00BF328B"/>
    <w:rsid w:val="00BF43A6"/>
    <w:rsid w:val="00BF4F32"/>
    <w:rsid w:val="00BF656C"/>
    <w:rsid w:val="00BF6837"/>
    <w:rsid w:val="00BF69F7"/>
    <w:rsid w:val="00BF6C9A"/>
    <w:rsid w:val="00C0078F"/>
    <w:rsid w:val="00C01E62"/>
    <w:rsid w:val="00C028C9"/>
    <w:rsid w:val="00C04172"/>
    <w:rsid w:val="00C0490B"/>
    <w:rsid w:val="00C05C25"/>
    <w:rsid w:val="00C06062"/>
    <w:rsid w:val="00C07CB1"/>
    <w:rsid w:val="00C130A9"/>
    <w:rsid w:val="00C13CC4"/>
    <w:rsid w:val="00C14C4C"/>
    <w:rsid w:val="00C15AF5"/>
    <w:rsid w:val="00C17661"/>
    <w:rsid w:val="00C17C1B"/>
    <w:rsid w:val="00C17DD1"/>
    <w:rsid w:val="00C20601"/>
    <w:rsid w:val="00C213DE"/>
    <w:rsid w:val="00C22507"/>
    <w:rsid w:val="00C227C8"/>
    <w:rsid w:val="00C22936"/>
    <w:rsid w:val="00C2330B"/>
    <w:rsid w:val="00C23595"/>
    <w:rsid w:val="00C23C5C"/>
    <w:rsid w:val="00C24269"/>
    <w:rsid w:val="00C248E7"/>
    <w:rsid w:val="00C24A13"/>
    <w:rsid w:val="00C24C2D"/>
    <w:rsid w:val="00C24F0D"/>
    <w:rsid w:val="00C25366"/>
    <w:rsid w:val="00C26C7F"/>
    <w:rsid w:val="00C27309"/>
    <w:rsid w:val="00C30A35"/>
    <w:rsid w:val="00C32BD1"/>
    <w:rsid w:val="00C32BF8"/>
    <w:rsid w:val="00C331FF"/>
    <w:rsid w:val="00C3375B"/>
    <w:rsid w:val="00C33B07"/>
    <w:rsid w:val="00C3574D"/>
    <w:rsid w:val="00C35C0A"/>
    <w:rsid w:val="00C35F59"/>
    <w:rsid w:val="00C366D6"/>
    <w:rsid w:val="00C376EA"/>
    <w:rsid w:val="00C40CAC"/>
    <w:rsid w:val="00C40DF9"/>
    <w:rsid w:val="00C41E0D"/>
    <w:rsid w:val="00C42F68"/>
    <w:rsid w:val="00C430C1"/>
    <w:rsid w:val="00C44E1D"/>
    <w:rsid w:val="00C44EE6"/>
    <w:rsid w:val="00C46C61"/>
    <w:rsid w:val="00C47311"/>
    <w:rsid w:val="00C474FE"/>
    <w:rsid w:val="00C501AD"/>
    <w:rsid w:val="00C5042A"/>
    <w:rsid w:val="00C51268"/>
    <w:rsid w:val="00C51D77"/>
    <w:rsid w:val="00C52F2E"/>
    <w:rsid w:val="00C5503C"/>
    <w:rsid w:val="00C55C91"/>
    <w:rsid w:val="00C55FD6"/>
    <w:rsid w:val="00C5709A"/>
    <w:rsid w:val="00C61B7B"/>
    <w:rsid w:val="00C62813"/>
    <w:rsid w:val="00C629FB"/>
    <w:rsid w:val="00C62C0D"/>
    <w:rsid w:val="00C63FAA"/>
    <w:rsid w:val="00C661FB"/>
    <w:rsid w:val="00C664EE"/>
    <w:rsid w:val="00C66AAC"/>
    <w:rsid w:val="00C67B2D"/>
    <w:rsid w:val="00C67C7C"/>
    <w:rsid w:val="00C706D2"/>
    <w:rsid w:val="00C70FA1"/>
    <w:rsid w:val="00C71A1B"/>
    <w:rsid w:val="00C71F45"/>
    <w:rsid w:val="00C7241F"/>
    <w:rsid w:val="00C724F7"/>
    <w:rsid w:val="00C73488"/>
    <w:rsid w:val="00C7418A"/>
    <w:rsid w:val="00C74E3C"/>
    <w:rsid w:val="00C7734C"/>
    <w:rsid w:val="00C807E8"/>
    <w:rsid w:val="00C80C43"/>
    <w:rsid w:val="00C81601"/>
    <w:rsid w:val="00C82126"/>
    <w:rsid w:val="00C82FE3"/>
    <w:rsid w:val="00C83433"/>
    <w:rsid w:val="00C838C7"/>
    <w:rsid w:val="00C844B1"/>
    <w:rsid w:val="00C85CC4"/>
    <w:rsid w:val="00C86706"/>
    <w:rsid w:val="00C86E28"/>
    <w:rsid w:val="00C86F7F"/>
    <w:rsid w:val="00C87603"/>
    <w:rsid w:val="00C878D8"/>
    <w:rsid w:val="00C90FAB"/>
    <w:rsid w:val="00C91371"/>
    <w:rsid w:val="00C9192E"/>
    <w:rsid w:val="00C91E29"/>
    <w:rsid w:val="00C92E37"/>
    <w:rsid w:val="00C93FA0"/>
    <w:rsid w:val="00C954F1"/>
    <w:rsid w:val="00C959B1"/>
    <w:rsid w:val="00C95AB2"/>
    <w:rsid w:val="00C97449"/>
    <w:rsid w:val="00CA0077"/>
    <w:rsid w:val="00CA05A8"/>
    <w:rsid w:val="00CA0C1A"/>
    <w:rsid w:val="00CA1D77"/>
    <w:rsid w:val="00CA2801"/>
    <w:rsid w:val="00CA30FE"/>
    <w:rsid w:val="00CA5171"/>
    <w:rsid w:val="00CA54FE"/>
    <w:rsid w:val="00CA7B0F"/>
    <w:rsid w:val="00CA7FA5"/>
    <w:rsid w:val="00CB06F9"/>
    <w:rsid w:val="00CB0A58"/>
    <w:rsid w:val="00CB12B0"/>
    <w:rsid w:val="00CB12D4"/>
    <w:rsid w:val="00CB2E7C"/>
    <w:rsid w:val="00CB3C29"/>
    <w:rsid w:val="00CB4FEC"/>
    <w:rsid w:val="00CB51C9"/>
    <w:rsid w:val="00CB600C"/>
    <w:rsid w:val="00CC0C10"/>
    <w:rsid w:val="00CC16CE"/>
    <w:rsid w:val="00CC2C2C"/>
    <w:rsid w:val="00CC3055"/>
    <w:rsid w:val="00CC3FB1"/>
    <w:rsid w:val="00CC5D52"/>
    <w:rsid w:val="00CC6AF2"/>
    <w:rsid w:val="00CC734E"/>
    <w:rsid w:val="00CD0670"/>
    <w:rsid w:val="00CD0699"/>
    <w:rsid w:val="00CD06D6"/>
    <w:rsid w:val="00CD0D6E"/>
    <w:rsid w:val="00CD155D"/>
    <w:rsid w:val="00CD1859"/>
    <w:rsid w:val="00CD2796"/>
    <w:rsid w:val="00CD2B95"/>
    <w:rsid w:val="00CD41A8"/>
    <w:rsid w:val="00CD41E0"/>
    <w:rsid w:val="00CD456D"/>
    <w:rsid w:val="00CD5618"/>
    <w:rsid w:val="00CD6FF7"/>
    <w:rsid w:val="00CD7828"/>
    <w:rsid w:val="00CE00A0"/>
    <w:rsid w:val="00CE07DB"/>
    <w:rsid w:val="00CE14C5"/>
    <w:rsid w:val="00CE2018"/>
    <w:rsid w:val="00CE2426"/>
    <w:rsid w:val="00CE392A"/>
    <w:rsid w:val="00CE4811"/>
    <w:rsid w:val="00CE5F50"/>
    <w:rsid w:val="00CE6E38"/>
    <w:rsid w:val="00CF0636"/>
    <w:rsid w:val="00CF206B"/>
    <w:rsid w:val="00CF20FE"/>
    <w:rsid w:val="00CF3C25"/>
    <w:rsid w:val="00CF4E5A"/>
    <w:rsid w:val="00CF54D9"/>
    <w:rsid w:val="00CF5C10"/>
    <w:rsid w:val="00CF6562"/>
    <w:rsid w:val="00CF685A"/>
    <w:rsid w:val="00D02651"/>
    <w:rsid w:val="00D02707"/>
    <w:rsid w:val="00D04C49"/>
    <w:rsid w:val="00D07594"/>
    <w:rsid w:val="00D075C9"/>
    <w:rsid w:val="00D1054B"/>
    <w:rsid w:val="00D1113E"/>
    <w:rsid w:val="00D13011"/>
    <w:rsid w:val="00D1368C"/>
    <w:rsid w:val="00D137EC"/>
    <w:rsid w:val="00D13A67"/>
    <w:rsid w:val="00D13BE5"/>
    <w:rsid w:val="00D14F01"/>
    <w:rsid w:val="00D150FA"/>
    <w:rsid w:val="00D165FE"/>
    <w:rsid w:val="00D16A62"/>
    <w:rsid w:val="00D17032"/>
    <w:rsid w:val="00D17E53"/>
    <w:rsid w:val="00D21F21"/>
    <w:rsid w:val="00D223A7"/>
    <w:rsid w:val="00D2266C"/>
    <w:rsid w:val="00D23BBA"/>
    <w:rsid w:val="00D25AA1"/>
    <w:rsid w:val="00D264AC"/>
    <w:rsid w:val="00D26E22"/>
    <w:rsid w:val="00D276C8"/>
    <w:rsid w:val="00D309D6"/>
    <w:rsid w:val="00D31123"/>
    <w:rsid w:val="00D32699"/>
    <w:rsid w:val="00D32F27"/>
    <w:rsid w:val="00D3450D"/>
    <w:rsid w:val="00D35251"/>
    <w:rsid w:val="00D35934"/>
    <w:rsid w:val="00D36D55"/>
    <w:rsid w:val="00D37C9D"/>
    <w:rsid w:val="00D434A5"/>
    <w:rsid w:val="00D43BC0"/>
    <w:rsid w:val="00D44A5A"/>
    <w:rsid w:val="00D45164"/>
    <w:rsid w:val="00D46ED2"/>
    <w:rsid w:val="00D473A2"/>
    <w:rsid w:val="00D50691"/>
    <w:rsid w:val="00D50EDE"/>
    <w:rsid w:val="00D5230D"/>
    <w:rsid w:val="00D53309"/>
    <w:rsid w:val="00D5446B"/>
    <w:rsid w:val="00D55594"/>
    <w:rsid w:val="00D5610E"/>
    <w:rsid w:val="00D56554"/>
    <w:rsid w:val="00D57005"/>
    <w:rsid w:val="00D57BBD"/>
    <w:rsid w:val="00D6045A"/>
    <w:rsid w:val="00D6045D"/>
    <w:rsid w:val="00D60DF7"/>
    <w:rsid w:val="00D60FA7"/>
    <w:rsid w:val="00D616C9"/>
    <w:rsid w:val="00D6371C"/>
    <w:rsid w:val="00D65275"/>
    <w:rsid w:val="00D657CE"/>
    <w:rsid w:val="00D66640"/>
    <w:rsid w:val="00D66779"/>
    <w:rsid w:val="00D67D6B"/>
    <w:rsid w:val="00D70278"/>
    <w:rsid w:val="00D70C6D"/>
    <w:rsid w:val="00D713AF"/>
    <w:rsid w:val="00D71DC3"/>
    <w:rsid w:val="00D724A8"/>
    <w:rsid w:val="00D734F7"/>
    <w:rsid w:val="00D73D0A"/>
    <w:rsid w:val="00D73DAA"/>
    <w:rsid w:val="00D74189"/>
    <w:rsid w:val="00D744FF"/>
    <w:rsid w:val="00D747A7"/>
    <w:rsid w:val="00D7583C"/>
    <w:rsid w:val="00D75E00"/>
    <w:rsid w:val="00D7626C"/>
    <w:rsid w:val="00D801FC"/>
    <w:rsid w:val="00D8086B"/>
    <w:rsid w:val="00D83014"/>
    <w:rsid w:val="00D834A6"/>
    <w:rsid w:val="00D842FC"/>
    <w:rsid w:val="00D84818"/>
    <w:rsid w:val="00D85146"/>
    <w:rsid w:val="00D855EF"/>
    <w:rsid w:val="00D858B1"/>
    <w:rsid w:val="00D863EB"/>
    <w:rsid w:val="00D865F3"/>
    <w:rsid w:val="00D8679F"/>
    <w:rsid w:val="00D87F9D"/>
    <w:rsid w:val="00D92007"/>
    <w:rsid w:val="00D95461"/>
    <w:rsid w:val="00D956AD"/>
    <w:rsid w:val="00D9643E"/>
    <w:rsid w:val="00D97ED7"/>
    <w:rsid w:val="00DA3593"/>
    <w:rsid w:val="00DA5407"/>
    <w:rsid w:val="00DA55E1"/>
    <w:rsid w:val="00DA5698"/>
    <w:rsid w:val="00DA6FB9"/>
    <w:rsid w:val="00DB0194"/>
    <w:rsid w:val="00DB08DF"/>
    <w:rsid w:val="00DB0FE5"/>
    <w:rsid w:val="00DB2B7B"/>
    <w:rsid w:val="00DB2EB0"/>
    <w:rsid w:val="00DB3487"/>
    <w:rsid w:val="00DB3A59"/>
    <w:rsid w:val="00DB3F51"/>
    <w:rsid w:val="00DB4295"/>
    <w:rsid w:val="00DB438E"/>
    <w:rsid w:val="00DB52B9"/>
    <w:rsid w:val="00DB66DE"/>
    <w:rsid w:val="00DB77CD"/>
    <w:rsid w:val="00DC01A3"/>
    <w:rsid w:val="00DC04BB"/>
    <w:rsid w:val="00DC2614"/>
    <w:rsid w:val="00DC4489"/>
    <w:rsid w:val="00DC53F2"/>
    <w:rsid w:val="00DC6051"/>
    <w:rsid w:val="00DC675D"/>
    <w:rsid w:val="00DC7791"/>
    <w:rsid w:val="00DD0087"/>
    <w:rsid w:val="00DD02C2"/>
    <w:rsid w:val="00DD12CD"/>
    <w:rsid w:val="00DD12E3"/>
    <w:rsid w:val="00DD31C6"/>
    <w:rsid w:val="00DD3D82"/>
    <w:rsid w:val="00DD639A"/>
    <w:rsid w:val="00DD663E"/>
    <w:rsid w:val="00DD6C2F"/>
    <w:rsid w:val="00DE168A"/>
    <w:rsid w:val="00DE261F"/>
    <w:rsid w:val="00DE27A7"/>
    <w:rsid w:val="00DE3CC1"/>
    <w:rsid w:val="00DE554D"/>
    <w:rsid w:val="00DE5FE3"/>
    <w:rsid w:val="00DE67C8"/>
    <w:rsid w:val="00DE714E"/>
    <w:rsid w:val="00DE753D"/>
    <w:rsid w:val="00DE75B2"/>
    <w:rsid w:val="00DE75C2"/>
    <w:rsid w:val="00DF0A91"/>
    <w:rsid w:val="00DF1A52"/>
    <w:rsid w:val="00DF2B99"/>
    <w:rsid w:val="00DF2CC0"/>
    <w:rsid w:val="00DF31A6"/>
    <w:rsid w:val="00DF3619"/>
    <w:rsid w:val="00DF42EF"/>
    <w:rsid w:val="00DF4332"/>
    <w:rsid w:val="00DF4D5B"/>
    <w:rsid w:val="00DF53B4"/>
    <w:rsid w:val="00DF582C"/>
    <w:rsid w:val="00DF719A"/>
    <w:rsid w:val="00DF7418"/>
    <w:rsid w:val="00E00AE2"/>
    <w:rsid w:val="00E01067"/>
    <w:rsid w:val="00E01C96"/>
    <w:rsid w:val="00E03359"/>
    <w:rsid w:val="00E037D1"/>
    <w:rsid w:val="00E050FC"/>
    <w:rsid w:val="00E052D2"/>
    <w:rsid w:val="00E06D30"/>
    <w:rsid w:val="00E06ED9"/>
    <w:rsid w:val="00E078DD"/>
    <w:rsid w:val="00E113FB"/>
    <w:rsid w:val="00E122B5"/>
    <w:rsid w:val="00E133DC"/>
    <w:rsid w:val="00E13969"/>
    <w:rsid w:val="00E13F30"/>
    <w:rsid w:val="00E16B8A"/>
    <w:rsid w:val="00E16DCB"/>
    <w:rsid w:val="00E16F1E"/>
    <w:rsid w:val="00E173C9"/>
    <w:rsid w:val="00E21624"/>
    <w:rsid w:val="00E22456"/>
    <w:rsid w:val="00E22777"/>
    <w:rsid w:val="00E2298E"/>
    <w:rsid w:val="00E237B4"/>
    <w:rsid w:val="00E23C56"/>
    <w:rsid w:val="00E240EF"/>
    <w:rsid w:val="00E25431"/>
    <w:rsid w:val="00E273EF"/>
    <w:rsid w:val="00E27731"/>
    <w:rsid w:val="00E30289"/>
    <w:rsid w:val="00E315F3"/>
    <w:rsid w:val="00E3166D"/>
    <w:rsid w:val="00E31973"/>
    <w:rsid w:val="00E319E8"/>
    <w:rsid w:val="00E32489"/>
    <w:rsid w:val="00E336E8"/>
    <w:rsid w:val="00E3435B"/>
    <w:rsid w:val="00E344EB"/>
    <w:rsid w:val="00E35153"/>
    <w:rsid w:val="00E37021"/>
    <w:rsid w:val="00E37023"/>
    <w:rsid w:val="00E4095B"/>
    <w:rsid w:val="00E41379"/>
    <w:rsid w:val="00E416A0"/>
    <w:rsid w:val="00E4199B"/>
    <w:rsid w:val="00E4221F"/>
    <w:rsid w:val="00E43010"/>
    <w:rsid w:val="00E44B37"/>
    <w:rsid w:val="00E44FF0"/>
    <w:rsid w:val="00E456A3"/>
    <w:rsid w:val="00E46DC6"/>
    <w:rsid w:val="00E47F8C"/>
    <w:rsid w:val="00E500D1"/>
    <w:rsid w:val="00E5256B"/>
    <w:rsid w:val="00E5262C"/>
    <w:rsid w:val="00E52BE3"/>
    <w:rsid w:val="00E542EF"/>
    <w:rsid w:val="00E54B36"/>
    <w:rsid w:val="00E55FCD"/>
    <w:rsid w:val="00E57A22"/>
    <w:rsid w:val="00E57F73"/>
    <w:rsid w:val="00E6009B"/>
    <w:rsid w:val="00E602E7"/>
    <w:rsid w:val="00E63CF2"/>
    <w:rsid w:val="00E64C93"/>
    <w:rsid w:val="00E652AF"/>
    <w:rsid w:val="00E7129C"/>
    <w:rsid w:val="00E71823"/>
    <w:rsid w:val="00E71E17"/>
    <w:rsid w:val="00E7245E"/>
    <w:rsid w:val="00E73C0A"/>
    <w:rsid w:val="00E75325"/>
    <w:rsid w:val="00E7537D"/>
    <w:rsid w:val="00E75D2A"/>
    <w:rsid w:val="00E75D6B"/>
    <w:rsid w:val="00E75EED"/>
    <w:rsid w:val="00E764F7"/>
    <w:rsid w:val="00E776DE"/>
    <w:rsid w:val="00E801BF"/>
    <w:rsid w:val="00E82774"/>
    <w:rsid w:val="00E84537"/>
    <w:rsid w:val="00E8463B"/>
    <w:rsid w:val="00E84CD9"/>
    <w:rsid w:val="00E850E5"/>
    <w:rsid w:val="00E8567E"/>
    <w:rsid w:val="00E85A31"/>
    <w:rsid w:val="00E865BF"/>
    <w:rsid w:val="00E87A64"/>
    <w:rsid w:val="00E918EE"/>
    <w:rsid w:val="00E91B16"/>
    <w:rsid w:val="00E91B1B"/>
    <w:rsid w:val="00E9239D"/>
    <w:rsid w:val="00E92440"/>
    <w:rsid w:val="00E926F6"/>
    <w:rsid w:val="00E94A03"/>
    <w:rsid w:val="00E96AE1"/>
    <w:rsid w:val="00EA0CC8"/>
    <w:rsid w:val="00EA1A97"/>
    <w:rsid w:val="00EA2351"/>
    <w:rsid w:val="00EA4918"/>
    <w:rsid w:val="00EA5764"/>
    <w:rsid w:val="00EA58ED"/>
    <w:rsid w:val="00EA644C"/>
    <w:rsid w:val="00EA6498"/>
    <w:rsid w:val="00EA74D9"/>
    <w:rsid w:val="00EA7FAC"/>
    <w:rsid w:val="00EB0800"/>
    <w:rsid w:val="00EB0815"/>
    <w:rsid w:val="00EB1AAB"/>
    <w:rsid w:val="00EB1E63"/>
    <w:rsid w:val="00EB4C87"/>
    <w:rsid w:val="00EB550B"/>
    <w:rsid w:val="00EB6138"/>
    <w:rsid w:val="00EB7CD0"/>
    <w:rsid w:val="00EC0660"/>
    <w:rsid w:val="00EC0BB0"/>
    <w:rsid w:val="00EC0C52"/>
    <w:rsid w:val="00EC0DAF"/>
    <w:rsid w:val="00EC0EE2"/>
    <w:rsid w:val="00EC1617"/>
    <w:rsid w:val="00EC1778"/>
    <w:rsid w:val="00EC1B93"/>
    <w:rsid w:val="00EC1C42"/>
    <w:rsid w:val="00EC235A"/>
    <w:rsid w:val="00EC3652"/>
    <w:rsid w:val="00EC376E"/>
    <w:rsid w:val="00EC3FD7"/>
    <w:rsid w:val="00EC4883"/>
    <w:rsid w:val="00EC5A43"/>
    <w:rsid w:val="00EC5C05"/>
    <w:rsid w:val="00EC62F2"/>
    <w:rsid w:val="00EC640B"/>
    <w:rsid w:val="00EC6D83"/>
    <w:rsid w:val="00EC749C"/>
    <w:rsid w:val="00EC7D3A"/>
    <w:rsid w:val="00ED0BBE"/>
    <w:rsid w:val="00ED1506"/>
    <w:rsid w:val="00ED154A"/>
    <w:rsid w:val="00ED1A87"/>
    <w:rsid w:val="00ED1B15"/>
    <w:rsid w:val="00ED21B4"/>
    <w:rsid w:val="00ED2A16"/>
    <w:rsid w:val="00ED2B37"/>
    <w:rsid w:val="00ED33C1"/>
    <w:rsid w:val="00ED5D30"/>
    <w:rsid w:val="00ED63D2"/>
    <w:rsid w:val="00ED7CF7"/>
    <w:rsid w:val="00ED7DDB"/>
    <w:rsid w:val="00EE0D32"/>
    <w:rsid w:val="00EE14CB"/>
    <w:rsid w:val="00EE30FE"/>
    <w:rsid w:val="00EE3BDA"/>
    <w:rsid w:val="00EE3C67"/>
    <w:rsid w:val="00EE4114"/>
    <w:rsid w:val="00EE44B6"/>
    <w:rsid w:val="00EE4954"/>
    <w:rsid w:val="00EE499A"/>
    <w:rsid w:val="00EE5062"/>
    <w:rsid w:val="00EE551C"/>
    <w:rsid w:val="00EE57EC"/>
    <w:rsid w:val="00EE5B1E"/>
    <w:rsid w:val="00EE6657"/>
    <w:rsid w:val="00EE70F7"/>
    <w:rsid w:val="00EE73B6"/>
    <w:rsid w:val="00EF3344"/>
    <w:rsid w:val="00EF5478"/>
    <w:rsid w:val="00EF58AD"/>
    <w:rsid w:val="00EF6410"/>
    <w:rsid w:val="00EF6C2E"/>
    <w:rsid w:val="00F00059"/>
    <w:rsid w:val="00F00C01"/>
    <w:rsid w:val="00F016AE"/>
    <w:rsid w:val="00F0205A"/>
    <w:rsid w:val="00F02A0B"/>
    <w:rsid w:val="00F05304"/>
    <w:rsid w:val="00F06826"/>
    <w:rsid w:val="00F06BB4"/>
    <w:rsid w:val="00F06E4D"/>
    <w:rsid w:val="00F104BF"/>
    <w:rsid w:val="00F119D1"/>
    <w:rsid w:val="00F14386"/>
    <w:rsid w:val="00F145AE"/>
    <w:rsid w:val="00F153DC"/>
    <w:rsid w:val="00F16CFB"/>
    <w:rsid w:val="00F17329"/>
    <w:rsid w:val="00F17540"/>
    <w:rsid w:val="00F204CA"/>
    <w:rsid w:val="00F21519"/>
    <w:rsid w:val="00F222B7"/>
    <w:rsid w:val="00F22771"/>
    <w:rsid w:val="00F229E1"/>
    <w:rsid w:val="00F22F49"/>
    <w:rsid w:val="00F231D2"/>
    <w:rsid w:val="00F24006"/>
    <w:rsid w:val="00F24CB2"/>
    <w:rsid w:val="00F24FF9"/>
    <w:rsid w:val="00F25258"/>
    <w:rsid w:val="00F25BA3"/>
    <w:rsid w:val="00F26122"/>
    <w:rsid w:val="00F26706"/>
    <w:rsid w:val="00F272A4"/>
    <w:rsid w:val="00F3032F"/>
    <w:rsid w:val="00F30CDB"/>
    <w:rsid w:val="00F3189C"/>
    <w:rsid w:val="00F327B4"/>
    <w:rsid w:val="00F33D2E"/>
    <w:rsid w:val="00F33FA7"/>
    <w:rsid w:val="00F36970"/>
    <w:rsid w:val="00F36DC2"/>
    <w:rsid w:val="00F409F6"/>
    <w:rsid w:val="00F40AEC"/>
    <w:rsid w:val="00F40B3D"/>
    <w:rsid w:val="00F413D1"/>
    <w:rsid w:val="00F421E5"/>
    <w:rsid w:val="00F42394"/>
    <w:rsid w:val="00F42782"/>
    <w:rsid w:val="00F43069"/>
    <w:rsid w:val="00F4387D"/>
    <w:rsid w:val="00F43E30"/>
    <w:rsid w:val="00F44BA8"/>
    <w:rsid w:val="00F45B13"/>
    <w:rsid w:val="00F462B8"/>
    <w:rsid w:val="00F50B98"/>
    <w:rsid w:val="00F5225B"/>
    <w:rsid w:val="00F527DC"/>
    <w:rsid w:val="00F53A56"/>
    <w:rsid w:val="00F53DB0"/>
    <w:rsid w:val="00F54498"/>
    <w:rsid w:val="00F545EC"/>
    <w:rsid w:val="00F545F8"/>
    <w:rsid w:val="00F549D2"/>
    <w:rsid w:val="00F54AB7"/>
    <w:rsid w:val="00F55855"/>
    <w:rsid w:val="00F5595A"/>
    <w:rsid w:val="00F561C3"/>
    <w:rsid w:val="00F563FC"/>
    <w:rsid w:val="00F569B0"/>
    <w:rsid w:val="00F57A7E"/>
    <w:rsid w:val="00F57E5C"/>
    <w:rsid w:val="00F6006D"/>
    <w:rsid w:val="00F60912"/>
    <w:rsid w:val="00F60BDA"/>
    <w:rsid w:val="00F60CE2"/>
    <w:rsid w:val="00F61071"/>
    <w:rsid w:val="00F6107C"/>
    <w:rsid w:val="00F61DB7"/>
    <w:rsid w:val="00F62C7F"/>
    <w:rsid w:val="00F64108"/>
    <w:rsid w:val="00F646F0"/>
    <w:rsid w:val="00F66815"/>
    <w:rsid w:val="00F67EF1"/>
    <w:rsid w:val="00F70AE5"/>
    <w:rsid w:val="00F71C1A"/>
    <w:rsid w:val="00F723C8"/>
    <w:rsid w:val="00F72BA2"/>
    <w:rsid w:val="00F73707"/>
    <w:rsid w:val="00F73AB2"/>
    <w:rsid w:val="00F74605"/>
    <w:rsid w:val="00F75CDC"/>
    <w:rsid w:val="00F76D2D"/>
    <w:rsid w:val="00F76FCB"/>
    <w:rsid w:val="00F77729"/>
    <w:rsid w:val="00F80BEA"/>
    <w:rsid w:val="00F81405"/>
    <w:rsid w:val="00F82297"/>
    <w:rsid w:val="00F830C2"/>
    <w:rsid w:val="00F8452C"/>
    <w:rsid w:val="00F84E9D"/>
    <w:rsid w:val="00F8686E"/>
    <w:rsid w:val="00F90267"/>
    <w:rsid w:val="00F9130F"/>
    <w:rsid w:val="00F91377"/>
    <w:rsid w:val="00F92FD4"/>
    <w:rsid w:val="00F932AE"/>
    <w:rsid w:val="00F93E55"/>
    <w:rsid w:val="00F94172"/>
    <w:rsid w:val="00F9462C"/>
    <w:rsid w:val="00F94967"/>
    <w:rsid w:val="00F9633F"/>
    <w:rsid w:val="00F96C38"/>
    <w:rsid w:val="00FA0602"/>
    <w:rsid w:val="00FA2A76"/>
    <w:rsid w:val="00FA3380"/>
    <w:rsid w:val="00FA3B5C"/>
    <w:rsid w:val="00FA3BED"/>
    <w:rsid w:val="00FA4308"/>
    <w:rsid w:val="00FA49B1"/>
    <w:rsid w:val="00FA5760"/>
    <w:rsid w:val="00FA5BB4"/>
    <w:rsid w:val="00FA6BAC"/>
    <w:rsid w:val="00FA7966"/>
    <w:rsid w:val="00FA7AC1"/>
    <w:rsid w:val="00FB0A56"/>
    <w:rsid w:val="00FB0C90"/>
    <w:rsid w:val="00FB113E"/>
    <w:rsid w:val="00FB3042"/>
    <w:rsid w:val="00FB4617"/>
    <w:rsid w:val="00FB4B06"/>
    <w:rsid w:val="00FB6ADB"/>
    <w:rsid w:val="00FB77AA"/>
    <w:rsid w:val="00FC15E9"/>
    <w:rsid w:val="00FC1721"/>
    <w:rsid w:val="00FC1CF5"/>
    <w:rsid w:val="00FC25D5"/>
    <w:rsid w:val="00FC3076"/>
    <w:rsid w:val="00FC415B"/>
    <w:rsid w:val="00FC4834"/>
    <w:rsid w:val="00FC54D1"/>
    <w:rsid w:val="00FC5509"/>
    <w:rsid w:val="00FC594D"/>
    <w:rsid w:val="00FC6D4D"/>
    <w:rsid w:val="00FD003A"/>
    <w:rsid w:val="00FD0071"/>
    <w:rsid w:val="00FD0772"/>
    <w:rsid w:val="00FD0E68"/>
    <w:rsid w:val="00FD0EE8"/>
    <w:rsid w:val="00FD2F0E"/>
    <w:rsid w:val="00FD30A1"/>
    <w:rsid w:val="00FD32D5"/>
    <w:rsid w:val="00FD39D2"/>
    <w:rsid w:val="00FD4673"/>
    <w:rsid w:val="00FD64BB"/>
    <w:rsid w:val="00FD7EF5"/>
    <w:rsid w:val="00FE1C37"/>
    <w:rsid w:val="00FE1CEB"/>
    <w:rsid w:val="00FE1FF4"/>
    <w:rsid w:val="00FE2737"/>
    <w:rsid w:val="00FE2F6D"/>
    <w:rsid w:val="00FE3973"/>
    <w:rsid w:val="00FE770D"/>
    <w:rsid w:val="00FF0AE4"/>
    <w:rsid w:val="00FF0C38"/>
    <w:rsid w:val="00FF18E9"/>
    <w:rsid w:val="00FF1ADB"/>
    <w:rsid w:val="00FF223C"/>
    <w:rsid w:val="00FF3503"/>
    <w:rsid w:val="00FF42C9"/>
    <w:rsid w:val="00FF52C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82D63CE-A7B9-4E8D-B643-126CC6E2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9AC"/>
    <w:rPr>
      <w:sz w:val="24"/>
      <w:szCs w:val="24"/>
    </w:rPr>
  </w:style>
  <w:style w:type="paragraph" w:styleId="Heading1">
    <w:name w:val="heading 1"/>
    <w:basedOn w:val="Normal"/>
    <w:link w:val="Heading1Char"/>
    <w:uiPriority w:val="9"/>
    <w:qFormat/>
    <w:rsid w:val="00BF4F32"/>
    <w:pPr>
      <w:spacing w:line="480" w:lineRule="auto"/>
      <w:jc w:val="center"/>
      <w:outlineLvl w:val="0"/>
    </w:pPr>
    <w:rPr>
      <w:b/>
      <w:bCs/>
      <w:kern w:val="36"/>
      <w:szCs w:val="48"/>
      <w:lang w:val="en-GB" w:eastAsia="en-GB"/>
    </w:rPr>
  </w:style>
  <w:style w:type="paragraph" w:styleId="Heading2">
    <w:name w:val="heading 2"/>
    <w:basedOn w:val="Normal"/>
    <w:next w:val="Normal"/>
    <w:link w:val="Heading2Char"/>
    <w:uiPriority w:val="9"/>
    <w:unhideWhenUsed/>
    <w:qFormat/>
    <w:rsid w:val="00F9462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462C"/>
    <w:pPr>
      <w:keepNext/>
      <w:keepLines/>
      <w:spacing w:before="200" w:line="276" w:lineRule="auto"/>
      <w:outlineLvl w:val="2"/>
    </w:pPr>
    <w:rPr>
      <w:b/>
      <w:bCs/>
      <w:szCs w:val="22"/>
    </w:rPr>
  </w:style>
  <w:style w:type="paragraph" w:styleId="Heading4">
    <w:name w:val="heading 4"/>
    <w:basedOn w:val="Normal"/>
    <w:next w:val="Normal"/>
    <w:link w:val="Heading4Char"/>
    <w:uiPriority w:val="9"/>
    <w:unhideWhenUsed/>
    <w:qFormat/>
    <w:rsid w:val="00F9462C"/>
    <w:pPr>
      <w:keepNext/>
      <w:keepLines/>
      <w:numPr>
        <w:numId w:val="1"/>
      </w:numPr>
      <w:spacing w:line="360" w:lineRule="auto"/>
      <w:jc w:val="both"/>
      <w:outlineLvl w:val="3"/>
    </w:pPr>
    <w:rPr>
      <w:b/>
      <w:bCs/>
      <w:iCs/>
      <w:szCs w:val="22"/>
    </w:rPr>
  </w:style>
  <w:style w:type="paragraph" w:styleId="Heading5">
    <w:name w:val="heading 5"/>
    <w:basedOn w:val="Normal"/>
    <w:next w:val="Normal"/>
    <w:link w:val="Heading5Char"/>
    <w:uiPriority w:val="9"/>
    <w:unhideWhenUsed/>
    <w:qFormat/>
    <w:rsid w:val="00043C7F"/>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043C7F"/>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043C7F"/>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F32"/>
    <w:rPr>
      <w:b/>
      <w:bCs/>
      <w:kern w:val="36"/>
      <w:sz w:val="24"/>
      <w:szCs w:val="48"/>
      <w:lang w:val="en-GB" w:eastAsia="en-GB"/>
    </w:rPr>
  </w:style>
  <w:style w:type="character" w:customStyle="1" w:styleId="Heading2Char">
    <w:name w:val="Heading 2 Char"/>
    <w:basedOn w:val="DefaultParagraphFont"/>
    <w:link w:val="Heading2"/>
    <w:uiPriority w:val="9"/>
    <w:rsid w:val="00F9462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9462C"/>
    <w:rPr>
      <w:rFonts w:eastAsia="Times New Roman" w:cs="Times New Roman"/>
      <w:b/>
      <w:bCs/>
      <w:sz w:val="24"/>
      <w:szCs w:val="22"/>
    </w:rPr>
  </w:style>
  <w:style w:type="character" w:customStyle="1" w:styleId="Heading4Char">
    <w:name w:val="Heading 4 Char"/>
    <w:basedOn w:val="DefaultParagraphFont"/>
    <w:link w:val="Heading4"/>
    <w:uiPriority w:val="9"/>
    <w:rsid w:val="00F9462C"/>
    <w:rPr>
      <w:b/>
      <w:bCs/>
      <w:iCs/>
      <w:sz w:val="24"/>
      <w:szCs w:val="22"/>
    </w:rPr>
  </w:style>
  <w:style w:type="character" w:customStyle="1" w:styleId="Heading5Char">
    <w:name w:val="Heading 5 Char"/>
    <w:basedOn w:val="DefaultParagraphFont"/>
    <w:link w:val="Heading5"/>
    <w:uiPriority w:val="9"/>
    <w:rsid w:val="00043C7F"/>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
    <w:rsid w:val="00043C7F"/>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043C7F"/>
    <w:rPr>
      <w:rFonts w:ascii="Cambria" w:eastAsia="Times New Roman" w:hAnsi="Cambria" w:cs="Times New Roman"/>
      <w:i/>
      <w:iCs/>
      <w:color w:val="404040"/>
      <w:sz w:val="24"/>
      <w:szCs w:val="24"/>
    </w:rPr>
  </w:style>
  <w:style w:type="character" w:styleId="Hyperlink">
    <w:name w:val="Hyperlink"/>
    <w:basedOn w:val="DefaultParagraphFont"/>
    <w:uiPriority w:val="99"/>
    <w:rsid w:val="001F4E9B"/>
    <w:rPr>
      <w:rFonts w:cs="Times New Roman"/>
      <w:color w:val="0000FF"/>
      <w:u w:val="non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locked/>
    <w:rsid w:val="00ED7CF7"/>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locked/>
    <w:rsid w:val="00ED7CF7"/>
    <w:rPr>
      <w:rFonts w:cs="Times New Roman"/>
      <w:sz w:val="24"/>
      <w:szCs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39"/>
    <w:rsid w:val="007C6952"/>
    <w:rPr>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E5262C"/>
    <w:pPr>
      <w:spacing w:after="60"/>
      <w:jc w:val="center"/>
    </w:pPr>
    <w:rPr>
      <w:b/>
      <w:sz w:val="22"/>
      <w:lang w:val="id-ID"/>
    </w:rPr>
  </w:style>
  <w:style w:type="paragraph" w:customStyle="1" w:styleId="E-JOURNALTitle">
    <w:name w:val="E-JOURNAL_Title"/>
    <w:basedOn w:val="Normal"/>
    <w:qFormat/>
    <w:rsid w:val="002F4FA8"/>
    <w:pPr>
      <w:jc w:val="center"/>
    </w:pPr>
    <w:rPr>
      <w:b/>
      <w:sz w:val="22"/>
      <w:szCs w:val="22"/>
      <w:lang w:val="id-ID"/>
    </w:rPr>
  </w:style>
  <w:style w:type="paragraph" w:customStyle="1" w:styleId="E-JOURNALAbstractBody">
    <w:name w:val="E-JOURNAL_AbstractBody"/>
    <w:basedOn w:val="E-JOURNALTitle"/>
    <w:qFormat/>
    <w:rsid w:val="002F4FA8"/>
    <w:pPr>
      <w:ind w:firstLine="567"/>
      <w:jc w:val="both"/>
    </w:pPr>
    <w:rPr>
      <w:b w:val="0"/>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6910F8"/>
    <w:pPr>
      <w:ind w:firstLine="567"/>
      <w:jc w:val="both"/>
    </w:pPr>
    <w:rPr>
      <w:sz w:val="22"/>
      <w:lang w:val="id-ID"/>
    </w:rPr>
  </w:style>
  <w:style w:type="paragraph" w:customStyle="1" w:styleId="E-JOURNALHeading2">
    <w:name w:val="E-JOURNAL_Heading 2"/>
    <w:basedOn w:val="Normal"/>
    <w:qFormat/>
    <w:rsid w:val="006910F8"/>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1003E8"/>
    <w:pPr>
      <w:spacing w:before="120" w:after="120" w:line="240" w:lineRule="atLeast"/>
      <w:jc w:val="center"/>
    </w:pPr>
    <w:rPr>
      <w:sz w:val="22"/>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9A61FC"/>
    <w:pPr>
      <w:spacing w:before="120" w:after="120" w:line="240" w:lineRule="atLeast"/>
      <w:jc w:val="center"/>
    </w:pPr>
    <w:rPr>
      <w:color w:val="000000"/>
      <w:sz w:val="22"/>
      <w:lang w:val="id-ID"/>
    </w:rPr>
  </w:style>
  <w:style w:type="paragraph" w:customStyle="1" w:styleId="E-JOURNALDaftarPustaka">
    <w:name w:val="E-JOURNAL_Daftar Pustaka"/>
    <w:basedOn w:val="Normal"/>
    <w:qFormat/>
    <w:rsid w:val="00985A00"/>
    <w:pPr>
      <w:spacing w:before="120" w:after="120" w:line="240" w:lineRule="atLeast"/>
      <w:ind w:left="567" w:hanging="567"/>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AbstrakKeywords">
    <w:name w:val="E-JOURNAL_AbstrakKeywords"/>
    <w:basedOn w:val="E-JOURNALAbstractBodyEnglish"/>
    <w:qFormat/>
    <w:rsid w:val="00F21519"/>
    <w:pPr>
      <w:spacing w:before="60"/>
      <w:ind w:firstLine="0"/>
    </w:pPr>
    <w:rPr>
      <w:i w:val="0"/>
    </w:rPr>
  </w:style>
  <w:style w:type="paragraph" w:customStyle="1" w:styleId="StyleE-JournalKeywordsNotItalic">
    <w:name w:val="Style E-Journal_Keywords + Not Italic"/>
    <w:basedOn w:val="E-JOURNALAbstrakKeywords"/>
    <w:rsid w:val="00BB19AC"/>
    <w:pPr>
      <w:spacing w:before="120" w:after="120"/>
    </w:pPr>
    <w:rPr>
      <w:i/>
    </w:rPr>
  </w:style>
  <w:style w:type="paragraph" w:customStyle="1" w:styleId="E-JOURNALHeadingBulletsBody">
    <w:name w:val="E-JOURNAL_HeadingBulletsBody"/>
    <w:basedOn w:val="E-JOURNALBody"/>
    <w:qFormat/>
    <w:rsid w:val="00821725"/>
    <w:pPr>
      <w:ind w:left="284" w:hanging="142"/>
    </w:pPr>
  </w:style>
  <w:style w:type="paragraph" w:customStyle="1" w:styleId="E-JOURNALTitleAbstractEnglish">
    <w:name w:val="E-JOURNAL_TitleAbstractEnglish"/>
    <w:basedOn w:val="Normal"/>
    <w:autoRedefine/>
    <w:rsid w:val="00246DE7"/>
    <w:pPr>
      <w:spacing w:after="60"/>
      <w:jc w:val="center"/>
    </w:pPr>
    <w:rPr>
      <w:b/>
      <w:bCs/>
      <w:i/>
      <w:iCs/>
      <w:sz w:val="22"/>
      <w:szCs w:val="20"/>
      <w:lang w:val="id-ID"/>
    </w:rPr>
  </w:style>
  <w:style w:type="paragraph" w:customStyle="1" w:styleId="E-JOURNALKutipanLangsung">
    <w:name w:val="E-JOURNAL_Kutipan Langsung"/>
    <w:basedOn w:val="E-JOURNALBody"/>
    <w:qFormat/>
    <w:rsid w:val="00DF4332"/>
    <w:pPr>
      <w:ind w:left="567" w:hanging="567"/>
    </w:pPr>
    <w:rPr>
      <w:szCs w:val="22"/>
    </w:rPr>
  </w:style>
  <w:style w:type="paragraph" w:customStyle="1" w:styleId="E-JOURNALHeading3">
    <w:name w:val="E-JOURNAL_Heading 3"/>
    <w:basedOn w:val="E-JOURNALHeading2"/>
    <w:qFormat/>
    <w:rsid w:val="006910F8"/>
    <w:rPr>
      <w:b w:val="0"/>
    </w:rPr>
  </w:style>
  <w:style w:type="paragraph" w:customStyle="1" w:styleId="E-JOURNALPicture">
    <w:name w:val="E-JOURNAL_Picture"/>
    <w:basedOn w:val="E-JOURNALTable"/>
    <w:qFormat/>
    <w:rsid w:val="00DF4332"/>
    <w:rPr>
      <w:szCs w:val="22"/>
    </w:rPr>
  </w:style>
  <w:style w:type="paragraph" w:styleId="BalloonText">
    <w:name w:val="Balloon Text"/>
    <w:basedOn w:val="Normal"/>
    <w:link w:val="BalloonTextChar"/>
    <w:rsid w:val="00BC6CB8"/>
    <w:rPr>
      <w:rFonts w:ascii="Tahoma" w:hAnsi="Tahoma" w:cs="Tahoma"/>
      <w:sz w:val="16"/>
      <w:szCs w:val="16"/>
    </w:rPr>
  </w:style>
  <w:style w:type="character" w:customStyle="1" w:styleId="BalloonTextChar">
    <w:name w:val="Balloon Text Char"/>
    <w:basedOn w:val="DefaultParagraphFont"/>
    <w:link w:val="BalloonText"/>
    <w:rsid w:val="00BC6CB8"/>
    <w:rPr>
      <w:rFonts w:ascii="Tahoma" w:hAnsi="Tahoma" w:cs="Tahoma"/>
      <w:sz w:val="16"/>
      <w:szCs w:val="16"/>
    </w:rPr>
  </w:style>
  <w:style w:type="paragraph" w:styleId="ListParagraph">
    <w:name w:val="List Paragraph"/>
    <w:aliases w:val="Body of text,List Paragraph1,Colorful List - Accent 11,soal jawab,Body of text+1,Body of text+2,Body of text+3,List Paragraph11,Medium Grid 1 - Accent 21,Heading 31,heading 3"/>
    <w:basedOn w:val="Normal"/>
    <w:link w:val="ListParagraphChar"/>
    <w:uiPriority w:val="34"/>
    <w:qFormat/>
    <w:rsid w:val="00484A5F"/>
    <w:pPr>
      <w:spacing w:after="200" w:line="276" w:lineRule="auto"/>
      <w:ind w:left="720"/>
      <w:contextualSpacing/>
    </w:pPr>
    <w:rPr>
      <w:rFonts w:ascii="Calibri" w:eastAsia="Calibri" w:hAnsi="Calibri" w:cs="Arial"/>
      <w:sz w:val="22"/>
      <w:szCs w:val="22"/>
    </w:rPr>
  </w:style>
  <w:style w:type="character" w:customStyle="1" w:styleId="ListParagraphChar">
    <w:name w:val="List Paragraph Char"/>
    <w:aliases w:val="Body of text Char,List Paragraph1 Char,Colorful List - Accent 11 Char,soal jawab Char,Body of text+1 Char,Body of text+2 Char,Body of text+3 Char,List Paragraph11 Char,Medium Grid 1 - Accent 21 Char,Heading 31 Char,heading 3 Char"/>
    <w:basedOn w:val="DefaultParagraphFont"/>
    <w:link w:val="ListParagraph"/>
    <w:uiPriority w:val="34"/>
    <w:rsid w:val="00484A5F"/>
    <w:rPr>
      <w:rFonts w:ascii="Calibri" w:eastAsia="Calibri" w:hAnsi="Calibri" w:cs="Arial"/>
      <w:sz w:val="22"/>
      <w:szCs w:val="22"/>
    </w:rPr>
  </w:style>
  <w:style w:type="character" w:styleId="HTMLTypewriter">
    <w:name w:val="HTML Typewriter"/>
    <w:basedOn w:val="DefaultParagraphFont"/>
    <w:rsid w:val="007B5661"/>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7B5661"/>
    <w:pPr>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rsid w:val="007B5661"/>
    <w:rPr>
      <w:rFonts w:ascii="Calibri" w:hAnsi="Calibri"/>
      <w:sz w:val="22"/>
      <w:szCs w:val="22"/>
    </w:rPr>
  </w:style>
  <w:style w:type="character" w:styleId="CommentReference">
    <w:name w:val="annotation reference"/>
    <w:basedOn w:val="DefaultParagraphFont"/>
    <w:uiPriority w:val="99"/>
    <w:unhideWhenUsed/>
    <w:rsid w:val="00F8686E"/>
    <w:rPr>
      <w:sz w:val="16"/>
      <w:szCs w:val="16"/>
    </w:rPr>
  </w:style>
  <w:style w:type="character" w:styleId="Strong">
    <w:name w:val="Strong"/>
    <w:basedOn w:val="DefaultParagraphFont"/>
    <w:uiPriority w:val="22"/>
    <w:qFormat/>
    <w:rsid w:val="00F8686E"/>
    <w:rPr>
      <w:b/>
      <w:bCs/>
    </w:rPr>
  </w:style>
  <w:style w:type="character" w:customStyle="1" w:styleId="apple-converted-space">
    <w:name w:val="apple-converted-space"/>
    <w:basedOn w:val="DefaultParagraphFont"/>
    <w:rsid w:val="00892DF7"/>
  </w:style>
  <w:style w:type="character" w:styleId="Emphasis">
    <w:name w:val="Emphasis"/>
    <w:basedOn w:val="DefaultParagraphFont"/>
    <w:uiPriority w:val="20"/>
    <w:qFormat/>
    <w:rsid w:val="00892DF7"/>
    <w:rPr>
      <w:i/>
      <w:iCs/>
    </w:rPr>
  </w:style>
  <w:style w:type="character" w:customStyle="1" w:styleId="CommentTextChar">
    <w:name w:val="Comment Text Char"/>
    <w:basedOn w:val="DefaultParagraphFont"/>
    <w:link w:val="CommentText"/>
    <w:uiPriority w:val="99"/>
    <w:rsid w:val="00E22456"/>
    <w:rPr>
      <w:rFonts w:ascii="Calibri" w:eastAsia="Calibri" w:hAnsi="Calibri"/>
      <w:lang w:val="id-ID"/>
    </w:rPr>
  </w:style>
  <w:style w:type="paragraph" w:styleId="CommentText">
    <w:name w:val="annotation text"/>
    <w:basedOn w:val="Normal"/>
    <w:link w:val="CommentTextChar"/>
    <w:uiPriority w:val="99"/>
    <w:unhideWhenUsed/>
    <w:rsid w:val="00E22456"/>
    <w:rPr>
      <w:rFonts w:ascii="Calibri" w:eastAsia="Calibri" w:hAnsi="Calibri"/>
      <w:sz w:val="20"/>
      <w:szCs w:val="20"/>
      <w:lang w:val="id-ID"/>
    </w:rPr>
  </w:style>
  <w:style w:type="character" w:customStyle="1" w:styleId="CommentSubjectChar">
    <w:name w:val="Comment Subject Char"/>
    <w:basedOn w:val="CommentTextChar"/>
    <w:link w:val="CommentSubject"/>
    <w:rsid w:val="00E22456"/>
    <w:rPr>
      <w:rFonts w:ascii="Calibri" w:eastAsia="Calibri" w:hAnsi="Calibri"/>
      <w:b/>
      <w:bCs/>
      <w:lang w:val="id-ID"/>
    </w:rPr>
  </w:style>
  <w:style w:type="paragraph" w:styleId="CommentSubject">
    <w:name w:val="annotation subject"/>
    <w:basedOn w:val="CommentText"/>
    <w:next w:val="CommentText"/>
    <w:link w:val="CommentSubjectChar"/>
    <w:unhideWhenUsed/>
    <w:rsid w:val="00E22456"/>
    <w:rPr>
      <w:b/>
      <w:bCs/>
    </w:rPr>
  </w:style>
  <w:style w:type="paragraph" w:styleId="NoSpacing">
    <w:name w:val="No Spacing"/>
    <w:link w:val="NoSpacingChar"/>
    <w:uiPriority w:val="1"/>
    <w:qFormat/>
    <w:rsid w:val="00E22456"/>
    <w:rPr>
      <w:rFonts w:ascii="Calibri" w:eastAsia="Calibri" w:hAnsi="Calibri"/>
      <w:sz w:val="22"/>
      <w:szCs w:val="22"/>
      <w:lang w:val="id-ID"/>
    </w:rPr>
  </w:style>
  <w:style w:type="character" w:customStyle="1" w:styleId="NoSpacingChar">
    <w:name w:val="No Spacing Char"/>
    <w:link w:val="NoSpacing"/>
    <w:uiPriority w:val="1"/>
    <w:locked/>
    <w:rsid w:val="000F2F83"/>
    <w:rPr>
      <w:rFonts w:ascii="Calibri" w:eastAsia="Calibri" w:hAnsi="Calibri"/>
      <w:sz w:val="22"/>
      <w:szCs w:val="22"/>
      <w:lang w:val="id-ID" w:bidi="ar-SA"/>
    </w:rPr>
  </w:style>
  <w:style w:type="paragraph" w:styleId="Caption">
    <w:name w:val="caption"/>
    <w:aliases w:val="Tabel"/>
    <w:basedOn w:val="Normal"/>
    <w:next w:val="Normal"/>
    <w:link w:val="CaptionChar"/>
    <w:uiPriority w:val="35"/>
    <w:unhideWhenUsed/>
    <w:qFormat/>
    <w:rsid w:val="000F2F83"/>
    <w:pPr>
      <w:spacing w:after="200"/>
    </w:pPr>
    <w:rPr>
      <w:rFonts w:ascii="Calibri" w:hAnsi="Calibri" w:cs="Arial"/>
      <w:b/>
      <w:bCs/>
      <w:color w:val="4F81BD"/>
      <w:sz w:val="18"/>
      <w:szCs w:val="18"/>
      <w:lang w:val="id-ID"/>
    </w:rPr>
  </w:style>
  <w:style w:type="character" w:customStyle="1" w:styleId="CaptionChar">
    <w:name w:val="Caption Char"/>
    <w:aliases w:val="Tabel Char"/>
    <w:basedOn w:val="DefaultParagraphFont"/>
    <w:link w:val="Caption"/>
    <w:uiPriority w:val="35"/>
    <w:rsid w:val="00043C7F"/>
    <w:rPr>
      <w:rFonts w:ascii="Calibri" w:hAnsi="Calibri" w:cs="Arial"/>
      <w:b/>
      <w:bCs/>
      <w:color w:val="4F81BD"/>
      <w:sz w:val="18"/>
      <w:szCs w:val="18"/>
      <w:lang w:val="id-ID"/>
    </w:rPr>
  </w:style>
  <w:style w:type="table" w:customStyle="1" w:styleId="LightShading1">
    <w:name w:val="Light Shading1"/>
    <w:basedOn w:val="TableNormal"/>
    <w:uiPriority w:val="60"/>
    <w:rsid w:val="000F2F83"/>
    <w:rPr>
      <w:rFonts w:ascii="Calibri" w:hAnsi="Calibri" w:cs="Calibri"/>
      <w:color w:val="000000"/>
      <w:lang w:val="id-ID"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character" w:styleId="PlaceholderText">
    <w:name w:val="Placeholder Text"/>
    <w:uiPriority w:val="99"/>
    <w:semiHidden/>
    <w:rsid w:val="000F2F83"/>
    <w:rPr>
      <w:rFonts w:cs="Times New Roman"/>
      <w:color w:val="808080"/>
    </w:rPr>
  </w:style>
  <w:style w:type="paragraph" w:customStyle="1" w:styleId="Default">
    <w:name w:val="Default"/>
    <w:rsid w:val="000F2F83"/>
    <w:pPr>
      <w:autoSpaceDE w:val="0"/>
      <w:autoSpaceDN w:val="0"/>
      <w:adjustRightInd w:val="0"/>
    </w:pPr>
    <w:rPr>
      <w:color w:val="000000"/>
      <w:sz w:val="24"/>
      <w:szCs w:val="24"/>
    </w:rPr>
  </w:style>
  <w:style w:type="table" w:customStyle="1" w:styleId="TableGrid1">
    <w:name w:val="Table Grid1"/>
    <w:basedOn w:val="TableNormal"/>
    <w:next w:val="TableGrid"/>
    <w:uiPriority w:val="59"/>
    <w:rsid w:val="005A2E7C"/>
    <w:pPr>
      <w:ind w:left="397" w:hanging="397"/>
    </w:pPr>
    <w:rPr>
      <w:rFonts w:ascii="Calibri" w:eastAsia="Calibri" w:hAnsi="Calibr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basedOn w:val="DefaultParagraphFont"/>
    <w:rsid w:val="00BF4F32"/>
  </w:style>
  <w:style w:type="character" w:customStyle="1" w:styleId="hps">
    <w:name w:val="hps"/>
    <w:basedOn w:val="DefaultParagraphFont"/>
    <w:rsid w:val="00BF4F32"/>
  </w:style>
  <w:style w:type="character" w:customStyle="1" w:styleId="shorttext">
    <w:name w:val="short_text"/>
    <w:basedOn w:val="DefaultParagraphFont"/>
    <w:rsid w:val="00BF4F32"/>
  </w:style>
  <w:style w:type="character" w:customStyle="1" w:styleId="A0">
    <w:name w:val="A0"/>
    <w:uiPriority w:val="99"/>
    <w:rsid w:val="00BF4F32"/>
    <w:rPr>
      <w:rFonts w:cs="Calisto MT"/>
      <w:b/>
      <w:bCs/>
      <w:i/>
      <w:iCs/>
      <w:color w:val="000000"/>
      <w:sz w:val="22"/>
      <w:szCs w:val="22"/>
    </w:rPr>
  </w:style>
  <w:style w:type="paragraph" w:styleId="NormalWeb">
    <w:name w:val="Normal (Web)"/>
    <w:basedOn w:val="Normal"/>
    <w:uiPriority w:val="99"/>
    <w:unhideWhenUsed/>
    <w:rsid w:val="00BF4F32"/>
    <w:pPr>
      <w:spacing w:before="100" w:beforeAutospacing="1" w:after="100" w:afterAutospacing="1"/>
    </w:pPr>
    <w:rPr>
      <w:lang w:val="id-ID" w:eastAsia="id-ID"/>
    </w:rPr>
  </w:style>
  <w:style w:type="character" w:customStyle="1" w:styleId="A4">
    <w:name w:val="A4"/>
    <w:uiPriority w:val="99"/>
    <w:rsid w:val="00BF4F32"/>
    <w:rPr>
      <w:rFonts w:cs="Calisto MT"/>
      <w:color w:val="000000"/>
      <w:sz w:val="18"/>
      <w:szCs w:val="18"/>
    </w:rPr>
  </w:style>
  <w:style w:type="paragraph" w:styleId="DocumentMap">
    <w:name w:val="Document Map"/>
    <w:basedOn w:val="Normal"/>
    <w:link w:val="DocumentMapChar"/>
    <w:uiPriority w:val="99"/>
    <w:unhideWhenUsed/>
    <w:rsid w:val="00BF4F32"/>
    <w:rPr>
      <w:rFonts w:ascii="Tahoma" w:eastAsia="Calibri" w:hAnsi="Tahoma" w:cs="Tahoma"/>
      <w:noProof/>
      <w:sz w:val="16"/>
      <w:szCs w:val="16"/>
      <w:lang w:val="id-ID"/>
    </w:rPr>
  </w:style>
  <w:style w:type="character" w:customStyle="1" w:styleId="DocumentMapChar">
    <w:name w:val="Document Map Char"/>
    <w:basedOn w:val="DefaultParagraphFont"/>
    <w:link w:val="DocumentMap"/>
    <w:uiPriority w:val="99"/>
    <w:rsid w:val="00BF4F32"/>
    <w:rPr>
      <w:rFonts w:ascii="Tahoma" w:eastAsia="Calibri" w:hAnsi="Tahoma" w:cs="Tahoma"/>
      <w:noProof/>
      <w:sz w:val="16"/>
      <w:szCs w:val="16"/>
      <w:lang w:val="id-ID"/>
    </w:rPr>
  </w:style>
  <w:style w:type="character" w:styleId="HTMLCite">
    <w:name w:val="HTML Cite"/>
    <w:basedOn w:val="DefaultParagraphFont"/>
    <w:uiPriority w:val="99"/>
    <w:unhideWhenUsed/>
    <w:rsid w:val="00FC3076"/>
    <w:rPr>
      <w:rFonts w:cs="Times New Roman"/>
      <w:i/>
    </w:rPr>
  </w:style>
  <w:style w:type="character" w:styleId="FollowedHyperlink">
    <w:name w:val="FollowedHyperlink"/>
    <w:uiPriority w:val="99"/>
    <w:rsid w:val="00E764F7"/>
    <w:rPr>
      <w:rFonts w:cs="Times New Roman"/>
      <w:color w:val="800080"/>
      <w:u w:val="single"/>
    </w:rPr>
  </w:style>
  <w:style w:type="paragraph" w:styleId="HTMLPreformatted">
    <w:name w:val="HTML Preformatted"/>
    <w:basedOn w:val="Normal"/>
    <w:link w:val="HTMLPreformattedChar"/>
    <w:uiPriority w:val="99"/>
    <w:unhideWhenUsed/>
    <w:rsid w:val="00552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52C48"/>
    <w:rPr>
      <w:rFonts w:ascii="Courier New" w:hAnsi="Courier New" w:cs="Courier New"/>
    </w:rPr>
  </w:style>
  <w:style w:type="paragraph" w:styleId="FootnoteText">
    <w:name w:val="footnote text"/>
    <w:basedOn w:val="Normal"/>
    <w:link w:val="FootnoteTextChar"/>
    <w:uiPriority w:val="99"/>
    <w:unhideWhenUsed/>
    <w:rsid w:val="00F9462C"/>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F9462C"/>
    <w:rPr>
      <w:rFonts w:ascii="Calibri" w:eastAsia="Calibri" w:hAnsi="Calibri" w:cs="Arial"/>
    </w:rPr>
  </w:style>
  <w:style w:type="character" w:customStyle="1" w:styleId="content">
    <w:name w:val="content"/>
    <w:basedOn w:val="DefaultParagraphFont"/>
    <w:rsid w:val="00F9462C"/>
  </w:style>
  <w:style w:type="character" w:customStyle="1" w:styleId="sehl">
    <w:name w:val="sehl"/>
    <w:basedOn w:val="DefaultParagraphFont"/>
    <w:rsid w:val="00F9462C"/>
  </w:style>
  <w:style w:type="paragraph" w:customStyle="1" w:styleId="p77">
    <w:name w:val="p77"/>
    <w:basedOn w:val="Normal"/>
    <w:rsid w:val="00F9462C"/>
    <w:pPr>
      <w:widowControl w:val="0"/>
      <w:autoSpaceDE w:val="0"/>
      <w:autoSpaceDN w:val="0"/>
      <w:adjustRightInd w:val="0"/>
      <w:spacing w:line="280" w:lineRule="atLeast"/>
      <w:ind w:left="864" w:hanging="576"/>
      <w:jc w:val="both"/>
    </w:pPr>
  </w:style>
  <w:style w:type="character" w:customStyle="1" w:styleId="titleauthoretc">
    <w:name w:val="titleauthoretc"/>
    <w:basedOn w:val="DefaultParagraphFont"/>
    <w:rsid w:val="00F9462C"/>
  </w:style>
  <w:style w:type="table" w:customStyle="1" w:styleId="TableGrid2">
    <w:name w:val="Table Grid2"/>
    <w:basedOn w:val="TableNormal"/>
    <w:next w:val="TableGrid"/>
    <w:uiPriority w:val="59"/>
    <w:rsid w:val="00F9462C"/>
    <w:rPr>
      <w:rFonts w:ascii="Calibri" w:eastAsia="Calibri" w:hAnsi="Calibri" w:cs="Arial"/>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9462C"/>
    <w:rPr>
      <w:rFonts w:ascii="Calibri" w:eastAsia="Calibri" w:hAnsi="Calibri" w:cs="Arial"/>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9462C"/>
    <w:pPr>
      <w:keepNext/>
      <w:keepLines/>
      <w:spacing w:before="480" w:line="276" w:lineRule="auto"/>
      <w:jc w:val="left"/>
      <w:outlineLvl w:val="9"/>
    </w:pPr>
    <w:rPr>
      <w:rFonts w:ascii="Cambria" w:hAnsi="Cambria"/>
      <w:color w:val="365F91"/>
      <w:kern w:val="0"/>
      <w:sz w:val="28"/>
      <w:szCs w:val="28"/>
      <w:lang w:val="en-US" w:eastAsia="ja-JP"/>
    </w:rPr>
  </w:style>
  <w:style w:type="paragraph" w:styleId="TOC1">
    <w:name w:val="toc 1"/>
    <w:basedOn w:val="Normal"/>
    <w:next w:val="Normal"/>
    <w:autoRedefine/>
    <w:uiPriority w:val="39"/>
    <w:unhideWhenUsed/>
    <w:rsid w:val="00F9462C"/>
    <w:pPr>
      <w:tabs>
        <w:tab w:val="right" w:leader="dot" w:pos="7928"/>
      </w:tabs>
      <w:spacing w:after="100" w:line="276" w:lineRule="auto"/>
    </w:pPr>
    <w:rPr>
      <w:rFonts w:ascii="Calibri" w:hAnsi="Calibri" w:cs="Arial"/>
      <w:b/>
      <w:noProof/>
      <w:sz w:val="22"/>
      <w:szCs w:val="22"/>
      <w:lang w:val="id-ID"/>
    </w:rPr>
  </w:style>
  <w:style w:type="paragraph" w:styleId="TOC2">
    <w:name w:val="toc 2"/>
    <w:basedOn w:val="Normal"/>
    <w:next w:val="Normal"/>
    <w:autoRedefine/>
    <w:uiPriority w:val="39"/>
    <w:unhideWhenUsed/>
    <w:rsid w:val="00F9462C"/>
    <w:pPr>
      <w:spacing w:after="100" w:line="276" w:lineRule="auto"/>
      <w:ind w:left="220"/>
    </w:pPr>
    <w:rPr>
      <w:rFonts w:ascii="Calibri" w:hAnsi="Calibri" w:cs="Arial"/>
      <w:sz w:val="22"/>
      <w:szCs w:val="22"/>
    </w:rPr>
  </w:style>
  <w:style w:type="paragraph" w:styleId="TOC3">
    <w:name w:val="toc 3"/>
    <w:basedOn w:val="Normal"/>
    <w:next w:val="Normal"/>
    <w:autoRedefine/>
    <w:uiPriority w:val="39"/>
    <w:unhideWhenUsed/>
    <w:rsid w:val="00F9462C"/>
    <w:pPr>
      <w:spacing w:after="100" w:line="276" w:lineRule="auto"/>
      <w:ind w:left="440"/>
    </w:pPr>
    <w:rPr>
      <w:rFonts w:ascii="Calibri" w:hAnsi="Calibri" w:cs="Arial"/>
      <w:sz w:val="22"/>
      <w:szCs w:val="22"/>
    </w:rPr>
  </w:style>
  <w:style w:type="character" w:customStyle="1" w:styleId="atn">
    <w:name w:val="atn"/>
    <w:basedOn w:val="DefaultParagraphFont"/>
    <w:rsid w:val="0061035B"/>
  </w:style>
  <w:style w:type="paragraph" w:customStyle="1" w:styleId="A1a1a">
    <w:name w:val="A.1.a.1) a)"/>
    <w:basedOn w:val="Normal"/>
    <w:rsid w:val="0061035B"/>
    <w:pPr>
      <w:spacing w:before="60"/>
      <w:ind w:left="1800" w:hanging="360"/>
      <w:jc w:val="both"/>
    </w:pPr>
    <w:rPr>
      <w:rFonts w:ascii="Trebuchet MS" w:hAnsi="Trebuchet MS" w:cs="Trebuchet MS"/>
      <w:sz w:val="22"/>
      <w:szCs w:val="22"/>
      <w:lang w:val="nl-NL"/>
    </w:rPr>
  </w:style>
  <w:style w:type="character" w:customStyle="1" w:styleId="apple-style-span">
    <w:name w:val="apple-style-span"/>
    <w:basedOn w:val="DefaultParagraphFont"/>
    <w:rsid w:val="0061035B"/>
  </w:style>
  <w:style w:type="paragraph" w:customStyle="1" w:styleId="pl">
    <w:name w:val="pl"/>
    <w:basedOn w:val="Normal"/>
    <w:rsid w:val="0061035B"/>
    <w:pPr>
      <w:spacing w:before="100" w:beforeAutospacing="1" w:after="100" w:afterAutospacing="1"/>
    </w:pPr>
    <w:rPr>
      <w:lang w:val="id-ID" w:eastAsia="id-ID"/>
    </w:rPr>
  </w:style>
  <w:style w:type="paragraph" w:customStyle="1" w:styleId="pj">
    <w:name w:val="pj"/>
    <w:basedOn w:val="Normal"/>
    <w:rsid w:val="0061035B"/>
    <w:pPr>
      <w:spacing w:before="100" w:beforeAutospacing="1" w:after="100" w:afterAutospacing="1"/>
    </w:pPr>
    <w:rPr>
      <w:lang w:val="id-ID" w:eastAsia="id-ID"/>
    </w:rPr>
  </w:style>
  <w:style w:type="character" w:customStyle="1" w:styleId="nw">
    <w:name w:val="nw"/>
    <w:basedOn w:val="DefaultParagraphFont"/>
    <w:rsid w:val="0061035B"/>
  </w:style>
  <w:style w:type="character" w:customStyle="1" w:styleId="a">
    <w:name w:val="a"/>
    <w:basedOn w:val="DefaultParagraphFont"/>
    <w:rsid w:val="0061035B"/>
  </w:style>
  <w:style w:type="character" w:customStyle="1" w:styleId="personname">
    <w:name w:val="person_name"/>
    <w:basedOn w:val="DefaultParagraphFont"/>
    <w:rsid w:val="0061035B"/>
  </w:style>
  <w:style w:type="character" w:customStyle="1" w:styleId="longtext0">
    <w:name w:val="longtext"/>
    <w:basedOn w:val="DefaultParagraphFont"/>
    <w:rsid w:val="0061035B"/>
  </w:style>
  <w:style w:type="paragraph" w:customStyle="1" w:styleId="StyleE-JOURNALAbstrakKeywordsBold">
    <w:name w:val="Style E-JOURNAL_AbstrakKeywords + Bold"/>
    <w:basedOn w:val="E-JOURNALAbstrakKeywords"/>
    <w:rsid w:val="009849B6"/>
    <w:pPr>
      <w:spacing w:before="120" w:after="120"/>
    </w:pPr>
    <w:rPr>
      <w:b/>
      <w:bCs/>
      <w:i/>
      <w:iCs/>
    </w:rPr>
  </w:style>
  <w:style w:type="paragraph" w:styleId="Bibliography">
    <w:name w:val="Bibliography"/>
    <w:basedOn w:val="Normal"/>
    <w:next w:val="Normal"/>
    <w:uiPriority w:val="37"/>
    <w:unhideWhenUsed/>
    <w:rsid w:val="00043C7F"/>
  </w:style>
  <w:style w:type="table" w:customStyle="1" w:styleId="LightShading11">
    <w:name w:val="Light Shading11"/>
    <w:basedOn w:val="TableNormal"/>
    <w:uiPriority w:val="60"/>
    <w:rsid w:val="00043C7F"/>
    <w:rPr>
      <w:rFonts w:ascii="Calibri" w:eastAsia="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JRPMTitleIndonesia">
    <w:name w:val="JRPM_Title Indonesia"/>
    <w:basedOn w:val="Normal"/>
    <w:qFormat/>
    <w:rsid w:val="007651C5"/>
    <w:pPr>
      <w:jc w:val="center"/>
    </w:pPr>
    <w:rPr>
      <w:b/>
      <w:sz w:val="28"/>
      <w:szCs w:val="28"/>
      <w:lang w:val="id-ID"/>
    </w:rPr>
  </w:style>
  <w:style w:type="paragraph" w:customStyle="1" w:styleId="JRPMTitleEnglish">
    <w:name w:val="JRPM_Title English"/>
    <w:basedOn w:val="Normal"/>
    <w:qFormat/>
    <w:rsid w:val="007E2417"/>
    <w:pPr>
      <w:jc w:val="center"/>
    </w:pPr>
    <w:rPr>
      <w:b/>
      <w:i/>
      <w:noProof/>
      <w:sz w:val="28"/>
      <w:lang w:val="id-ID"/>
    </w:rPr>
  </w:style>
  <w:style w:type="paragraph" w:customStyle="1" w:styleId="JRPMAuthor">
    <w:name w:val="JRPM_Author"/>
    <w:basedOn w:val="Normal"/>
    <w:qFormat/>
    <w:rsid w:val="007651C5"/>
    <w:pPr>
      <w:spacing w:after="60"/>
      <w:jc w:val="center"/>
    </w:pPr>
    <w:rPr>
      <w:b/>
      <w:sz w:val="22"/>
      <w:szCs w:val="22"/>
      <w:lang w:val="id-ID"/>
    </w:rPr>
  </w:style>
  <w:style w:type="paragraph" w:customStyle="1" w:styleId="JRPMAbstrakTitle">
    <w:name w:val="JRPM_AbstrakTitle"/>
    <w:basedOn w:val="Normal"/>
    <w:qFormat/>
    <w:rsid w:val="007651C5"/>
    <w:pPr>
      <w:spacing w:after="60"/>
      <w:jc w:val="center"/>
    </w:pPr>
    <w:rPr>
      <w:b/>
      <w:sz w:val="22"/>
      <w:lang w:val="id-ID"/>
    </w:rPr>
  </w:style>
  <w:style w:type="paragraph" w:customStyle="1" w:styleId="JRPMTitle">
    <w:name w:val="JRPM_Title"/>
    <w:basedOn w:val="Normal"/>
    <w:qFormat/>
    <w:rsid w:val="007651C5"/>
    <w:pPr>
      <w:jc w:val="center"/>
    </w:pPr>
    <w:rPr>
      <w:b/>
      <w:sz w:val="26"/>
      <w:szCs w:val="22"/>
      <w:lang w:val="id-ID"/>
    </w:rPr>
  </w:style>
  <w:style w:type="paragraph" w:customStyle="1" w:styleId="JRPMAbstractBody">
    <w:name w:val="JRPM_AbstractBody"/>
    <w:basedOn w:val="JRPMTitle"/>
    <w:qFormat/>
    <w:rsid w:val="007651C5"/>
    <w:pPr>
      <w:ind w:firstLine="567"/>
      <w:jc w:val="both"/>
    </w:pPr>
    <w:rPr>
      <w:b w:val="0"/>
      <w:sz w:val="22"/>
    </w:rPr>
  </w:style>
  <w:style w:type="paragraph" w:customStyle="1" w:styleId="JRPMAbstractBodyEnglish">
    <w:name w:val="JRPM_AbstractBodyEnglish"/>
    <w:basedOn w:val="Normal"/>
    <w:qFormat/>
    <w:rsid w:val="007651C5"/>
    <w:pPr>
      <w:ind w:firstLine="567"/>
      <w:jc w:val="both"/>
    </w:pPr>
    <w:rPr>
      <w:i/>
      <w:sz w:val="22"/>
      <w:szCs w:val="22"/>
      <w:lang w:val="id-ID"/>
    </w:rPr>
  </w:style>
  <w:style w:type="paragraph" w:customStyle="1" w:styleId="JRPMHeading1">
    <w:name w:val="JRPM_Heading 1"/>
    <w:basedOn w:val="Normal"/>
    <w:qFormat/>
    <w:rsid w:val="007651C5"/>
    <w:pPr>
      <w:spacing w:before="120" w:after="120"/>
    </w:pPr>
    <w:rPr>
      <w:b/>
      <w:sz w:val="22"/>
      <w:szCs w:val="22"/>
    </w:rPr>
  </w:style>
  <w:style w:type="paragraph" w:customStyle="1" w:styleId="JRPMBody">
    <w:name w:val="JRPM_Body"/>
    <w:basedOn w:val="Normal"/>
    <w:qFormat/>
    <w:rsid w:val="007651C5"/>
    <w:pPr>
      <w:ind w:firstLine="567"/>
      <w:jc w:val="both"/>
    </w:pPr>
    <w:rPr>
      <w:sz w:val="22"/>
      <w:lang w:val="id-ID"/>
    </w:rPr>
  </w:style>
  <w:style w:type="paragraph" w:customStyle="1" w:styleId="JRPMHeading2">
    <w:name w:val="JRPM_Heading 2"/>
    <w:basedOn w:val="Normal"/>
    <w:qFormat/>
    <w:rsid w:val="007651C5"/>
    <w:pPr>
      <w:spacing w:before="120" w:after="120"/>
    </w:pPr>
    <w:rPr>
      <w:b/>
      <w:sz w:val="22"/>
      <w:szCs w:val="22"/>
    </w:rPr>
  </w:style>
  <w:style w:type="paragraph" w:customStyle="1" w:styleId="JRPMTableCaption">
    <w:name w:val="JRPM_TableCaption"/>
    <w:basedOn w:val="Normal"/>
    <w:autoRedefine/>
    <w:qFormat/>
    <w:rsid w:val="000A03F4"/>
    <w:pPr>
      <w:spacing w:before="120" w:after="120" w:line="240" w:lineRule="atLeast"/>
      <w:jc w:val="center"/>
    </w:pPr>
    <w:rPr>
      <w:sz w:val="22"/>
      <w:lang w:val="id-ID"/>
    </w:rPr>
  </w:style>
  <w:style w:type="paragraph" w:customStyle="1" w:styleId="JRPMPictureCapture">
    <w:name w:val="JRPM_Picture Capture"/>
    <w:basedOn w:val="Normal"/>
    <w:autoRedefine/>
    <w:qFormat/>
    <w:rsid w:val="00B47880"/>
    <w:pPr>
      <w:spacing w:before="120" w:after="120" w:line="240" w:lineRule="atLeast"/>
      <w:jc w:val="center"/>
    </w:pPr>
    <w:rPr>
      <w:color w:val="000000"/>
      <w:sz w:val="22"/>
      <w:lang w:val="id-ID"/>
    </w:rPr>
  </w:style>
  <w:style w:type="paragraph" w:customStyle="1" w:styleId="JRPMReference">
    <w:name w:val="JRPM_Reference"/>
    <w:basedOn w:val="Normal"/>
    <w:qFormat/>
    <w:rsid w:val="007651C5"/>
    <w:pPr>
      <w:spacing w:before="120" w:after="120"/>
      <w:ind w:left="567" w:hanging="567"/>
      <w:jc w:val="both"/>
    </w:pPr>
    <w:rPr>
      <w:color w:val="000000"/>
      <w:sz w:val="22"/>
      <w:szCs w:val="22"/>
      <w:lang w:val="id-ID"/>
    </w:rPr>
  </w:style>
  <w:style w:type="paragraph" w:customStyle="1" w:styleId="JRPMAbstrakKeywords">
    <w:name w:val="JRPM_AbstrakKeywords"/>
    <w:basedOn w:val="JRPMAbstractBodyEnglish"/>
    <w:qFormat/>
    <w:rsid w:val="007651C5"/>
    <w:pPr>
      <w:spacing w:before="60"/>
      <w:ind w:firstLine="0"/>
    </w:pPr>
  </w:style>
  <w:style w:type="paragraph" w:customStyle="1" w:styleId="JRPMAbstractTitleEnglish">
    <w:name w:val="JRPM_AbstractTitleEnglish"/>
    <w:basedOn w:val="Normal"/>
    <w:autoRedefine/>
    <w:rsid w:val="007651C5"/>
    <w:pPr>
      <w:spacing w:before="120" w:after="120"/>
      <w:jc w:val="center"/>
    </w:pPr>
    <w:rPr>
      <w:b/>
      <w:bCs/>
      <w:i/>
      <w:iCs/>
      <w:sz w:val="22"/>
      <w:szCs w:val="20"/>
      <w:lang w:val="id-ID"/>
    </w:rPr>
  </w:style>
  <w:style w:type="paragraph" w:customStyle="1" w:styleId="JRPMKutipanLangsung">
    <w:name w:val="JRPM_Kutipan Langsung"/>
    <w:basedOn w:val="JRPMBody"/>
    <w:qFormat/>
    <w:rsid w:val="007651C5"/>
    <w:pPr>
      <w:ind w:left="567" w:hanging="567"/>
    </w:pPr>
    <w:rPr>
      <w:szCs w:val="22"/>
    </w:rPr>
  </w:style>
  <w:style w:type="paragraph" w:customStyle="1" w:styleId="JRPMHeading3">
    <w:name w:val="JRPM_Heading 3"/>
    <w:basedOn w:val="JRPMHeading2"/>
    <w:qFormat/>
    <w:rsid w:val="007651C5"/>
    <w:rPr>
      <w:b w:val="0"/>
    </w:rPr>
  </w:style>
  <w:style w:type="paragraph" w:customStyle="1" w:styleId="JRPMAuthor-Afiliation">
    <w:name w:val="JRPM_Author-Afiliation"/>
    <w:basedOn w:val="Normal"/>
    <w:qFormat/>
    <w:rsid w:val="007651C5"/>
    <w:pPr>
      <w:jc w:val="center"/>
    </w:pPr>
    <w:rPr>
      <w:bCs/>
      <w:sz w:val="22"/>
      <w:szCs w:val="22"/>
      <w:lang w:val="id-ID"/>
    </w:rPr>
  </w:style>
  <w:style w:type="character" w:customStyle="1" w:styleId="BABChar">
    <w:name w:val="BAB Char"/>
    <w:basedOn w:val="DefaultParagraphFont"/>
    <w:link w:val="BAB"/>
    <w:locked/>
    <w:rsid w:val="00E27731"/>
    <w:rPr>
      <w:b/>
      <w:sz w:val="28"/>
      <w:lang w:val="en-GB"/>
    </w:rPr>
  </w:style>
  <w:style w:type="paragraph" w:customStyle="1" w:styleId="BAB">
    <w:name w:val="BAB"/>
    <w:basedOn w:val="ListParagraph"/>
    <w:link w:val="BABChar"/>
    <w:qFormat/>
    <w:rsid w:val="00E27731"/>
    <w:pPr>
      <w:numPr>
        <w:numId w:val="2"/>
      </w:numPr>
    </w:pPr>
    <w:rPr>
      <w:rFonts w:ascii="Times New Roman" w:eastAsia="Times New Roman" w:hAnsi="Times New Roman" w:cs="Times New Roman"/>
      <w:b/>
      <w:sz w:val="28"/>
      <w:szCs w:val="20"/>
      <w:lang w:val="en-GB"/>
    </w:rPr>
  </w:style>
  <w:style w:type="paragraph" w:customStyle="1" w:styleId="e-journalabstraktitle0">
    <w:name w:val="e-journalabstraktitle"/>
    <w:basedOn w:val="Normal"/>
    <w:rsid w:val="008345C9"/>
    <w:pPr>
      <w:spacing w:before="100" w:beforeAutospacing="1" w:after="100" w:afterAutospacing="1"/>
    </w:pPr>
  </w:style>
  <w:style w:type="paragraph" w:customStyle="1" w:styleId="e-journalabstractbodyenglish0">
    <w:name w:val="e-journalabstractbodyenglish"/>
    <w:basedOn w:val="Normal"/>
    <w:rsid w:val="008345C9"/>
    <w:pPr>
      <w:spacing w:before="100" w:beforeAutospacing="1" w:after="100" w:afterAutospacing="1"/>
    </w:pPr>
  </w:style>
  <w:style w:type="character" w:customStyle="1" w:styleId="translation">
    <w:name w:val="translation"/>
    <w:basedOn w:val="DefaultParagraphFont"/>
    <w:rsid w:val="00ED1B15"/>
  </w:style>
  <w:style w:type="character" w:customStyle="1" w:styleId="nlmstring-name">
    <w:name w:val="nlm_string-name"/>
    <w:basedOn w:val="DefaultParagraphFont"/>
    <w:rsid w:val="0005766F"/>
  </w:style>
  <w:style w:type="character" w:customStyle="1" w:styleId="nlmyear">
    <w:name w:val="nlm_year"/>
    <w:basedOn w:val="DefaultParagraphFont"/>
    <w:rsid w:val="0005766F"/>
  </w:style>
  <w:style w:type="character" w:customStyle="1" w:styleId="nlmpublisher-name">
    <w:name w:val="nlm_publisher-name"/>
    <w:basedOn w:val="DefaultParagraphFont"/>
    <w:rsid w:val="0005766F"/>
  </w:style>
  <w:style w:type="character" w:customStyle="1" w:styleId="nlmpublisher-loc">
    <w:name w:val="nlm_publisher-loc"/>
    <w:basedOn w:val="DefaultParagraphFont"/>
    <w:rsid w:val="0005766F"/>
  </w:style>
  <w:style w:type="character" w:customStyle="1" w:styleId="nlmarticle-title">
    <w:name w:val="nlm_article-title"/>
    <w:basedOn w:val="DefaultParagraphFont"/>
    <w:rsid w:val="0005766F"/>
  </w:style>
  <w:style w:type="character" w:customStyle="1" w:styleId="nlmfpage">
    <w:name w:val="nlm_fpage"/>
    <w:basedOn w:val="DefaultParagraphFont"/>
    <w:rsid w:val="0005766F"/>
  </w:style>
  <w:style w:type="character" w:customStyle="1" w:styleId="nlmlpage">
    <w:name w:val="nlm_lpage"/>
    <w:basedOn w:val="DefaultParagraphFont"/>
    <w:rsid w:val="0005766F"/>
  </w:style>
  <w:style w:type="paragraph" w:styleId="BodyText2">
    <w:name w:val="Body Text 2"/>
    <w:basedOn w:val="Normal"/>
    <w:link w:val="BodyText2Char"/>
    <w:rsid w:val="000B7133"/>
    <w:pPr>
      <w:spacing w:after="120" w:line="480" w:lineRule="auto"/>
    </w:pPr>
  </w:style>
  <w:style w:type="character" w:customStyle="1" w:styleId="BodyText2Char">
    <w:name w:val="Body Text 2 Char"/>
    <w:basedOn w:val="DefaultParagraphFont"/>
    <w:link w:val="BodyText2"/>
    <w:rsid w:val="000B7133"/>
    <w:rPr>
      <w:sz w:val="24"/>
      <w:szCs w:val="24"/>
    </w:rPr>
  </w:style>
  <w:style w:type="paragraph" w:customStyle="1" w:styleId="Copyright">
    <w:name w:val="Copyright"/>
    <w:basedOn w:val="Normal"/>
    <w:qFormat/>
    <w:rsid w:val="00E6009B"/>
    <w:pPr>
      <w:framePr w:hSpace="187" w:wrap="around" w:vAnchor="text" w:hAnchor="text" w:y="1"/>
      <w:spacing w:line="200" w:lineRule="exact"/>
      <w:jc w:val="right"/>
    </w:pPr>
    <w:rPr>
      <w:sz w:val="17"/>
      <w:szCs w:val="14"/>
    </w:rPr>
  </w:style>
  <w:style w:type="character" w:customStyle="1" w:styleId="A5">
    <w:name w:val="A5"/>
    <w:uiPriority w:val="99"/>
    <w:rsid w:val="00FB113E"/>
    <w:rPr>
      <w:color w:val="000000"/>
      <w:sz w:val="14"/>
    </w:rPr>
  </w:style>
  <w:style w:type="character" w:customStyle="1" w:styleId="lrzxr">
    <w:name w:val="lrzxr"/>
    <w:basedOn w:val="DefaultParagraphFont"/>
    <w:rsid w:val="00075F14"/>
  </w:style>
  <w:style w:type="character" w:customStyle="1" w:styleId="st">
    <w:name w:val="st"/>
    <w:rsid w:val="008D5F12"/>
  </w:style>
  <w:style w:type="character" w:customStyle="1" w:styleId="fontstyle01">
    <w:name w:val="fontstyle01"/>
    <w:basedOn w:val="DefaultParagraphFont"/>
    <w:rsid w:val="008D5F12"/>
    <w:rPr>
      <w:rFonts w:ascii="Times New Roman" w:hAnsi="Times New Roman" w:cs="Times New Roman" w:hint="default"/>
      <w:b w:val="0"/>
      <w:bCs w:val="0"/>
      <w:i w:val="0"/>
      <w:iCs w:val="0"/>
      <w:color w:val="000000"/>
      <w:sz w:val="22"/>
      <w:szCs w:val="22"/>
    </w:rPr>
  </w:style>
  <w:style w:type="paragraph" w:customStyle="1" w:styleId="IEEEReferenceItem">
    <w:name w:val="IEEE Reference Item"/>
    <w:basedOn w:val="Normal"/>
    <w:rsid w:val="00A83E36"/>
    <w:pPr>
      <w:tabs>
        <w:tab w:val="num" w:pos="432"/>
      </w:tabs>
      <w:adjustRightInd w:val="0"/>
      <w:snapToGrid w:val="0"/>
      <w:ind w:left="432" w:hanging="432"/>
      <w:jc w:val="both"/>
    </w:pPr>
    <w:rPr>
      <w:rFonts w:eastAsia="SimSun"/>
      <w:sz w:val="16"/>
      <w:lang w:eastAsia="zh-CN"/>
    </w:rPr>
  </w:style>
  <w:style w:type="paragraph" w:customStyle="1" w:styleId="Bullet">
    <w:name w:val="Bullet"/>
    <w:basedOn w:val="Normal"/>
    <w:rsid w:val="00A83E36"/>
    <w:pPr>
      <w:widowControl w:val="0"/>
      <w:autoSpaceDE w:val="0"/>
      <w:autoSpaceDN w:val="0"/>
      <w:adjustRightInd w:val="0"/>
      <w:ind w:left="576" w:hanging="288"/>
      <w:jc w:val="both"/>
      <w:textAlignment w:val="baseline"/>
    </w:pPr>
    <w:rPr>
      <w:rFonts w:eastAsia="BatangChe"/>
      <w:sz w:val="20"/>
      <w:szCs w:val="20"/>
      <w:lang w:eastAsia="ko-KR"/>
    </w:rPr>
  </w:style>
  <w:style w:type="table" w:styleId="MediumGrid1-Accent2">
    <w:name w:val="Medium Grid 1 Accent 2"/>
    <w:basedOn w:val="TableNormal"/>
    <w:uiPriority w:val="34"/>
    <w:rsid w:val="00A83E36"/>
    <w:rPr>
      <w:rFonts w:ascii="Calibri" w:eastAsia="Calibri" w:hAnsi="Calibri"/>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styleId="Table3Deffects3">
    <w:name w:val="Table 3D effects 3"/>
    <w:basedOn w:val="TableNormal"/>
    <w:rsid w:val="00A83E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perTitle">
    <w:name w:val="Paper Title"/>
    <w:basedOn w:val="Normal"/>
    <w:next w:val="Normal"/>
    <w:rsid w:val="0094331F"/>
    <w:pPr>
      <w:spacing w:before="1200"/>
      <w:jc w:val="center"/>
    </w:pPr>
    <w:rPr>
      <w:b/>
      <w:sz w:val="36"/>
      <w:szCs w:val="20"/>
    </w:rPr>
  </w:style>
  <w:style w:type="paragraph" w:customStyle="1" w:styleId="Affiliation">
    <w:name w:val="Affiliation"/>
    <w:uiPriority w:val="99"/>
    <w:rsid w:val="0094331F"/>
    <w:pPr>
      <w:jc w:val="center"/>
    </w:pPr>
    <w:rPr>
      <w:rFonts w:eastAsia="SimSun"/>
    </w:rPr>
  </w:style>
  <w:style w:type="paragraph" w:customStyle="1" w:styleId="Abstract">
    <w:name w:val="Abstract"/>
    <w:basedOn w:val="Normal"/>
    <w:next w:val="Heading1"/>
    <w:rsid w:val="0094331F"/>
    <w:pPr>
      <w:spacing w:before="360" w:after="360"/>
      <w:ind w:left="289" w:right="289"/>
      <w:jc w:val="both"/>
    </w:pPr>
    <w:rPr>
      <w:sz w:val="18"/>
      <w:szCs w:val="20"/>
    </w:rPr>
  </w:style>
  <w:style w:type="character" w:customStyle="1" w:styleId="t">
    <w:name w:val="t"/>
    <w:basedOn w:val="DefaultParagraphFont"/>
    <w:rsid w:val="0094331F"/>
  </w:style>
  <w:style w:type="paragraph" w:customStyle="1" w:styleId="HEPITITLE">
    <w:name w:val="HEPI_TITLE"/>
    <w:basedOn w:val="Normal"/>
    <w:qFormat/>
    <w:rsid w:val="007E2417"/>
    <w:pPr>
      <w:jc w:val="center"/>
    </w:pPr>
    <w:rPr>
      <w:rFonts w:ascii="Garamond" w:eastAsia="Calibri" w:hAnsi="Garamond"/>
      <w:b/>
      <w:szCs w:val="22"/>
      <w:lang w:val="id-ID"/>
    </w:rPr>
  </w:style>
  <w:style w:type="paragraph" w:customStyle="1" w:styleId="HEPIREFERENCES">
    <w:name w:val="HEPI_REFERENCES"/>
    <w:basedOn w:val="Normal"/>
    <w:qFormat/>
    <w:rsid w:val="007E2417"/>
    <w:pPr>
      <w:spacing w:after="120"/>
      <w:ind w:left="567" w:hanging="567"/>
      <w:jc w:val="both"/>
    </w:pPr>
    <w:rPr>
      <w:rFonts w:ascii="Garamond" w:eastAsia="Calibri" w:hAnsi="Garamond"/>
      <w:szCs w:val="22"/>
      <w:lang w:val="id-ID"/>
    </w:rPr>
  </w:style>
  <w:style w:type="paragraph" w:customStyle="1" w:styleId="HEPITABLE">
    <w:name w:val="HEPI_TABLE"/>
    <w:basedOn w:val="Normal"/>
    <w:qFormat/>
    <w:rsid w:val="007E2417"/>
    <w:pPr>
      <w:numPr>
        <w:numId w:val="3"/>
      </w:numPr>
      <w:spacing w:before="240" w:after="120"/>
      <w:ind w:left="850" w:hanging="493"/>
      <w:jc w:val="center"/>
    </w:pPr>
    <w:rPr>
      <w:rFonts w:ascii="Garamond" w:hAnsi="Garamond" w:cs="Calibri"/>
    </w:rPr>
  </w:style>
  <w:style w:type="paragraph" w:customStyle="1" w:styleId="HEPIHEADING1">
    <w:name w:val="HEPI_HEADING 1"/>
    <w:basedOn w:val="Normal"/>
    <w:qFormat/>
    <w:rsid w:val="007E2417"/>
    <w:pPr>
      <w:spacing w:before="300" w:after="120"/>
    </w:pPr>
    <w:rPr>
      <w:rFonts w:ascii="Garamond" w:eastAsia="Calibri" w:hAnsi="Garamond"/>
      <w:b/>
      <w:szCs w:val="22"/>
      <w:lang w:val="id-ID"/>
    </w:rPr>
  </w:style>
  <w:style w:type="paragraph" w:customStyle="1" w:styleId="HEPIBOYTEXT">
    <w:name w:val="HEPI_BOYTEXT"/>
    <w:basedOn w:val="Normal"/>
    <w:qFormat/>
    <w:rsid w:val="007E2417"/>
    <w:pPr>
      <w:ind w:firstLine="567"/>
      <w:jc w:val="both"/>
    </w:pPr>
    <w:rPr>
      <w:rFonts w:ascii="Garamond" w:eastAsia="Calibri" w:hAnsi="Garamond"/>
      <w:szCs w:val="22"/>
      <w:lang w:val="id-ID"/>
    </w:rPr>
  </w:style>
  <w:style w:type="character" w:customStyle="1" w:styleId="alt-edited">
    <w:name w:val="alt-edited"/>
    <w:basedOn w:val="DefaultParagraphFont"/>
    <w:rsid w:val="0097551C"/>
  </w:style>
  <w:style w:type="character" w:customStyle="1" w:styleId="Kartu">
    <w:name w:val="Kartu"/>
    <w:basedOn w:val="DefaultParagraphFont"/>
    <w:rsid w:val="0063497F"/>
    <w:rPr>
      <w:rFonts w:ascii="Courier New" w:hAnsi="Courier New" w:cs="Courier New"/>
      <w:sz w:val="20"/>
    </w:rPr>
  </w:style>
  <w:style w:type="table" w:styleId="ListTable1Light">
    <w:name w:val="List Table 1 Light"/>
    <w:basedOn w:val="TableNormal"/>
    <w:uiPriority w:val="46"/>
    <w:rsid w:val="00DF4D5B"/>
    <w:rPr>
      <w:rFonts w:asciiTheme="minorHAnsi" w:eastAsiaTheme="minorEastAsia" w:hAnsiTheme="minorHAnsi"/>
      <w:sz w:val="22"/>
      <w:szCs w:val="22"/>
      <w:lang w:val="id-ID" w:eastAsia="id-ID"/>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666666" w:themeColor="text1" w:themeTint="99"/>
        </w:tcBorders>
      </w:tcPr>
    </w:tblStylePr>
    <w:tblStylePr w:type="lastRow">
      <w:rPr>
        <w:rFonts w:cs="Times New Roman"/>
        <w:b/>
        <w:bCs/>
      </w:rPr>
      <w:tblPr/>
      <w:tcPr>
        <w:tcBorders>
          <w:top w:val="sing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styleId="GridTable1Light-Accent1">
    <w:name w:val="Grid Table 1 Light Accent 1"/>
    <w:basedOn w:val="TableNormal"/>
    <w:uiPriority w:val="46"/>
    <w:rsid w:val="00DF4D5B"/>
    <w:rPr>
      <w:rFonts w:asciiTheme="minorHAnsi" w:eastAsiaTheme="minorEastAsia" w:hAnsiTheme="minorHAnsi"/>
      <w:sz w:val="22"/>
      <w:szCs w:val="22"/>
      <w:lang w:val="id-ID" w:eastAsia="id-ID"/>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table" w:styleId="GridTable2-Accent1">
    <w:name w:val="Grid Table 2 Accent 1"/>
    <w:basedOn w:val="TableNormal"/>
    <w:uiPriority w:val="47"/>
    <w:rsid w:val="00DF4D5B"/>
    <w:rPr>
      <w:rFonts w:asciiTheme="minorHAnsi" w:eastAsiaTheme="minorEastAsia" w:hAnsiTheme="minorHAnsi"/>
      <w:sz w:val="22"/>
      <w:szCs w:val="22"/>
      <w:lang w:val="id-ID" w:eastAsia="id-ID"/>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rFonts w:cs="Times New Roman"/>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rFonts w:cs="Times New Roman"/>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table" w:styleId="ListTable6Colorful">
    <w:name w:val="List Table 6 Colorful"/>
    <w:basedOn w:val="TableNormal"/>
    <w:uiPriority w:val="51"/>
    <w:rsid w:val="00DF4D5B"/>
    <w:rPr>
      <w:rFonts w:asciiTheme="minorHAnsi" w:eastAsiaTheme="minorEastAsia" w:hAnsiTheme="minorHAnsi"/>
      <w:color w:val="000000" w:themeColor="text1"/>
      <w:sz w:val="22"/>
      <w:szCs w:val="22"/>
      <w:lang w:val="id-ID" w:eastAsia="id-ID"/>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rFonts w:cs="Times New Roman"/>
        <w:b/>
        <w:bCs/>
      </w:rPr>
      <w:tblPr/>
      <w:tcPr>
        <w:tcBorders>
          <w:bottom w:val="single" w:sz="4" w:space="0" w:color="000000" w:themeColor="text1"/>
        </w:tcBorders>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character" w:customStyle="1" w:styleId="alt-edited1">
    <w:name w:val="alt-edited1"/>
    <w:basedOn w:val="DefaultParagraphFont"/>
    <w:rsid w:val="00DF4D5B"/>
    <w:rPr>
      <w:rFonts w:cs="Times New Roman"/>
      <w:color w:val="4D90F0"/>
    </w:rPr>
  </w:style>
  <w:style w:type="paragraph" w:styleId="BodyText">
    <w:name w:val="Body Text"/>
    <w:basedOn w:val="Normal"/>
    <w:link w:val="BodyTextChar"/>
    <w:uiPriority w:val="99"/>
    <w:unhideWhenUsed/>
    <w:rsid w:val="00961A9D"/>
    <w:pPr>
      <w:spacing w:after="120"/>
      <w:ind w:left="714" w:hanging="357"/>
    </w:pPr>
    <w:rPr>
      <w:rFonts w:asciiTheme="minorHAnsi" w:eastAsiaTheme="minorHAnsi" w:hAnsiTheme="minorHAnsi" w:cstheme="minorBidi"/>
      <w:sz w:val="22"/>
      <w:szCs w:val="22"/>
      <w:lang w:val="id-ID"/>
    </w:rPr>
  </w:style>
  <w:style w:type="character" w:customStyle="1" w:styleId="BodyTextChar">
    <w:name w:val="Body Text Char"/>
    <w:basedOn w:val="DefaultParagraphFont"/>
    <w:link w:val="BodyText"/>
    <w:uiPriority w:val="99"/>
    <w:rsid w:val="00961A9D"/>
    <w:rPr>
      <w:rFonts w:asciiTheme="minorHAnsi" w:eastAsiaTheme="minorHAnsi" w:hAnsiTheme="minorHAnsi" w:cstheme="minorBidi"/>
      <w:sz w:val="22"/>
      <w:szCs w:val="22"/>
      <w:lang w:val="id-ID"/>
    </w:rPr>
  </w:style>
  <w:style w:type="paragraph" w:customStyle="1" w:styleId="StyleTESIS">
    <w:name w:val="StyleTESIS"/>
    <w:basedOn w:val="Normal"/>
    <w:link w:val="StyleTESISChar"/>
    <w:qFormat/>
    <w:rsid w:val="00961A9D"/>
    <w:pPr>
      <w:spacing w:line="480" w:lineRule="auto"/>
      <w:ind w:firstLine="709"/>
      <w:jc w:val="both"/>
      <w:outlineLvl w:val="2"/>
    </w:pPr>
    <w:rPr>
      <w:rFonts w:eastAsiaTheme="minorHAnsi"/>
      <w:noProof/>
      <w:color w:val="BFBFBF" w:themeColor="background1" w:themeShade="BF"/>
      <w:lang w:val="id-ID"/>
    </w:rPr>
  </w:style>
  <w:style w:type="character" w:customStyle="1" w:styleId="StyleTESISChar">
    <w:name w:val="StyleTESIS Char"/>
    <w:basedOn w:val="DefaultParagraphFont"/>
    <w:link w:val="StyleTESIS"/>
    <w:rsid w:val="00961A9D"/>
    <w:rPr>
      <w:rFonts w:eastAsiaTheme="minorHAnsi"/>
      <w:noProof/>
      <w:color w:val="BFBFBF" w:themeColor="background1" w:themeShade="BF"/>
      <w:sz w:val="24"/>
      <w:szCs w:val="24"/>
      <w:lang w:val="id-ID"/>
    </w:rPr>
  </w:style>
  <w:style w:type="table" w:styleId="LightShading">
    <w:name w:val="Light Shading"/>
    <w:basedOn w:val="TableNormal"/>
    <w:uiPriority w:val="60"/>
    <w:rsid w:val="00F42394"/>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
    <w:name w:val="Body"/>
    <w:basedOn w:val="Normal"/>
    <w:rsid w:val="00CF4E5A"/>
    <w:pPr>
      <w:widowControl w:val="0"/>
      <w:autoSpaceDE w:val="0"/>
      <w:autoSpaceDN w:val="0"/>
      <w:adjustRightInd w:val="0"/>
      <w:spacing w:line="360" w:lineRule="auto"/>
      <w:ind w:firstLine="340"/>
      <w:jc w:val="both"/>
      <w:textAlignment w:val="baseline"/>
    </w:pPr>
    <w:rPr>
      <w:rFonts w:eastAsia="BatangChe"/>
      <w:szCs w:val="20"/>
      <w:lang w:eastAsia="ko-KR"/>
    </w:rPr>
  </w:style>
  <w:style w:type="character" w:customStyle="1" w:styleId="fontstyle21">
    <w:name w:val="fontstyle21"/>
    <w:basedOn w:val="DefaultParagraphFont"/>
    <w:rsid w:val="00744F5D"/>
    <w:rPr>
      <w:rFonts w:ascii="Times New Roman" w:hAnsi="Times New Roman" w:cs="Times New Roman" w:hint="default"/>
      <w:b w:val="0"/>
      <w:bCs w:val="0"/>
      <w:i/>
      <w:iCs/>
      <w:color w:val="000000"/>
      <w:sz w:val="24"/>
      <w:szCs w:val="24"/>
    </w:rPr>
  </w:style>
  <w:style w:type="character" w:customStyle="1" w:styleId="UnresolvedMention1">
    <w:name w:val="Unresolved Mention1"/>
    <w:basedOn w:val="DefaultParagraphFont"/>
    <w:uiPriority w:val="99"/>
    <w:semiHidden/>
    <w:unhideWhenUsed/>
    <w:rsid w:val="00F3189C"/>
    <w:rPr>
      <w:color w:val="808080"/>
      <w:shd w:val="clear" w:color="auto" w:fill="E6E6E6"/>
    </w:rPr>
  </w:style>
  <w:style w:type="character" w:customStyle="1" w:styleId="tlid-translation">
    <w:name w:val="tlid-translation"/>
    <w:basedOn w:val="DefaultParagraphFont"/>
    <w:rsid w:val="00F3189C"/>
  </w:style>
  <w:style w:type="paragraph" w:styleId="Revision">
    <w:name w:val="Revision"/>
    <w:hidden/>
    <w:uiPriority w:val="99"/>
    <w:semiHidden/>
    <w:rsid w:val="003D2BB3"/>
    <w:rPr>
      <w:rFonts w:asciiTheme="minorHAnsi" w:eastAsiaTheme="minorHAnsi" w:hAnsiTheme="minorHAnsi" w:cstheme="minorBidi"/>
      <w:sz w:val="22"/>
      <w:szCs w:val="22"/>
      <w:lang w:val="id-ID"/>
    </w:rPr>
  </w:style>
  <w:style w:type="paragraph" w:customStyle="1" w:styleId="Normal1">
    <w:name w:val="Normal1"/>
    <w:rsid w:val="009A180C"/>
    <w:pPr>
      <w:spacing w:after="200" w:line="276" w:lineRule="auto"/>
    </w:pPr>
    <w:rPr>
      <w:rFonts w:ascii="Calibri" w:eastAsia="Calibri" w:hAnsi="Calibri" w:cs="Calibri"/>
      <w:sz w:val="22"/>
      <w:szCs w:val="22"/>
      <w:lang w:val="id-ID" w:eastAsia="id-ID"/>
    </w:rPr>
  </w:style>
  <w:style w:type="paragraph" w:customStyle="1" w:styleId="EndNoteBibliography">
    <w:name w:val="EndNote Bibliography"/>
    <w:basedOn w:val="Normal"/>
    <w:link w:val="EndNoteBibliographyChar"/>
    <w:rsid w:val="00CB2E7C"/>
    <w:pPr>
      <w:spacing w:after="160"/>
    </w:pPr>
    <w:rPr>
      <w:rFonts w:ascii="Calibri" w:hAnsi="Calibri"/>
      <w:noProof/>
      <w:sz w:val="22"/>
      <w:szCs w:val="22"/>
    </w:rPr>
  </w:style>
  <w:style w:type="character" w:customStyle="1" w:styleId="EndNoteBibliographyChar">
    <w:name w:val="EndNote Bibliography Char"/>
    <w:link w:val="EndNoteBibliography"/>
    <w:locked/>
    <w:rsid w:val="00CB2E7C"/>
    <w:rPr>
      <w:rFonts w:ascii="Calibri" w:hAnsi="Calibri"/>
      <w:noProof/>
      <w:sz w:val="22"/>
      <w:szCs w:val="22"/>
    </w:rPr>
  </w:style>
  <w:style w:type="paragraph" w:customStyle="1" w:styleId="EndNoteBibliographyTitle">
    <w:name w:val="EndNote Bibliography Title"/>
    <w:basedOn w:val="Normal"/>
    <w:link w:val="EndNoteBibliographyTitleChar"/>
    <w:rsid w:val="00CB2E7C"/>
    <w:pPr>
      <w:spacing w:line="259" w:lineRule="auto"/>
      <w:jc w:val="center"/>
    </w:pPr>
    <w:rPr>
      <w:rFonts w:ascii="Calibri" w:hAnsi="Calibri"/>
      <w:noProof/>
      <w:sz w:val="22"/>
      <w:szCs w:val="22"/>
    </w:rPr>
  </w:style>
  <w:style w:type="character" w:customStyle="1" w:styleId="EndNoteBibliographyTitleChar">
    <w:name w:val="EndNote Bibliography Title Char"/>
    <w:link w:val="EndNoteBibliographyTitle"/>
    <w:locked/>
    <w:rsid w:val="00CB2E7C"/>
    <w:rPr>
      <w:rFonts w:ascii="Calibri" w:hAnsi="Calibri"/>
      <w:noProof/>
      <w:sz w:val="22"/>
      <w:szCs w:val="22"/>
    </w:rPr>
  </w:style>
  <w:style w:type="character" w:customStyle="1" w:styleId="CommentTextChar1">
    <w:name w:val="Comment Text Char1"/>
    <w:basedOn w:val="DefaultParagraphFont"/>
    <w:uiPriority w:val="99"/>
    <w:semiHidden/>
    <w:rsid w:val="00CB2E7C"/>
    <w:rPr>
      <w:sz w:val="20"/>
      <w:szCs w:val="20"/>
      <w:lang w:val="id-ID"/>
    </w:rPr>
  </w:style>
  <w:style w:type="paragraph" w:customStyle="1" w:styleId="EndNoteCategoryHeading">
    <w:name w:val="EndNote Category Heading"/>
    <w:basedOn w:val="Normal"/>
    <w:link w:val="EndNoteCategoryHeadingChar"/>
    <w:rsid w:val="00CB2E7C"/>
    <w:pPr>
      <w:spacing w:before="120" w:after="120" w:line="259" w:lineRule="auto"/>
    </w:pPr>
    <w:rPr>
      <w:rFonts w:ascii="Calibri" w:hAnsi="Calibri"/>
      <w:b/>
      <w:noProof/>
      <w:sz w:val="22"/>
      <w:szCs w:val="22"/>
    </w:rPr>
  </w:style>
  <w:style w:type="character" w:customStyle="1" w:styleId="EndNoteCategoryHeadingChar">
    <w:name w:val="EndNote Category Heading Char"/>
    <w:link w:val="EndNoteCategoryHeading"/>
    <w:locked/>
    <w:rsid w:val="00CB2E7C"/>
    <w:rPr>
      <w:rFonts w:ascii="Calibri" w:hAnsi="Calibri"/>
      <w:b/>
      <w:noProof/>
      <w:sz w:val="22"/>
      <w:szCs w:val="22"/>
    </w:rPr>
  </w:style>
  <w:style w:type="paragraph" w:styleId="TableofFigures">
    <w:name w:val="table of figures"/>
    <w:basedOn w:val="Normal"/>
    <w:next w:val="Normal"/>
    <w:uiPriority w:val="99"/>
    <w:unhideWhenUsed/>
    <w:rsid w:val="00CB2E7C"/>
    <w:pPr>
      <w:spacing w:after="160" w:line="259" w:lineRule="auto"/>
    </w:pPr>
    <w:rPr>
      <w:rFonts w:ascii="Calibri" w:hAnsi="Calibri"/>
      <w:sz w:val="22"/>
      <w:szCs w:val="22"/>
    </w:rPr>
  </w:style>
  <w:style w:type="character" w:customStyle="1" w:styleId="CommentSubjectChar1">
    <w:name w:val="Comment Subject Char1"/>
    <w:basedOn w:val="CommentTextChar1"/>
    <w:uiPriority w:val="99"/>
    <w:semiHidden/>
    <w:rsid w:val="00CB2E7C"/>
    <w:rPr>
      <w:b/>
      <w:bCs/>
      <w:sz w:val="20"/>
      <w:szCs w:val="20"/>
      <w:lang w:val="id-ID"/>
    </w:rPr>
  </w:style>
  <w:style w:type="paragraph" w:styleId="TOC4">
    <w:name w:val="toc 4"/>
    <w:basedOn w:val="Normal"/>
    <w:next w:val="Normal"/>
    <w:autoRedefine/>
    <w:uiPriority w:val="39"/>
    <w:unhideWhenUsed/>
    <w:rsid w:val="00CB2E7C"/>
    <w:pPr>
      <w:spacing w:after="100" w:line="259" w:lineRule="auto"/>
      <w:ind w:left="660"/>
    </w:pPr>
    <w:rPr>
      <w:rFonts w:ascii="Calibri" w:hAnsi="Calibri"/>
      <w:sz w:val="22"/>
      <w:szCs w:val="22"/>
      <w:lang w:eastAsia="id-ID"/>
    </w:rPr>
  </w:style>
  <w:style w:type="paragraph" w:styleId="TOC5">
    <w:name w:val="toc 5"/>
    <w:basedOn w:val="Normal"/>
    <w:next w:val="Normal"/>
    <w:autoRedefine/>
    <w:uiPriority w:val="39"/>
    <w:unhideWhenUsed/>
    <w:rsid w:val="00CB2E7C"/>
    <w:pPr>
      <w:spacing w:after="100" w:line="259" w:lineRule="auto"/>
      <w:ind w:left="880"/>
    </w:pPr>
    <w:rPr>
      <w:rFonts w:ascii="Calibri" w:hAnsi="Calibri"/>
      <w:sz w:val="22"/>
      <w:szCs w:val="22"/>
      <w:lang w:eastAsia="id-ID"/>
    </w:rPr>
  </w:style>
  <w:style w:type="paragraph" w:styleId="TOC6">
    <w:name w:val="toc 6"/>
    <w:basedOn w:val="Normal"/>
    <w:next w:val="Normal"/>
    <w:autoRedefine/>
    <w:uiPriority w:val="39"/>
    <w:unhideWhenUsed/>
    <w:rsid w:val="00CB2E7C"/>
    <w:pPr>
      <w:spacing w:after="100" w:line="259" w:lineRule="auto"/>
      <w:ind w:left="1100"/>
    </w:pPr>
    <w:rPr>
      <w:rFonts w:ascii="Calibri" w:hAnsi="Calibri"/>
      <w:sz w:val="22"/>
      <w:szCs w:val="22"/>
      <w:lang w:eastAsia="id-ID"/>
    </w:rPr>
  </w:style>
  <w:style w:type="paragraph" w:styleId="TOC7">
    <w:name w:val="toc 7"/>
    <w:basedOn w:val="Normal"/>
    <w:next w:val="Normal"/>
    <w:autoRedefine/>
    <w:uiPriority w:val="39"/>
    <w:unhideWhenUsed/>
    <w:rsid w:val="00CB2E7C"/>
    <w:pPr>
      <w:spacing w:after="100" w:line="259" w:lineRule="auto"/>
      <w:ind w:left="1320"/>
    </w:pPr>
    <w:rPr>
      <w:rFonts w:ascii="Calibri" w:hAnsi="Calibri"/>
      <w:sz w:val="22"/>
      <w:szCs w:val="22"/>
      <w:lang w:eastAsia="id-ID"/>
    </w:rPr>
  </w:style>
  <w:style w:type="paragraph" w:styleId="TOC8">
    <w:name w:val="toc 8"/>
    <w:basedOn w:val="Normal"/>
    <w:next w:val="Normal"/>
    <w:autoRedefine/>
    <w:uiPriority w:val="39"/>
    <w:unhideWhenUsed/>
    <w:rsid w:val="00CB2E7C"/>
    <w:pPr>
      <w:spacing w:after="100" w:line="259" w:lineRule="auto"/>
      <w:ind w:left="1540"/>
    </w:pPr>
    <w:rPr>
      <w:rFonts w:ascii="Calibri" w:hAnsi="Calibri"/>
      <w:sz w:val="22"/>
      <w:szCs w:val="22"/>
      <w:lang w:eastAsia="id-ID"/>
    </w:rPr>
  </w:style>
  <w:style w:type="paragraph" w:styleId="TOC9">
    <w:name w:val="toc 9"/>
    <w:basedOn w:val="Normal"/>
    <w:next w:val="Normal"/>
    <w:autoRedefine/>
    <w:uiPriority w:val="39"/>
    <w:unhideWhenUsed/>
    <w:rsid w:val="00CB2E7C"/>
    <w:pPr>
      <w:spacing w:after="100" w:line="259" w:lineRule="auto"/>
      <w:ind w:left="1760"/>
    </w:pPr>
    <w:rPr>
      <w:rFonts w:ascii="Calibri" w:hAnsi="Calibri"/>
      <w:sz w:val="22"/>
      <w:szCs w:val="22"/>
      <w:lang w:eastAsia="id-ID"/>
    </w:rPr>
  </w:style>
  <w:style w:type="paragraph" w:customStyle="1" w:styleId="xl63">
    <w:name w:val="xl63"/>
    <w:basedOn w:val="Normal"/>
    <w:rsid w:val="00CB2E7C"/>
    <w:pPr>
      <w:pBdr>
        <w:top w:val="single" w:sz="4" w:space="0" w:color="auto"/>
        <w:left w:val="single" w:sz="4" w:space="0" w:color="auto"/>
        <w:bottom w:val="single" w:sz="4" w:space="0" w:color="auto"/>
        <w:right w:val="single" w:sz="4" w:space="0" w:color="auto"/>
      </w:pBdr>
      <w:spacing w:before="100" w:beforeAutospacing="1" w:after="100" w:afterAutospacing="1"/>
    </w:pPr>
    <w:rPr>
      <w:lang w:eastAsia="id-ID"/>
    </w:rPr>
  </w:style>
  <w:style w:type="paragraph" w:customStyle="1" w:styleId="xl64">
    <w:name w:val="xl64"/>
    <w:basedOn w:val="Normal"/>
    <w:rsid w:val="00CB2E7C"/>
    <w:pPr>
      <w:spacing w:before="100" w:beforeAutospacing="1" w:after="100" w:afterAutospacing="1"/>
      <w:jc w:val="center"/>
    </w:pPr>
    <w:rPr>
      <w:lang w:eastAsia="id-ID"/>
    </w:rPr>
  </w:style>
  <w:style w:type="paragraph" w:customStyle="1" w:styleId="xl65">
    <w:name w:val="xl65"/>
    <w:basedOn w:val="Normal"/>
    <w:rsid w:val="00CB2E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eastAsia="id-ID"/>
    </w:rPr>
  </w:style>
  <w:style w:type="paragraph" w:customStyle="1" w:styleId="xl66">
    <w:name w:val="xl66"/>
    <w:basedOn w:val="Normal"/>
    <w:rsid w:val="00CB2E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id-ID"/>
    </w:rPr>
  </w:style>
  <w:style w:type="paragraph" w:customStyle="1" w:styleId="xl68">
    <w:name w:val="xl68"/>
    <w:basedOn w:val="Normal"/>
    <w:rsid w:val="00CB2E7C"/>
    <w:pPr>
      <w:spacing w:before="100" w:beforeAutospacing="1" w:after="100" w:afterAutospacing="1"/>
    </w:pPr>
    <w:rPr>
      <w:lang w:eastAsia="id-ID"/>
    </w:rPr>
  </w:style>
  <w:style w:type="paragraph" w:customStyle="1" w:styleId="xl69">
    <w:name w:val="xl69"/>
    <w:basedOn w:val="Normal"/>
    <w:rsid w:val="00CB2E7C"/>
    <w:pPr>
      <w:pBdr>
        <w:top w:val="single" w:sz="4" w:space="0" w:color="auto"/>
        <w:left w:val="single" w:sz="4" w:space="0" w:color="auto"/>
        <w:bottom w:val="single" w:sz="4" w:space="0" w:color="auto"/>
        <w:right w:val="single" w:sz="4" w:space="0" w:color="auto"/>
      </w:pBdr>
      <w:spacing w:before="100" w:beforeAutospacing="1" w:after="100" w:afterAutospacing="1"/>
    </w:pPr>
    <w:rPr>
      <w:lang w:eastAsia="id-ID"/>
    </w:rPr>
  </w:style>
  <w:style w:type="paragraph" w:customStyle="1" w:styleId="xl70">
    <w:name w:val="xl70"/>
    <w:basedOn w:val="Normal"/>
    <w:rsid w:val="00CB2E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eastAsia="id-ID"/>
    </w:rPr>
  </w:style>
  <w:style w:type="paragraph" w:customStyle="1" w:styleId="xl71">
    <w:name w:val="xl71"/>
    <w:basedOn w:val="Normal"/>
    <w:rsid w:val="00CB2E7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eastAsia="id-ID"/>
    </w:rPr>
  </w:style>
  <w:style w:type="paragraph" w:customStyle="1" w:styleId="xl72">
    <w:name w:val="xl72"/>
    <w:basedOn w:val="Normal"/>
    <w:rsid w:val="00CB2E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eastAsia="id-ID"/>
    </w:rPr>
  </w:style>
  <w:style w:type="paragraph" w:customStyle="1" w:styleId="xl73">
    <w:name w:val="xl73"/>
    <w:basedOn w:val="Normal"/>
    <w:rsid w:val="00CB2E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eastAsia="id-ID"/>
    </w:rPr>
  </w:style>
  <w:style w:type="paragraph" w:customStyle="1" w:styleId="xl74">
    <w:name w:val="xl74"/>
    <w:basedOn w:val="Normal"/>
    <w:rsid w:val="00CB2E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id-ID"/>
    </w:rPr>
  </w:style>
  <w:style w:type="paragraph" w:customStyle="1" w:styleId="xl75">
    <w:name w:val="xl75"/>
    <w:basedOn w:val="Normal"/>
    <w:rsid w:val="00CB2E7C"/>
    <w:pPr>
      <w:pBdr>
        <w:top w:val="single" w:sz="4" w:space="0" w:color="auto"/>
        <w:left w:val="single" w:sz="4" w:space="0" w:color="auto"/>
        <w:bottom w:val="single" w:sz="4" w:space="0" w:color="auto"/>
        <w:right w:val="single" w:sz="4" w:space="0" w:color="auto"/>
      </w:pBdr>
      <w:spacing w:before="100" w:beforeAutospacing="1" w:after="100" w:afterAutospacing="1"/>
    </w:pPr>
    <w:rPr>
      <w:lang w:eastAsia="id-ID"/>
    </w:rPr>
  </w:style>
  <w:style w:type="paragraph" w:customStyle="1" w:styleId="xl76">
    <w:name w:val="xl76"/>
    <w:basedOn w:val="Normal"/>
    <w:rsid w:val="00CB2E7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eastAsia="id-ID"/>
    </w:rPr>
  </w:style>
  <w:style w:type="paragraph" w:customStyle="1" w:styleId="xl77">
    <w:name w:val="xl77"/>
    <w:basedOn w:val="Normal"/>
    <w:rsid w:val="00CB2E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id-ID"/>
    </w:rPr>
  </w:style>
  <w:style w:type="paragraph" w:customStyle="1" w:styleId="xl78">
    <w:name w:val="xl78"/>
    <w:basedOn w:val="Normal"/>
    <w:rsid w:val="00CB2E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eastAsia="id-ID"/>
    </w:rPr>
  </w:style>
  <w:style w:type="paragraph" w:customStyle="1" w:styleId="xl79">
    <w:name w:val="xl79"/>
    <w:basedOn w:val="Normal"/>
    <w:rsid w:val="00CB2E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eastAsia="id-ID"/>
    </w:rPr>
  </w:style>
  <w:style w:type="paragraph" w:customStyle="1" w:styleId="xl80">
    <w:name w:val="xl80"/>
    <w:basedOn w:val="Normal"/>
    <w:rsid w:val="00CB2E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eastAsia="id-ID"/>
    </w:rPr>
  </w:style>
  <w:style w:type="paragraph" w:customStyle="1" w:styleId="xl81">
    <w:name w:val="xl81"/>
    <w:basedOn w:val="Normal"/>
    <w:rsid w:val="00CB2E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eastAsia="id-ID"/>
    </w:rPr>
  </w:style>
  <w:style w:type="paragraph" w:customStyle="1" w:styleId="xl82">
    <w:name w:val="xl82"/>
    <w:basedOn w:val="Normal"/>
    <w:rsid w:val="00CB2E7C"/>
    <w:pPr>
      <w:pBdr>
        <w:left w:val="single" w:sz="4" w:space="0" w:color="auto"/>
        <w:bottom w:val="single" w:sz="4" w:space="0" w:color="auto"/>
        <w:right w:val="single" w:sz="4" w:space="0" w:color="auto"/>
      </w:pBdr>
      <w:spacing w:before="100" w:beforeAutospacing="1" w:after="100" w:afterAutospacing="1"/>
    </w:pPr>
    <w:rPr>
      <w:lang w:eastAsia="id-ID"/>
    </w:rPr>
  </w:style>
  <w:style w:type="character" w:customStyle="1" w:styleId="FootnoteTextChar1">
    <w:name w:val="Footnote Text Char1"/>
    <w:basedOn w:val="DefaultParagraphFont"/>
    <w:uiPriority w:val="99"/>
    <w:semiHidden/>
    <w:rsid w:val="00CB2E7C"/>
    <w:rPr>
      <w:sz w:val="20"/>
      <w:szCs w:val="20"/>
      <w:lang w:val="id-ID"/>
    </w:rPr>
  </w:style>
  <w:style w:type="character" w:customStyle="1" w:styleId="UnresolvedMention2">
    <w:name w:val="Unresolved Mention2"/>
    <w:basedOn w:val="DefaultParagraphFont"/>
    <w:uiPriority w:val="99"/>
    <w:semiHidden/>
    <w:unhideWhenUsed/>
    <w:rsid w:val="0012239A"/>
    <w:rPr>
      <w:color w:val="605E5C"/>
      <w:shd w:val="clear" w:color="auto" w:fill="E1DFDD"/>
    </w:rPr>
  </w:style>
  <w:style w:type="character" w:customStyle="1" w:styleId="UnresolvedMention">
    <w:name w:val="Unresolved Mention"/>
    <w:basedOn w:val="DefaultParagraphFont"/>
    <w:uiPriority w:val="99"/>
    <w:semiHidden/>
    <w:unhideWhenUsed/>
    <w:rsid w:val="00537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7269">
      <w:bodyDiv w:val="1"/>
      <w:marLeft w:val="0"/>
      <w:marRight w:val="0"/>
      <w:marTop w:val="0"/>
      <w:marBottom w:val="0"/>
      <w:divBdr>
        <w:top w:val="none" w:sz="0" w:space="0" w:color="auto"/>
        <w:left w:val="none" w:sz="0" w:space="0" w:color="auto"/>
        <w:bottom w:val="none" w:sz="0" w:space="0" w:color="auto"/>
        <w:right w:val="none" w:sz="0" w:space="0" w:color="auto"/>
      </w:divBdr>
    </w:div>
    <w:div w:id="186993842">
      <w:bodyDiv w:val="1"/>
      <w:marLeft w:val="0"/>
      <w:marRight w:val="0"/>
      <w:marTop w:val="0"/>
      <w:marBottom w:val="0"/>
      <w:divBdr>
        <w:top w:val="none" w:sz="0" w:space="0" w:color="auto"/>
        <w:left w:val="none" w:sz="0" w:space="0" w:color="auto"/>
        <w:bottom w:val="none" w:sz="0" w:space="0" w:color="auto"/>
        <w:right w:val="none" w:sz="0" w:space="0" w:color="auto"/>
      </w:divBdr>
      <w:divsChild>
        <w:div w:id="679936654">
          <w:marLeft w:val="0"/>
          <w:marRight w:val="0"/>
          <w:marTop w:val="0"/>
          <w:marBottom w:val="0"/>
          <w:divBdr>
            <w:top w:val="none" w:sz="0" w:space="0" w:color="auto"/>
            <w:left w:val="none" w:sz="0" w:space="0" w:color="auto"/>
            <w:bottom w:val="none" w:sz="0" w:space="0" w:color="auto"/>
            <w:right w:val="none" w:sz="0" w:space="0" w:color="auto"/>
          </w:divBdr>
        </w:div>
      </w:divsChild>
    </w:div>
    <w:div w:id="245116317">
      <w:bodyDiv w:val="1"/>
      <w:marLeft w:val="0"/>
      <w:marRight w:val="0"/>
      <w:marTop w:val="0"/>
      <w:marBottom w:val="0"/>
      <w:divBdr>
        <w:top w:val="none" w:sz="0" w:space="0" w:color="auto"/>
        <w:left w:val="none" w:sz="0" w:space="0" w:color="auto"/>
        <w:bottom w:val="none" w:sz="0" w:space="0" w:color="auto"/>
        <w:right w:val="none" w:sz="0" w:space="0" w:color="auto"/>
      </w:divBdr>
    </w:div>
    <w:div w:id="284851373">
      <w:bodyDiv w:val="1"/>
      <w:marLeft w:val="0"/>
      <w:marRight w:val="0"/>
      <w:marTop w:val="0"/>
      <w:marBottom w:val="0"/>
      <w:divBdr>
        <w:top w:val="none" w:sz="0" w:space="0" w:color="auto"/>
        <w:left w:val="none" w:sz="0" w:space="0" w:color="auto"/>
        <w:bottom w:val="none" w:sz="0" w:space="0" w:color="auto"/>
        <w:right w:val="none" w:sz="0" w:space="0" w:color="auto"/>
      </w:divBdr>
    </w:div>
    <w:div w:id="322394298">
      <w:bodyDiv w:val="1"/>
      <w:marLeft w:val="0"/>
      <w:marRight w:val="0"/>
      <w:marTop w:val="0"/>
      <w:marBottom w:val="0"/>
      <w:divBdr>
        <w:top w:val="none" w:sz="0" w:space="0" w:color="auto"/>
        <w:left w:val="none" w:sz="0" w:space="0" w:color="auto"/>
        <w:bottom w:val="none" w:sz="0" w:space="0" w:color="auto"/>
        <w:right w:val="none" w:sz="0" w:space="0" w:color="auto"/>
      </w:divBdr>
    </w:div>
    <w:div w:id="375160784">
      <w:bodyDiv w:val="1"/>
      <w:marLeft w:val="0"/>
      <w:marRight w:val="0"/>
      <w:marTop w:val="0"/>
      <w:marBottom w:val="0"/>
      <w:divBdr>
        <w:top w:val="none" w:sz="0" w:space="0" w:color="auto"/>
        <w:left w:val="none" w:sz="0" w:space="0" w:color="auto"/>
        <w:bottom w:val="none" w:sz="0" w:space="0" w:color="auto"/>
        <w:right w:val="none" w:sz="0" w:space="0" w:color="auto"/>
      </w:divBdr>
    </w:div>
    <w:div w:id="385686721">
      <w:bodyDiv w:val="1"/>
      <w:marLeft w:val="0"/>
      <w:marRight w:val="0"/>
      <w:marTop w:val="0"/>
      <w:marBottom w:val="0"/>
      <w:divBdr>
        <w:top w:val="none" w:sz="0" w:space="0" w:color="auto"/>
        <w:left w:val="none" w:sz="0" w:space="0" w:color="auto"/>
        <w:bottom w:val="none" w:sz="0" w:space="0" w:color="auto"/>
        <w:right w:val="none" w:sz="0" w:space="0" w:color="auto"/>
      </w:divBdr>
    </w:div>
    <w:div w:id="393696278">
      <w:bodyDiv w:val="1"/>
      <w:marLeft w:val="0"/>
      <w:marRight w:val="0"/>
      <w:marTop w:val="0"/>
      <w:marBottom w:val="0"/>
      <w:divBdr>
        <w:top w:val="none" w:sz="0" w:space="0" w:color="auto"/>
        <w:left w:val="none" w:sz="0" w:space="0" w:color="auto"/>
        <w:bottom w:val="none" w:sz="0" w:space="0" w:color="auto"/>
        <w:right w:val="none" w:sz="0" w:space="0" w:color="auto"/>
      </w:divBdr>
    </w:div>
    <w:div w:id="511721848">
      <w:bodyDiv w:val="1"/>
      <w:marLeft w:val="0"/>
      <w:marRight w:val="0"/>
      <w:marTop w:val="0"/>
      <w:marBottom w:val="0"/>
      <w:divBdr>
        <w:top w:val="none" w:sz="0" w:space="0" w:color="auto"/>
        <w:left w:val="none" w:sz="0" w:space="0" w:color="auto"/>
        <w:bottom w:val="none" w:sz="0" w:space="0" w:color="auto"/>
        <w:right w:val="none" w:sz="0" w:space="0" w:color="auto"/>
      </w:divBdr>
    </w:div>
    <w:div w:id="585458817">
      <w:bodyDiv w:val="1"/>
      <w:marLeft w:val="0"/>
      <w:marRight w:val="0"/>
      <w:marTop w:val="0"/>
      <w:marBottom w:val="0"/>
      <w:divBdr>
        <w:top w:val="none" w:sz="0" w:space="0" w:color="auto"/>
        <w:left w:val="none" w:sz="0" w:space="0" w:color="auto"/>
        <w:bottom w:val="none" w:sz="0" w:space="0" w:color="auto"/>
        <w:right w:val="none" w:sz="0" w:space="0" w:color="auto"/>
      </w:divBdr>
    </w:div>
    <w:div w:id="648751770">
      <w:bodyDiv w:val="1"/>
      <w:marLeft w:val="0"/>
      <w:marRight w:val="0"/>
      <w:marTop w:val="0"/>
      <w:marBottom w:val="0"/>
      <w:divBdr>
        <w:top w:val="none" w:sz="0" w:space="0" w:color="auto"/>
        <w:left w:val="none" w:sz="0" w:space="0" w:color="auto"/>
        <w:bottom w:val="none" w:sz="0" w:space="0" w:color="auto"/>
        <w:right w:val="none" w:sz="0" w:space="0" w:color="auto"/>
      </w:divBdr>
    </w:div>
    <w:div w:id="705638078">
      <w:bodyDiv w:val="1"/>
      <w:marLeft w:val="0"/>
      <w:marRight w:val="0"/>
      <w:marTop w:val="0"/>
      <w:marBottom w:val="0"/>
      <w:divBdr>
        <w:top w:val="none" w:sz="0" w:space="0" w:color="auto"/>
        <w:left w:val="none" w:sz="0" w:space="0" w:color="auto"/>
        <w:bottom w:val="none" w:sz="0" w:space="0" w:color="auto"/>
        <w:right w:val="none" w:sz="0" w:space="0" w:color="auto"/>
      </w:divBdr>
    </w:div>
    <w:div w:id="732194943">
      <w:bodyDiv w:val="1"/>
      <w:marLeft w:val="0"/>
      <w:marRight w:val="0"/>
      <w:marTop w:val="0"/>
      <w:marBottom w:val="0"/>
      <w:divBdr>
        <w:top w:val="none" w:sz="0" w:space="0" w:color="auto"/>
        <w:left w:val="none" w:sz="0" w:space="0" w:color="auto"/>
        <w:bottom w:val="none" w:sz="0" w:space="0" w:color="auto"/>
        <w:right w:val="none" w:sz="0" w:space="0" w:color="auto"/>
      </w:divBdr>
    </w:div>
    <w:div w:id="764498528">
      <w:bodyDiv w:val="1"/>
      <w:marLeft w:val="0"/>
      <w:marRight w:val="0"/>
      <w:marTop w:val="0"/>
      <w:marBottom w:val="0"/>
      <w:divBdr>
        <w:top w:val="none" w:sz="0" w:space="0" w:color="auto"/>
        <w:left w:val="none" w:sz="0" w:space="0" w:color="auto"/>
        <w:bottom w:val="none" w:sz="0" w:space="0" w:color="auto"/>
        <w:right w:val="none" w:sz="0" w:space="0" w:color="auto"/>
      </w:divBdr>
      <w:divsChild>
        <w:div w:id="538014856">
          <w:marLeft w:val="0"/>
          <w:marRight w:val="0"/>
          <w:marTop w:val="0"/>
          <w:marBottom w:val="0"/>
          <w:divBdr>
            <w:top w:val="none" w:sz="0" w:space="0" w:color="auto"/>
            <w:left w:val="none" w:sz="0" w:space="0" w:color="auto"/>
            <w:bottom w:val="none" w:sz="0" w:space="0" w:color="auto"/>
            <w:right w:val="none" w:sz="0" w:space="0" w:color="auto"/>
          </w:divBdr>
        </w:div>
      </w:divsChild>
    </w:div>
    <w:div w:id="802430677">
      <w:bodyDiv w:val="1"/>
      <w:marLeft w:val="0"/>
      <w:marRight w:val="0"/>
      <w:marTop w:val="0"/>
      <w:marBottom w:val="0"/>
      <w:divBdr>
        <w:top w:val="none" w:sz="0" w:space="0" w:color="auto"/>
        <w:left w:val="none" w:sz="0" w:space="0" w:color="auto"/>
        <w:bottom w:val="none" w:sz="0" w:space="0" w:color="auto"/>
        <w:right w:val="none" w:sz="0" w:space="0" w:color="auto"/>
      </w:divBdr>
    </w:div>
    <w:div w:id="936594140">
      <w:bodyDiv w:val="1"/>
      <w:marLeft w:val="0"/>
      <w:marRight w:val="0"/>
      <w:marTop w:val="0"/>
      <w:marBottom w:val="0"/>
      <w:divBdr>
        <w:top w:val="none" w:sz="0" w:space="0" w:color="auto"/>
        <w:left w:val="none" w:sz="0" w:space="0" w:color="auto"/>
        <w:bottom w:val="none" w:sz="0" w:space="0" w:color="auto"/>
        <w:right w:val="none" w:sz="0" w:space="0" w:color="auto"/>
      </w:divBdr>
    </w:div>
    <w:div w:id="944385320">
      <w:bodyDiv w:val="1"/>
      <w:marLeft w:val="0"/>
      <w:marRight w:val="0"/>
      <w:marTop w:val="0"/>
      <w:marBottom w:val="0"/>
      <w:divBdr>
        <w:top w:val="none" w:sz="0" w:space="0" w:color="auto"/>
        <w:left w:val="none" w:sz="0" w:space="0" w:color="auto"/>
        <w:bottom w:val="none" w:sz="0" w:space="0" w:color="auto"/>
        <w:right w:val="none" w:sz="0" w:space="0" w:color="auto"/>
      </w:divBdr>
    </w:div>
    <w:div w:id="986714053">
      <w:bodyDiv w:val="1"/>
      <w:marLeft w:val="0"/>
      <w:marRight w:val="0"/>
      <w:marTop w:val="0"/>
      <w:marBottom w:val="0"/>
      <w:divBdr>
        <w:top w:val="none" w:sz="0" w:space="0" w:color="auto"/>
        <w:left w:val="none" w:sz="0" w:space="0" w:color="auto"/>
        <w:bottom w:val="none" w:sz="0" w:space="0" w:color="auto"/>
        <w:right w:val="none" w:sz="0" w:space="0" w:color="auto"/>
      </w:divBdr>
    </w:div>
    <w:div w:id="1027683081">
      <w:bodyDiv w:val="1"/>
      <w:marLeft w:val="0"/>
      <w:marRight w:val="0"/>
      <w:marTop w:val="0"/>
      <w:marBottom w:val="0"/>
      <w:divBdr>
        <w:top w:val="none" w:sz="0" w:space="0" w:color="auto"/>
        <w:left w:val="none" w:sz="0" w:space="0" w:color="auto"/>
        <w:bottom w:val="none" w:sz="0" w:space="0" w:color="auto"/>
        <w:right w:val="none" w:sz="0" w:space="0" w:color="auto"/>
      </w:divBdr>
    </w:div>
    <w:div w:id="1036321372">
      <w:bodyDiv w:val="1"/>
      <w:marLeft w:val="0"/>
      <w:marRight w:val="0"/>
      <w:marTop w:val="0"/>
      <w:marBottom w:val="0"/>
      <w:divBdr>
        <w:top w:val="none" w:sz="0" w:space="0" w:color="auto"/>
        <w:left w:val="none" w:sz="0" w:space="0" w:color="auto"/>
        <w:bottom w:val="none" w:sz="0" w:space="0" w:color="auto"/>
        <w:right w:val="none" w:sz="0" w:space="0" w:color="auto"/>
      </w:divBdr>
    </w:div>
    <w:div w:id="1101335159">
      <w:bodyDiv w:val="1"/>
      <w:marLeft w:val="0"/>
      <w:marRight w:val="0"/>
      <w:marTop w:val="0"/>
      <w:marBottom w:val="0"/>
      <w:divBdr>
        <w:top w:val="none" w:sz="0" w:space="0" w:color="auto"/>
        <w:left w:val="none" w:sz="0" w:space="0" w:color="auto"/>
        <w:bottom w:val="none" w:sz="0" w:space="0" w:color="auto"/>
        <w:right w:val="none" w:sz="0" w:space="0" w:color="auto"/>
      </w:divBdr>
    </w:div>
    <w:div w:id="1142234157">
      <w:bodyDiv w:val="1"/>
      <w:marLeft w:val="0"/>
      <w:marRight w:val="0"/>
      <w:marTop w:val="0"/>
      <w:marBottom w:val="0"/>
      <w:divBdr>
        <w:top w:val="none" w:sz="0" w:space="0" w:color="auto"/>
        <w:left w:val="none" w:sz="0" w:space="0" w:color="auto"/>
        <w:bottom w:val="none" w:sz="0" w:space="0" w:color="auto"/>
        <w:right w:val="none" w:sz="0" w:space="0" w:color="auto"/>
      </w:divBdr>
      <w:divsChild>
        <w:div w:id="505247070">
          <w:marLeft w:val="0"/>
          <w:marRight w:val="0"/>
          <w:marTop w:val="0"/>
          <w:marBottom w:val="0"/>
          <w:divBdr>
            <w:top w:val="none" w:sz="0" w:space="0" w:color="auto"/>
            <w:left w:val="none" w:sz="0" w:space="0" w:color="auto"/>
            <w:bottom w:val="none" w:sz="0" w:space="0" w:color="auto"/>
            <w:right w:val="none" w:sz="0" w:space="0" w:color="auto"/>
          </w:divBdr>
        </w:div>
      </w:divsChild>
    </w:div>
    <w:div w:id="1169053152">
      <w:bodyDiv w:val="1"/>
      <w:marLeft w:val="0"/>
      <w:marRight w:val="0"/>
      <w:marTop w:val="0"/>
      <w:marBottom w:val="0"/>
      <w:divBdr>
        <w:top w:val="none" w:sz="0" w:space="0" w:color="auto"/>
        <w:left w:val="none" w:sz="0" w:space="0" w:color="auto"/>
        <w:bottom w:val="none" w:sz="0" w:space="0" w:color="auto"/>
        <w:right w:val="none" w:sz="0" w:space="0" w:color="auto"/>
      </w:divBdr>
    </w:div>
    <w:div w:id="1381247809">
      <w:bodyDiv w:val="1"/>
      <w:marLeft w:val="0"/>
      <w:marRight w:val="0"/>
      <w:marTop w:val="0"/>
      <w:marBottom w:val="0"/>
      <w:divBdr>
        <w:top w:val="none" w:sz="0" w:space="0" w:color="auto"/>
        <w:left w:val="none" w:sz="0" w:space="0" w:color="auto"/>
        <w:bottom w:val="none" w:sz="0" w:space="0" w:color="auto"/>
        <w:right w:val="none" w:sz="0" w:space="0" w:color="auto"/>
      </w:divBdr>
      <w:divsChild>
        <w:div w:id="1806699323">
          <w:marLeft w:val="0"/>
          <w:marRight w:val="0"/>
          <w:marTop w:val="0"/>
          <w:marBottom w:val="0"/>
          <w:divBdr>
            <w:top w:val="none" w:sz="0" w:space="0" w:color="auto"/>
            <w:left w:val="none" w:sz="0" w:space="0" w:color="auto"/>
            <w:bottom w:val="none" w:sz="0" w:space="0" w:color="auto"/>
            <w:right w:val="none" w:sz="0" w:space="0" w:color="auto"/>
          </w:divBdr>
          <w:divsChild>
            <w:div w:id="1034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5313">
      <w:bodyDiv w:val="1"/>
      <w:marLeft w:val="0"/>
      <w:marRight w:val="0"/>
      <w:marTop w:val="0"/>
      <w:marBottom w:val="0"/>
      <w:divBdr>
        <w:top w:val="none" w:sz="0" w:space="0" w:color="auto"/>
        <w:left w:val="none" w:sz="0" w:space="0" w:color="auto"/>
        <w:bottom w:val="none" w:sz="0" w:space="0" w:color="auto"/>
        <w:right w:val="none" w:sz="0" w:space="0" w:color="auto"/>
      </w:divBdr>
    </w:div>
    <w:div w:id="1447891314">
      <w:bodyDiv w:val="1"/>
      <w:marLeft w:val="0"/>
      <w:marRight w:val="0"/>
      <w:marTop w:val="0"/>
      <w:marBottom w:val="0"/>
      <w:divBdr>
        <w:top w:val="none" w:sz="0" w:space="0" w:color="auto"/>
        <w:left w:val="none" w:sz="0" w:space="0" w:color="auto"/>
        <w:bottom w:val="none" w:sz="0" w:space="0" w:color="auto"/>
        <w:right w:val="none" w:sz="0" w:space="0" w:color="auto"/>
      </w:divBdr>
    </w:div>
    <w:div w:id="1613248056">
      <w:bodyDiv w:val="1"/>
      <w:marLeft w:val="0"/>
      <w:marRight w:val="0"/>
      <w:marTop w:val="0"/>
      <w:marBottom w:val="0"/>
      <w:divBdr>
        <w:top w:val="none" w:sz="0" w:space="0" w:color="auto"/>
        <w:left w:val="none" w:sz="0" w:space="0" w:color="auto"/>
        <w:bottom w:val="none" w:sz="0" w:space="0" w:color="auto"/>
        <w:right w:val="none" w:sz="0" w:space="0" w:color="auto"/>
      </w:divBdr>
    </w:div>
    <w:div w:id="1712069030">
      <w:bodyDiv w:val="1"/>
      <w:marLeft w:val="0"/>
      <w:marRight w:val="0"/>
      <w:marTop w:val="0"/>
      <w:marBottom w:val="0"/>
      <w:divBdr>
        <w:top w:val="none" w:sz="0" w:space="0" w:color="auto"/>
        <w:left w:val="none" w:sz="0" w:space="0" w:color="auto"/>
        <w:bottom w:val="none" w:sz="0" w:space="0" w:color="auto"/>
        <w:right w:val="none" w:sz="0" w:space="0" w:color="auto"/>
      </w:divBdr>
    </w:div>
    <w:div w:id="1772697418">
      <w:bodyDiv w:val="1"/>
      <w:marLeft w:val="0"/>
      <w:marRight w:val="0"/>
      <w:marTop w:val="0"/>
      <w:marBottom w:val="0"/>
      <w:divBdr>
        <w:top w:val="none" w:sz="0" w:space="0" w:color="auto"/>
        <w:left w:val="none" w:sz="0" w:space="0" w:color="auto"/>
        <w:bottom w:val="none" w:sz="0" w:space="0" w:color="auto"/>
        <w:right w:val="none" w:sz="0" w:space="0" w:color="auto"/>
      </w:divBdr>
    </w:div>
    <w:div w:id="1825899780">
      <w:bodyDiv w:val="1"/>
      <w:marLeft w:val="0"/>
      <w:marRight w:val="0"/>
      <w:marTop w:val="0"/>
      <w:marBottom w:val="0"/>
      <w:divBdr>
        <w:top w:val="none" w:sz="0" w:space="0" w:color="auto"/>
        <w:left w:val="none" w:sz="0" w:space="0" w:color="auto"/>
        <w:bottom w:val="none" w:sz="0" w:space="0" w:color="auto"/>
        <w:right w:val="none" w:sz="0" w:space="0" w:color="auto"/>
      </w:divBdr>
    </w:div>
    <w:div w:id="1826700345">
      <w:bodyDiv w:val="1"/>
      <w:marLeft w:val="0"/>
      <w:marRight w:val="0"/>
      <w:marTop w:val="0"/>
      <w:marBottom w:val="0"/>
      <w:divBdr>
        <w:top w:val="none" w:sz="0" w:space="0" w:color="auto"/>
        <w:left w:val="none" w:sz="0" w:space="0" w:color="auto"/>
        <w:bottom w:val="none" w:sz="0" w:space="0" w:color="auto"/>
        <w:right w:val="none" w:sz="0" w:space="0" w:color="auto"/>
      </w:divBdr>
    </w:div>
    <w:div w:id="2054227403">
      <w:bodyDiv w:val="1"/>
      <w:marLeft w:val="0"/>
      <w:marRight w:val="0"/>
      <w:marTop w:val="0"/>
      <w:marBottom w:val="0"/>
      <w:divBdr>
        <w:top w:val="none" w:sz="0" w:space="0" w:color="auto"/>
        <w:left w:val="none" w:sz="0" w:space="0" w:color="auto"/>
        <w:bottom w:val="none" w:sz="0" w:space="0" w:color="auto"/>
        <w:right w:val="none" w:sz="0" w:space="0" w:color="auto"/>
      </w:divBdr>
    </w:div>
    <w:div w:id="2113865047">
      <w:bodyDiv w:val="1"/>
      <w:marLeft w:val="0"/>
      <w:marRight w:val="0"/>
      <w:marTop w:val="0"/>
      <w:marBottom w:val="0"/>
      <w:divBdr>
        <w:top w:val="none" w:sz="0" w:space="0" w:color="auto"/>
        <w:left w:val="none" w:sz="0" w:space="0" w:color="auto"/>
        <w:bottom w:val="none" w:sz="0" w:space="0" w:color="auto"/>
        <w:right w:val="none" w:sz="0" w:space="0" w:color="auto"/>
      </w:divBdr>
      <w:divsChild>
        <w:div w:id="135496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isafitria@uin-antasari.ac.id" TargetMode="External"/><Relationship Id="rId13" Type="http://schemas.openxmlformats.org/officeDocument/2006/relationships/hyperlink" Target="http://creativecommons.org/licenses/by-sa/4.0/"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https://licensebuttons.net/l/by-sa/3.0/88x31.png" TargetMode="External"/><Relationship Id="rId17" Type="http://schemas.openxmlformats.org/officeDocument/2006/relationships/chart" Target="charts/chart3.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doi.org/10.5539/ies.v11n4p1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creativecommons.org/licenses/by-sa/4.0/" TargetMode="External"/><Relationship Id="rId19" Type="http://schemas.openxmlformats.org/officeDocument/2006/relationships/hyperlink" Target="https://doi.org/10.30862/jhm.v2i1.5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21831/jrpm.v7i1.000000"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s://doi.org/10.21831/jrpm.v7i1.000000" TargetMode="External"/><Relationship Id="rId2" Type="http://schemas.openxmlformats.org/officeDocument/2006/relationships/image" Target="media/image7.pn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hyperlink" Target="http://journal.uny.ac.id/index.php/jrpm" TargetMode="External"/><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021\MOTIVASI%20&amp;%20KEMANDIRIAN%20BELAJAR\Motivasi%20Belajar,%20Kemandirian%20Belajar,%20dan%20Pengaruhnya%20Terhadap%20Hasil%20Belajar%20Matematika%20Materi%20Turuna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y%20Skripsweet\Data%20Angket%20lengkap%20%20XII%20IPA%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y%20Skripsweet\Data%20Angket%20lengkap%20%20XII%20IPA%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y%20Skripsweet\Mean%20dan%20S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D"/>
              <a:t>Students'</a:t>
            </a:r>
            <a:r>
              <a:rPr lang="en-ID" baseline="0"/>
              <a:t> Learning Motivation</a:t>
            </a:r>
            <a:endParaRPr lang="en-US"/>
          </a:p>
        </c:rich>
      </c:tx>
      <c:overlay val="0"/>
    </c:title>
    <c:autoTitleDeleted val="0"/>
    <c:plotArea>
      <c:layout/>
      <c:barChart>
        <c:barDir val="col"/>
        <c:grouping val="clustered"/>
        <c:varyColors val="0"/>
        <c:ser>
          <c:idx val="0"/>
          <c:order val="0"/>
          <c:invertIfNegative val="0"/>
          <c:cat>
            <c:strRef>
              <c:f>'Data Ind MB'!$A$2:$A$6</c:f>
              <c:strCache>
                <c:ptCount val="5"/>
                <c:pt idx="0">
                  <c:v>Indikator 1</c:v>
                </c:pt>
                <c:pt idx="1">
                  <c:v>Indikator 2</c:v>
                </c:pt>
                <c:pt idx="2">
                  <c:v>Indikator 3</c:v>
                </c:pt>
                <c:pt idx="3">
                  <c:v>Indikator 4</c:v>
                </c:pt>
                <c:pt idx="4">
                  <c:v>Indikator 5</c:v>
                </c:pt>
              </c:strCache>
            </c:strRef>
          </c:cat>
          <c:val>
            <c:numRef>
              <c:f>'Data Ind MB'!$B$2:$B$6</c:f>
              <c:numCache>
                <c:formatCode>0.00%</c:formatCode>
                <c:ptCount val="5"/>
                <c:pt idx="0">
                  <c:v>0.5232</c:v>
                </c:pt>
                <c:pt idx="1">
                  <c:v>0.52569999999999995</c:v>
                </c:pt>
                <c:pt idx="2">
                  <c:v>0.46039999999999998</c:v>
                </c:pt>
                <c:pt idx="3">
                  <c:v>0.4768</c:v>
                </c:pt>
                <c:pt idx="4">
                  <c:v>0.42249999999999999</c:v>
                </c:pt>
              </c:numCache>
            </c:numRef>
          </c:val>
          <c:extLst xmlns:c16r2="http://schemas.microsoft.com/office/drawing/2015/06/chart">
            <c:ext xmlns:c16="http://schemas.microsoft.com/office/drawing/2014/chart" uri="{C3380CC4-5D6E-409C-BE32-E72D297353CC}">
              <c16:uniqueId val="{00000000-3C21-45CE-A1D5-958A1005356E}"/>
            </c:ext>
          </c:extLst>
        </c:ser>
        <c:dLbls>
          <c:showLegendKey val="0"/>
          <c:showVal val="0"/>
          <c:showCatName val="0"/>
          <c:showSerName val="0"/>
          <c:showPercent val="0"/>
          <c:showBubbleSize val="0"/>
        </c:dLbls>
        <c:gapWidth val="150"/>
        <c:axId val="295220008"/>
        <c:axId val="295220400"/>
      </c:barChart>
      <c:catAx>
        <c:axId val="295220008"/>
        <c:scaling>
          <c:orientation val="minMax"/>
        </c:scaling>
        <c:delete val="0"/>
        <c:axPos val="b"/>
        <c:numFmt formatCode="General" sourceLinked="0"/>
        <c:majorTickMark val="none"/>
        <c:minorTickMark val="none"/>
        <c:tickLblPos val="nextTo"/>
        <c:crossAx val="295220400"/>
        <c:crosses val="autoZero"/>
        <c:auto val="1"/>
        <c:lblAlgn val="ctr"/>
        <c:lblOffset val="100"/>
        <c:noMultiLvlLbl val="0"/>
      </c:catAx>
      <c:valAx>
        <c:axId val="295220400"/>
        <c:scaling>
          <c:orientation val="minMax"/>
        </c:scaling>
        <c:delete val="0"/>
        <c:axPos val="l"/>
        <c:majorGridlines/>
        <c:numFmt formatCode="0.00%" sourceLinked="1"/>
        <c:majorTickMark val="none"/>
        <c:minorTickMark val="none"/>
        <c:tickLblPos val="nextTo"/>
        <c:crossAx val="2952200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en-ID"/>
              <a:t>Students'</a:t>
            </a:r>
            <a:r>
              <a:rPr lang="en-ID" baseline="0"/>
              <a:t> Self-Regulated Learning</a:t>
            </a:r>
            <a:endParaRPr lang="en-US"/>
          </a:p>
        </c:rich>
      </c:tx>
      <c:overlay val="0"/>
    </c:title>
    <c:autoTitleDeleted val="0"/>
    <c:plotArea>
      <c:layout/>
      <c:barChart>
        <c:barDir val="col"/>
        <c:grouping val="clustered"/>
        <c:varyColors val="0"/>
        <c:ser>
          <c:idx val="0"/>
          <c:order val="0"/>
          <c:invertIfNegative val="0"/>
          <c:cat>
            <c:strRef>
              <c:f>'Data Ind KB'!$A$2:$A$5</c:f>
              <c:strCache>
                <c:ptCount val="4"/>
                <c:pt idx="0">
                  <c:v>Indikator 1</c:v>
                </c:pt>
                <c:pt idx="1">
                  <c:v>Indikator 2</c:v>
                </c:pt>
                <c:pt idx="2">
                  <c:v>Indikator 3</c:v>
                </c:pt>
                <c:pt idx="3">
                  <c:v>Indikator 4</c:v>
                </c:pt>
              </c:strCache>
            </c:strRef>
          </c:cat>
          <c:val>
            <c:numRef>
              <c:f>'Data Ind KB'!$B$2:$B$5</c:f>
              <c:numCache>
                <c:formatCode>0.00%</c:formatCode>
                <c:ptCount val="4"/>
                <c:pt idx="0">
                  <c:v>0.42670000000000002</c:v>
                </c:pt>
                <c:pt idx="1">
                  <c:v>0.46679999999999999</c:v>
                </c:pt>
                <c:pt idx="2">
                  <c:v>0.41439999999999999</c:v>
                </c:pt>
                <c:pt idx="3">
                  <c:v>0.47710000000000002</c:v>
                </c:pt>
              </c:numCache>
            </c:numRef>
          </c:val>
          <c:extLst xmlns:c16r2="http://schemas.microsoft.com/office/drawing/2015/06/chart">
            <c:ext xmlns:c16="http://schemas.microsoft.com/office/drawing/2014/chart" uri="{C3380CC4-5D6E-409C-BE32-E72D297353CC}">
              <c16:uniqueId val="{00000000-E856-4E72-8E5D-5920A6B56248}"/>
            </c:ext>
          </c:extLst>
        </c:ser>
        <c:dLbls>
          <c:showLegendKey val="0"/>
          <c:showVal val="0"/>
          <c:showCatName val="0"/>
          <c:showSerName val="0"/>
          <c:showPercent val="0"/>
          <c:showBubbleSize val="0"/>
        </c:dLbls>
        <c:gapWidth val="150"/>
        <c:axId val="194956688"/>
        <c:axId val="194958648"/>
      </c:barChart>
      <c:catAx>
        <c:axId val="194956688"/>
        <c:scaling>
          <c:orientation val="minMax"/>
        </c:scaling>
        <c:delete val="0"/>
        <c:axPos val="b"/>
        <c:numFmt formatCode="General" sourceLinked="0"/>
        <c:majorTickMark val="none"/>
        <c:minorTickMark val="none"/>
        <c:tickLblPos val="nextTo"/>
        <c:crossAx val="194958648"/>
        <c:crosses val="autoZero"/>
        <c:auto val="1"/>
        <c:lblAlgn val="ctr"/>
        <c:lblOffset val="100"/>
        <c:noMultiLvlLbl val="0"/>
      </c:catAx>
      <c:valAx>
        <c:axId val="194958648"/>
        <c:scaling>
          <c:orientation val="minMax"/>
        </c:scaling>
        <c:delete val="0"/>
        <c:axPos val="l"/>
        <c:majorGridlines/>
        <c:numFmt formatCode="0.00%" sourceLinked="1"/>
        <c:majorTickMark val="none"/>
        <c:minorTickMark val="none"/>
        <c:tickLblPos val="nextTo"/>
        <c:crossAx val="19495668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en-US"/>
              <a:t>Mathematics Learning Results of  Grade XII Natural</a:t>
            </a:r>
            <a:r>
              <a:rPr lang="en-US" baseline="0"/>
              <a:t> Science 1 Students</a:t>
            </a:r>
            <a:endParaRPr lang="en-US"/>
          </a:p>
        </c:rich>
      </c:tx>
      <c:overlay val="0"/>
    </c:title>
    <c:autoTitleDeleted val="0"/>
    <c:plotArea>
      <c:layout/>
      <c:barChart>
        <c:barDir val="col"/>
        <c:grouping val="clustered"/>
        <c:varyColors val="0"/>
        <c:ser>
          <c:idx val="0"/>
          <c:order val="0"/>
          <c:invertIfNegative val="0"/>
          <c:cat>
            <c:strRef>
              <c:f>Sheet3!$E$26:$E$30</c:f>
              <c:strCache>
                <c:ptCount val="5"/>
                <c:pt idx="0">
                  <c:v>Y &gt; 91</c:v>
                </c:pt>
                <c:pt idx="1">
                  <c:v>84 &lt; Y ≤ 91</c:v>
                </c:pt>
                <c:pt idx="2">
                  <c:v>77 &lt; Y ≤ 84</c:v>
                </c:pt>
                <c:pt idx="3">
                  <c:v>70 &lt; Y ≤ 77</c:v>
                </c:pt>
                <c:pt idx="4">
                  <c:v>Y ≤ 70</c:v>
                </c:pt>
              </c:strCache>
            </c:strRef>
          </c:cat>
          <c:val>
            <c:numRef>
              <c:f>Sheet3!$F$26:$F$30</c:f>
              <c:numCache>
                <c:formatCode>General</c:formatCode>
                <c:ptCount val="5"/>
                <c:pt idx="0">
                  <c:v>0</c:v>
                </c:pt>
                <c:pt idx="1">
                  <c:v>6</c:v>
                </c:pt>
                <c:pt idx="2">
                  <c:v>10</c:v>
                </c:pt>
                <c:pt idx="3">
                  <c:v>4</c:v>
                </c:pt>
                <c:pt idx="4">
                  <c:v>4</c:v>
                </c:pt>
              </c:numCache>
            </c:numRef>
          </c:val>
          <c:extLst xmlns:c16r2="http://schemas.microsoft.com/office/drawing/2015/06/chart">
            <c:ext xmlns:c16="http://schemas.microsoft.com/office/drawing/2014/chart" uri="{C3380CC4-5D6E-409C-BE32-E72D297353CC}">
              <c16:uniqueId val="{00000000-6368-44B0-A15D-C92CF3B4DC51}"/>
            </c:ext>
          </c:extLst>
        </c:ser>
        <c:dLbls>
          <c:showLegendKey val="0"/>
          <c:showVal val="0"/>
          <c:showCatName val="0"/>
          <c:showSerName val="0"/>
          <c:showPercent val="0"/>
          <c:showBubbleSize val="0"/>
        </c:dLbls>
        <c:gapWidth val="150"/>
        <c:axId val="194957472"/>
        <c:axId val="194958256"/>
      </c:barChart>
      <c:catAx>
        <c:axId val="194957472"/>
        <c:scaling>
          <c:orientation val="minMax"/>
        </c:scaling>
        <c:delete val="0"/>
        <c:axPos val="b"/>
        <c:numFmt formatCode="General" sourceLinked="0"/>
        <c:majorTickMark val="none"/>
        <c:minorTickMark val="none"/>
        <c:tickLblPos val="nextTo"/>
        <c:crossAx val="194958256"/>
        <c:crosses val="autoZero"/>
        <c:auto val="1"/>
        <c:lblAlgn val="ctr"/>
        <c:lblOffset val="100"/>
        <c:noMultiLvlLbl val="0"/>
      </c:catAx>
      <c:valAx>
        <c:axId val="194958256"/>
        <c:scaling>
          <c:orientation val="minMax"/>
        </c:scaling>
        <c:delete val="0"/>
        <c:axPos val="l"/>
        <c:majorGridlines/>
        <c:numFmt formatCode="General" sourceLinked="1"/>
        <c:majorTickMark val="none"/>
        <c:minorTickMark val="none"/>
        <c:tickLblPos val="nextTo"/>
        <c:crossAx val="1949574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AF8CB-9B06-4199-93DA-965C93B9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Motivasi Belajar, Kemandirian Belajar, dan Pengaruhnya Terhadap Hasil Belajar Matematika Materi Turunan</Template>
  <TotalTime>3</TotalTime>
  <Pages>16</Pages>
  <Words>6362</Words>
  <Characters>36268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3 - Imaludin Agus</vt:lpstr>
    </vt:vector>
  </TitlesOfParts>
  <Company>Bios_Comp</Company>
  <LinksUpToDate>false</LinksUpToDate>
  <CharactersWithSpaces>42545</CharactersWithSpaces>
  <SharedDoc>false</SharedDoc>
  <HLinks>
    <vt:vector size="12" baseType="variant">
      <vt:variant>
        <vt:i4>5636192</vt:i4>
      </vt:variant>
      <vt:variant>
        <vt:i4>0</vt:i4>
      </vt:variant>
      <vt:variant>
        <vt:i4>0</vt:i4>
      </vt:variant>
      <vt:variant>
        <vt:i4>5</vt:i4>
      </vt:variant>
      <vt:variant>
        <vt:lpwstr>mailto:buaddinhasan@stkippgri-bkl.ac.id</vt:lpwstr>
      </vt:variant>
      <vt:variant>
        <vt:lpwstr/>
      </vt:variant>
      <vt:variant>
        <vt:i4>8257582</vt:i4>
      </vt:variant>
      <vt:variant>
        <vt:i4>6</vt:i4>
      </vt:variant>
      <vt:variant>
        <vt:i4>0</vt:i4>
      </vt:variant>
      <vt:variant>
        <vt:i4>5</vt:i4>
      </vt:variant>
      <vt:variant>
        <vt:lpwstr>http://journal.uny.ac.id/index.php/jrpm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Imaludin Agus</dc:title>
  <dc:subject/>
  <dc:creator>Windows User</dc:creator>
  <cp:keywords/>
  <dc:description/>
  <cp:lastModifiedBy>Windows User</cp:lastModifiedBy>
  <cp:revision>3</cp:revision>
  <cp:lastPrinted>2020-02-18T02:51:00Z</cp:lastPrinted>
  <dcterms:created xsi:type="dcterms:W3CDTF">2021-07-05T22:28:00Z</dcterms:created>
  <dcterms:modified xsi:type="dcterms:W3CDTF">2021-07-05T22:28:00Z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7e930fdc-4d2f-3fb3-9cc1-b331d1429287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