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0CB4E" w14:textId="77777777" w:rsidR="00AA6909" w:rsidRPr="00DE277C" w:rsidRDefault="006576DC">
      <w:pPr>
        <w:spacing w:after="0" w:line="240" w:lineRule="auto"/>
        <w:jc w:val="center"/>
        <w:rPr>
          <w:rFonts w:ascii="Times New Roman" w:hAnsi="Times New Roman" w:cs="Times New Roman"/>
          <w:sz w:val="28"/>
          <w:szCs w:val="28"/>
        </w:rPr>
      </w:pPr>
      <w:bookmarkStart w:id="0" w:name="_GoBack"/>
      <w:r w:rsidRPr="00DE277C">
        <w:rPr>
          <w:rFonts w:ascii="Times New Roman" w:hAnsi="Times New Roman" w:cs="Times New Roman"/>
          <w:sz w:val="28"/>
          <w:szCs w:val="28"/>
        </w:rPr>
        <w:t>Pengaruh Komunikasi Pemasaran UNY Gunungkidul Melalui Brand Image Terhadap Pengambilan Keputusan Mahasiswa</w:t>
      </w:r>
    </w:p>
    <w:bookmarkEnd w:id="0"/>
    <w:p w14:paraId="7714334B" w14:textId="77777777" w:rsidR="00AA6909" w:rsidRDefault="00AA6909">
      <w:pPr>
        <w:spacing w:after="0" w:line="240" w:lineRule="auto"/>
        <w:jc w:val="center"/>
        <w:rPr>
          <w:sz w:val="28"/>
          <w:szCs w:val="28"/>
        </w:rPr>
      </w:pPr>
    </w:p>
    <w:p w14:paraId="5D00BAC8" w14:textId="4FDE98CE" w:rsidR="00AA6909" w:rsidRDefault="0017254D" w:rsidP="002D3162">
      <w:pPr>
        <w:spacing w:after="0" w:line="240" w:lineRule="auto"/>
        <w:jc w:val="center"/>
        <w:rPr>
          <w:sz w:val="24"/>
          <w:szCs w:val="24"/>
        </w:rPr>
      </w:pPr>
      <w:r>
        <w:rPr>
          <w:sz w:val="24"/>
          <w:szCs w:val="24"/>
        </w:rPr>
        <w:t>Anugerah Tesa A</w:t>
      </w:r>
      <w:r w:rsidR="006576DC">
        <w:rPr>
          <w:sz w:val="24"/>
          <w:szCs w:val="24"/>
        </w:rPr>
        <w:t>ulia</w:t>
      </w:r>
      <w:r>
        <w:rPr>
          <w:sz w:val="24"/>
          <w:szCs w:val="24"/>
        </w:rPr>
        <w:t>, Ign. Agung Satyawan, Albert Muhammad</w:t>
      </w:r>
    </w:p>
    <w:p w14:paraId="000A7249" w14:textId="77777777" w:rsidR="00AA6909" w:rsidRDefault="006576DC" w:rsidP="002D3162">
      <w:pPr>
        <w:spacing w:after="0" w:line="240" w:lineRule="auto"/>
        <w:jc w:val="center"/>
        <w:rPr>
          <w:sz w:val="24"/>
          <w:szCs w:val="24"/>
        </w:rPr>
      </w:pPr>
      <w:r>
        <w:rPr>
          <w:sz w:val="24"/>
          <w:szCs w:val="24"/>
        </w:rPr>
        <w:t>Universitas Sebelas Maret Surakarta</w:t>
      </w:r>
    </w:p>
    <w:p w14:paraId="2BCF1604" w14:textId="69A6E681" w:rsidR="00AA6909" w:rsidRDefault="0017254D" w:rsidP="002D3162">
      <w:pPr>
        <w:spacing w:after="0" w:line="240" w:lineRule="auto"/>
        <w:jc w:val="center"/>
        <w:rPr>
          <w:sz w:val="24"/>
          <w:szCs w:val="24"/>
        </w:rPr>
      </w:pPr>
      <w:hyperlink r:id="rId5" w:history="1">
        <w:r w:rsidRPr="00212C96">
          <w:rPr>
            <w:rStyle w:val="Hyperlink"/>
            <w:sz w:val="24"/>
            <w:szCs w:val="24"/>
          </w:rPr>
          <w:t>geratesaaulia@student.uns.ac.id</w:t>
        </w:r>
      </w:hyperlink>
      <w:r>
        <w:rPr>
          <w:sz w:val="24"/>
          <w:szCs w:val="24"/>
        </w:rPr>
        <w:t xml:space="preserve">, </w:t>
      </w:r>
      <w:hyperlink r:id="rId6" w:history="1">
        <w:r w:rsidRPr="00212C96">
          <w:rPr>
            <w:rStyle w:val="Hyperlink"/>
            <w:sz w:val="24"/>
            <w:szCs w:val="24"/>
          </w:rPr>
          <w:t>agungsatyawan@staff.uns.ac.id</w:t>
        </w:r>
      </w:hyperlink>
      <w:r>
        <w:rPr>
          <w:sz w:val="24"/>
          <w:szCs w:val="24"/>
        </w:rPr>
        <w:t xml:space="preserve">,  </w:t>
      </w:r>
      <w:hyperlink r:id="rId7" w:history="1">
        <w:r w:rsidRPr="00212C96">
          <w:rPr>
            <w:rStyle w:val="Hyperlink"/>
            <w:sz w:val="24"/>
            <w:szCs w:val="24"/>
          </w:rPr>
          <w:t>albert_muhammad@staff.uns.ac.id</w:t>
        </w:r>
      </w:hyperlink>
    </w:p>
    <w:p w14:paraId="428C5379" w14:textId="77777777" w:rsidR="00AA6909" w:rsidRDefault="006576DC">
      <w:pPr>
        <w:spacing w:after="0" w:line="240" w:lineRule="auto"/>
        <w:jc w:val="center"/>
        <w:rPr>
          <w:sz w:val="24"/>
          <w:szCs w:val="24"/>
        </w:rPr>
      </w:pPr>
      <w:r>
        <w:rPr>
          <w:sz w:val="24"/>
          <w:szCs w:val="24"/>
        </w:rPr>
        <w:t xml:space="preserve"> </w:t>
      </w:r>
    </w:p>
    <w:p w14:paraId="1C6B1D07" w14:textId="77777777" w:rsidR="00AA6909" w:rsidRDefault="006576DC">
      <w:pPr>
        <w:spacing w:after="0" w:line="240" w:lineRule="auto"/>
        <w:jc w:val="center"/>
        <w:rPr>
          <w:sz w:val="24"/>
          <w:szCs w:val="24"/>
        </w:rPr>
      </w:pPr>
      <w:r>
        <w:rPr>
          <w:sz w:val="24"/>
          <w:szCs w:val="24"/>
        </w:rPr>
        <w:t>ABSTRAK</w:t>
      </w:r>
    </w:p>
    <w:p w14:paraId="544567BD" w14:textId="77777777" w:rsidR="00AA6909" w:rsidRDefault="006576DC">
      <w:pPr>
        <w:ind w:firstLine="567"/>
        <w:jc w:val="both"/>
        <w:rPr>
          <w:sz w:val="24"/>
          <w:szCs w:val="24"/>
        </w:rPr>
      </w:pPr>
      <w:r>
        <w:rPr>
          <w:sz w:val="24"/>
          <w:szCs w:val="24"/>
        </w:rPr>
        <w:t xml:space="preserve">Kegiatan penerimaan mahasiswa baru (PMB) merupakan salah satu kegiatan rutin tahunan sebagai media untuk mendapatkan calon mahasiswa baru. Universitas Negeri Yogyakarta (UNY) merupakan salah satu universitas di Yogyakarta yang membuka jalur penerimaan mahasiswa melalui jalur prestasi dan ujian tertulis. Panitia PMB melakukan berbagai upaya sosialisasi di tengah pandemic covid-19 guna mendapatkan calon mahasiswa.  Mulai angkatan 2020 UNY membuka kampus vokasi baru yang berada di Gunungkidul. Kegiatan komunikasi pemasaran yang dilakukan UNY dalam mendukung pembentukan </w:t>
      </w:r>
      <w:r>
        <w:rPr>
          <w:i/>
          <w:sz w:val="24"/>
          <w:szCs w:val="24"/>
        </w:rPr>
        <w:t>brand image</w:t>
      </w:r>
      <w:r>
        <w:rPr>
          <w:sz w:val="24"/>
          <w:szCs w:val="24"/>
        </w:rPr>
        <w:t xml:space="preserve"> selama masa pandemi diantaranya yaitu: mengadakan</w:t>
      </w:r>
      <w:r>
        <w:rPr>
          <w:i/>
          <w:sz w:val="24"/>
          <w:szCs w:val="24"/>
        </w:rPr>
        <w:t xml:space="preserve"> talk show</w:t>
      </w:r>
      <w:r>
        <w:rPr>
          <w:sz w:val="24"/>
          <w:szCs w:val="24"/>
        </w:rPr>
        <w:t xml:space="preserve"> melalui </w:t>
      </w:r>
      <w:r>
        <w:rPr>
          <w:i/>
          <w:sz w:val="24"/>
          <w:szCs w:val="24"/>
        </w:rPr>
        <w:t>daring</w:t>
      </w:r>
      <w:r>
        <w:rPr>
          <w:sz w:val="24"/>
          <w:szCs w:val="24"/>
        </w:rPr>
        <w:t xml:space="preserve"> via Youtube maupun </w:t>
      </w:r>
      <w:r>
        <w:rPr>
          <w:i/>
          <w:sz w:val="24"/>
          <w:szCs w:val="24"/>
        </w:rPr>
        <w:t>live</w:t>
      </w:r>
      <w:r>
        <w:rPr>
          <w:sz w:val="24"/>
          <w:szCs w:val="24"/>
        </w:rPr>
        <w:t xml:space="preserve"> Instagram, melakukan kegiatan dengan masyarakat sekitar kampus, mengundang kepala sekolah se-DIY secara luring dengan protocol kesehatan yang ketat, kunjungan ke beberapa sekolah di luar provinsi DIY dan melalui koran dan di sosial media.</w:t>
      </w:r>
    </w:p>
    <w:p w14:paraId="05A9A178" w14:textId="77777777" w:rsidR="00AA6909" w:rsidRDefault="006576DC">
      <w:pPr>
        <w:ind w:firstLine="567"/>
        <w:jc w:val="both"/>
        <w:rPr>
          <w:sz w:val="24"/>
          <w:szCs w:val="24"/>
        </w:rPr>
      </w:pPr>
      <w:r>
        <w:rPr>
          <w:sz w:val="24"/>
          <w:szCs w:val="24"/>
        </w:rPr>
        <w:t xml:space="preserve"> Penelitian ini menggunakan pendekatan kuantitatif deskriptif yaitu penelitian yang dilakukan menjelaskan suatu masalah yang hasilnya dapat digeneralisasikan dengan jumlah responden  90 mahasiswa. Analisis data dilakukan pada penelitian ini dengan menggunakan analisis jalur (path analysis). Dari Penelitian ini diketahui faktor-faktor seperti komunikasi pemasaran melalui digital marketing, sosial media melalui brand image dan social ekonomi melalui world of mouth memiliki nilai yang signifikan serta dominan dalam mempengaruhi keputusan mahasiswa.</w:t>
      </w:r>
    </w:p>
    <w:p w14:paraId="57A429F8" w14:textId="77777777" w:rsidR="00AA6909" w:rsidRDefault="006576DC">
      <w:pPr>
        <w:jc w:val="both"/>
        <w:rPr>
          <w:sz w:val="24"/>
          <w:szCs w:val="24"/>
        </w:rPr>
      </w:pPr>
      <w:r>
        <w:rPr>
          <w:sz w:val="24"/>
          <w:szCs w:val="24"/>
        </w:rPr>
        <w:t xml:space="preserve">Kata kunci : Komunikasi Pemasaran, </w:t>
      </w:r>
      <w:r>
        <w:rPr>
          <w:i/>
          <w:sz w:val="24"/>
          <w:szCs w:val="24"/>
        </w:rPr>
        <w:t>Brand Image, Sosial Media, Digital Marketing</w:t>
      </w:r>
      <w:r>
        <w:rPr>
          <w:sz w:val="24"/>
          <w:szCs w:val="24"/>
        </w:rPr>
        <w:t>, UNY Gunungkidul.</w:t>
      </w:r>
    </w:p>
    <w:p w14:paraId="4FEB03D5" w14:textId="77777777" w:rsidR="00AA6909" w:rsidRDefault="00AA6909">
      <w:pPr>
        <w:spacing w:after="0" w:line="240" w:lineRule="auto"/>
      </w:pPr>
    </w:p>
    <w:p w14:paraId="05FEDC12" w14:textId="77777777" w:rsidR="00AA6909" w:rsidRDefault="006576DC">
      <w:pPr>
        <w:spacing w:after="0" w:line="240" w:lineRule="auto"/>
        <w:jc w:val="center"/>
        <w:rPr>
          <w:sz w:val="24"/>
          <w:szCs w:val="24"/>
        </w:rPr>
      </w:pPr>
      <w:r>
        <w:rPr>
          <w:sz w:val="24"/>
          <w:szCs w:val="24"/>
        </w:rPr>
        <w:t>PENDAHULUAN</w:t>
      </w:r>
    </w:p>
    <w:p w14:paraId="1D4D6247" w14:textId="77777777" w:rsidR="00AA6909" w:rsidRDefault="006576DC">
      <w:pPr>
        <w:spacing w:after="0" w:line="240" w:lineRule="auto"/>
        <w:ind w:firstLine="708"/>
        <w:jc w:val="both"/>
        <w:rPr>
          <w:sz w:val="24"/>
          <w:szCs w:val="24"/>
        </w:rPr>
      </w:pPr>
      <w:r>
        <w:rPr>
          <w:sz w:val="24"/>
          <w:szCs w:val="24"/>
        </w:rPr>
        <w:t xml:space="preserve">Selama pandemi COVID-19, semua aktivitas masyarakat sangat dibatasi. Dalam rangka mencegah penyebaran virus covid-19, pada 31 Maret 2020, Presiden RI Joko Widodo mengeluarkan Peraturan Pemerintah Nomor 21 Tahun 2020 tentang penyakit sosial utama dalam penanggulangan covid-19. Hal ini mendukung pemerintah daerah untuk membatasi pergerakan orang masuk dan keluar dari daerahnya masing-masing. Aturan tersebut tidak berlaku jika pihak terkait telah mendapatkan izin dari kementerian yang berwenang (dalam hal ini Kementerian Kesehatan, di bawah Menteri Kesehatan, Terawan Agus Putranto). Dalam peraturan tersebut juga disebutkan bahwa kegiatan yang dilakukan paling sedikit meliputi liburan dan tempat kerja, kegiatan keagamaan, dan/atau kegiatan di tempat atau fasilitas umum. Selain itu, juga ditandatangani Peraturan Presiden Nomor 11 Tahun 2020 yang menetapkan bahwa pandemi COVID-19 merupakan bencana nasional. Kreasi kedua </w:t>
      </w:r>
      <w:r>
        <w:rPr>
          <w:sz w:val="24"/>
          <w:szCs w:val="24"/>
        </w:rPr>
        <w:lastRenderedPageBreak/>
        <w:t>didasarkan pada Undang-Undang Nomor 6 Tahun 2018 tentang Karantina Kesehatan, yang mengatur tentang ketentuan pokok PSBB. Sehubungan dengan terbitnya peraturan pemerintah tersebut, seluruh kegiatan masyarakat dilakukan di rumah, termasuk pelaksanaan Penerimaan Mahasiswa Baru (PMB) Universitas Negeri Yogyakarta (UNY) dengan memaksimalkannya secara berani.</w:t>
      </w:r>
    </w:p>
    <w:p w14:paraId="3CBFF910" w14:textId="67FEF3E4" w:rsidR="00AA6909" w:rsidRDefault="006576DC">
      <w:pPr>
        <w:spacing w:after="0" w:line="240" w:lineRule="auto"/>
        <w:ind w:firstLine="708"/>
        <w:jc w:val="both"/>
        <w:rPr>
          <w:sz w:val="24"/>
          <w:szCs w:val="24"/>
        </w:rPr>
      </w:pPr>
      <w:r>
        <w:rPr>
          <w:sz w:val="24"/>
          <w:szCs w:val="24"/>
        </w:rPr>
        <w:t>Kegiatan Penerimaan Mahasiswa Baru (PMB) merupakan salah satu k</w:t>
      </w:r>
      <w:r w:rsidR="003D391A">
        <w:rPr>
          <w:sz w:val="24"/>
          <w:szCs w:val="24"/>
        </w:rPr>
        <w:t xml:space="preserve"> </w:t>
      </w:r>
      <w:r>
        <w:rPr>
          <w:sz w:val="24"/>
          <w:szCs w:val="24"/>
        </w:rPr>
        <w:t>egiatan rutin tahunan sebagai media untuk menjaring calon mahasiswa baru. Universitas Negeri Yogyakarta (UNY) merupakan salah satu Perguruan Tinggi di Yogyakarta yang membuka jalur penerimaan mahasiswa melalui ujian prestasi dan ujian tulis. Panitia PMB melakukan berbagai upaya sosialisasi di tengah pandemi covid-19 guna mendapatkan calon mahasiswa. Mulai angkatan 2020, UNY membuka kampus vokasi baru di Gunungkidul. Sosialisasi PMB UNY untuk SMK Gunungkidul menjadi kurang optimal dalam menjaring calon mahasiswa.LITERATURE REVIEW</w:t>
      </w:r>
    </w:p>
    <w:p w14:paraId="2BC2A84A" w14:textId="77777777" w:rsidR="00AA6909" w:rsidRDefault="006576DC">
      <w:pPr>
        <w:spacing w:after="0" w:line="240" w:lineRule="auto"/>
        <w:rPr>
          <w:b/>
          <w:sz w:val="24"/>
          <w:szCs w:val="24"/>
        </w:rPr>
      </w:pPr>
      <w:r>
        <w:rPr>
          <w:b/>
          <w:sz w:val="24"/>
          <w:szCs w:val="24"/>
        </w:rPr>
        <w:t>Konsep Digital Marketing</w:t>
      </w:r>
    </w:p>
    <w:p w14:paraId="65BEF1AD" w14:textId="77777777" w:rsidR="00AA6909" w:rsidRDefault="006576DC">
      <w:pPr>
        <w:spacing w:after="0" w:line="240" w:lineRule="auto"/>
        <w:ind w:firstLine="708"/>
        <w:jc w:val="both"/>
        <w:rPr>
          <w:sz w:val="24"/>
          <w:szCs w:val="24"/>
        </w:rPr>
      </w:pPr>
      <w:r>
        <w:rPr>
          <w:sz w:val="24"/>
          <w:szCs w:val="24"/>
        </w:rPr>
        <w:t>Pengertian komunikasi pemasaran menurut Kotler dan Keller (2016) : “Komunikasi pemasaran adalah sarana yang digunakan perusahaan untuk menginformasikan, membujuk, dan mengingatkan konsumen secara langsung atau tidak langsung tentang produk dan merek yang mereka jual. Dalam arti tertentu, mereka mewakili suara perusahaan dan mereknya; mereka adalah sarana di mana perusahaan dapat membangun dialog dan membangun hubungan dengan konsumen. Dengan memperkuat loyalitas pelanggan, mereka dapat berkontribusi pada ekuitas pelanggan.”</w:t>
      </w:r>
    </w:p>
    <w:p w14:paraId="694A6F09" w14:textId="77777777" w:rsidR="00AA6909" w:rsidRDefault="006576DC">
      <w:pPr>
        <w:spacing w:after="0" w:line="240" w:lineRule="auto"/>
        <w:ind w:firstLine="708"/>
        <w:jc w:val="both"/>
        <w:rPr>
          <w:sz w:val="24"/>
          <w:szCs w:val="24"/>
        </w:rPr>
      </w:pPr>
      <w:r>
        <w:rPr>
          <w:sz w:val="24"/>
          <w:szCs w:val="24"/>
        </w:rPr>
        <w:t>Dari definisi tersebut dapat diartikan bahwa komunikasi pemasaran adalah sarana yang digunakan oleh perusahaan untuk menginformasikan, membujuk, dan mengingatkan konsumen secara langsung maupun tidak langsung tentang produk dan merek yang dijualnya. Dalam arti tertentu, komunikasi pemasaran mewakili suara perusahaan dan mereknya. Komunikasi pemasaran adalah sarana dimana perusahaan dapat menjalin dialog dan membangun hubungan dengan konsumen. Dengan memperkuat loyalitas pelanggan, mereka dapat berkontribusi pada ekuitas pelanggan.</w:t>
      </w:r>
    </w:p>
    <w:p w14:paraId="67928967" w14:textId="77777777" w:rsidR="00AA6909" w:rsidRDefault="006576DC">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Produk</w:t>
      </w:r>
    </w:p>
    <w:p w14:paraId="7BAE2C26" w14:textId="77777777" w:rsidR="00AA6909" w:rsidRDefault="006576DC">
      <w:pPr>
        <w:spacing w:after="0" w:line="240" w:lineRule="auto"/>
        <w:ind w:firstLine="708"/>
        <w:jc w:val="both"/>
        <w:rPr>
          <w:sz w:val="24"/>
          <w:szCs w:val="24"/>
        </w:rPr>
      </w:pPr>
      <w:r>
        <w:rPr>
          <w:sz w:val="24"/>
          <w:szCs w:val="24"/>
        </w:rPr>
        <w:t>Produk adalah barang, jasa atau ide yang dirancang dan ditawarkan oleh perusahaan untuk kebutuhan konsumen (Simon Kingsnorth, 2016). Di perguruan tinggi, produk berupa program unggulan yang ditawarkan. Tawaran tersebut bertujuan untuk menarik calon mahasiswa untuk memilih perguruan tinggi tersebut. Program unggulan di perguruan tinggi juga disesuaikan dengan target audiens yang dituju.</w:t>
      </w:r>
    </w:p>
    <w:p w14:paraId="63E0B80C" w14:textId="77777777" w:rsidR="00AA6909" w:rsidRDefault="006576DC">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Tempat</w:t>
      </w:r>
    </w:p>
    <w:p w14:paraId="3F018325" w14:textId="77777777" w:rsidR="00AA6909" w:rsidRDefault="006576DC">
      <w:pPr>
        <w:spacing w:after="0" w:line="240" w:lineRule="auto"/>
        <w:jc w:val="both"/>
        <w:rPr>
          <w:sz w:val="24"/>
          <w:szCs w:val="24"/>
        </w:rPr>
      </w:pPr>
      <w:r>
        <w:rPr>
          <w:sz w:val="24"/>
          <w:szCs w:val="24"/>
        </w:rPr>
        <w:t>Tempat yang dimaksud adalah lokasi Kampus Vokasi UNY Gunungkidul yang terletak di Jl. Notoharjo, Sambirejo, Semanu, Kec. Semanu, Kabupaten Gunung Kidul, Daerah Istimewa Yogyakarta. Kampus vokasi UNY Gunungkidul juga dilengkapi dengan berbagai fasilitas laboratorium untuk menunjang pembelajaran mahasiswa.</w:t>
      </w:r>
    </w:p>
    <w:p w14:paraId="3810F3AA" w14:textId="77777777" w:rsidR="00AA6909" w:rsidRDefault="006576DC">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Harga</w:t>
      </w:r>
    </w:p>
    <w:p w14:paraId="7D6096B2" w14:textId="77777777" w:rsidR="00AA6909" w:rsidRDefault="006576DC">
      <w:pPr>
        <w:spacing w:after="0" w:line="240" w:lineRule="auto"/>
        <w:jc w:val="both"/>
        <w:rPr>
          <w:sz w:val="24"/>
          <w:szCs w:val="24"/>
        </w:rPr>
      </w:pPr>
      <w:r>
        <w:rPr>
          <w:sz w:val="24"/>
          <w:szCs w:val="24"/>
        </w:rPr>
        <w:t>Harga adalah sejumlah uang yang harus dibayar pelanggan untuk mendapatkan produk (Simon Kingsnorth, 2016). Strategi penetapan harga kuliah tunggal untuk setiap semester untuk program studi. Perbedaan harga tergantung dari status sosial ekonomi mahasiswa dan kebutuhan masing-masing program studi. Kampus vokasi UNY dibagi menjadi tiga kelompok, yaitu kelompok A, B, dan C.</w:t>
      </w:r>
    </w:p>
    <w:p w14:paraId="7D8237FA" w14:textId="77777777" w:rsidR="00AA6909" w:rsidRDefault="006576DC">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Promosi</w:t>
      </w:r>
    </w:p>
    <w:p w14:paraId="07AA61D8" w14:textId="77777777" w:rsidR="00AA6909" w:rsidRDefault="006576DC">
      <w:pPr>
        <w:spacing w:after="0" w:line="240" w:lineRule="auto"/>
        <w:jc w:val="both"/>
        <w:rPr>
          <w:sz w:val="24"/>
          <w:szCs w:val="24"/>
        </w:rPr>
      </w:pPr>
      <w:r>
        <w:rPr>
          <w:sz w:val="24"/>
          <w:szCs w:val="24"/>
        </w:rPr>
        <w:t xml:space="preserve">Promosi adalah elemen bauran pemasaran yang melibatkan komunikasi dengan pelanggan dan pemangku kepentingan lainnya untuk memberi tahu mereka tentang produk dan </w:t>
      </w:r>
      <w:r>
        <w:rPr>
          <w:sz w:val="24"/>
          <w:szCs w:val="24"/>
        </w:rPr>
        <w:lastRenderedPageBreak/>
        <w:t>organisasi. Rani (2018) mendefinisikan promosi sebagai suatu upaya atau alat komunikasi untuk memperkenalkan suatu produk dari suatu perusahaan atau organisasi tertentu agar dapat diketahui masyarakat dan menarik perhatian sehingga dapat meningkatkan penjualan perusahaan.</w:t>
      </w:r>
    </w:p>
    <w:p w14:paraId="2E783DDD" w14:textId="77777777" w:rsidR="00AA6909" w:rsidRDefault="006576DC">
      <w:pPr>
        <w:spacing w:after="0" w:line="240" w:lineRule="auto"/>
        <w:jc w:val="both"/>
        <w:rPr>
          <w:b/>
          <w:sz w:val="24"/>
          <w:szCs w:val="24"/>
        </w:rPr>
      </w:pPr>
      <w:r>
        <w:rPr>
          <w:b/>
          <w:sz w:val="24"/>
          <w:szCs w:val="24"/>
        </w:rPr>
        <w:t>Pemasaran Digital</w:t>
      </w:r>
    </w:p>
    <w:p w14:paraId="55EA0912" w14:textId="77777777" w:rsidR="00AA6909" w:rsidRDefault="006576DC">
      <w:pPr>
        <w:spacing w:after="0" w:line="240" w:lineRule="auto"/>
        <w:ind w:firstLine="708"/>
        <w:jc w:val="both"/>
        <w:rPr>
          <w:sz w:val="24"/>
          <w:szCs w:val="24"/>
        </w:rPr>
      </w:pPr>
      <w:r>
        <w:rPr>
          <w:sz w:val="24"/>
          <w:szCs w:val="24"/>
        </w:rPr>
        <w:t>Menurut Dave Chaffey dan Fiona Ellis (2016) "Komunikasi media digital difasilitasi melalui konten dan layanan interaktif yang disampaikan oleh berbagai platform teknologi digital termasuk Internet, web, ponsel, TV interaktif, IPTV, dan signage digital." Artinya, komunikasi media digital difasilitasi melalui konten dan layanan interaktif yang disediakan oleh berbagai platform teknologi digital termasuk Internet, web, telepon seluler, TV interaktif, IPTV, dan papan reklame digital. Pemasaran Digital sering disebut sebagai 'pemasaran online', 'pemasaran internet' atau 'pemasaran web'. Pemasaran digital adalah istilah umum untuk pemasaran produk atau jasa dengan menggunakan teknologi digital, terutama di Internet, tetapi juga mencakup telepon seluler, iklan bergambar, dan media digital lainnya (Sathya, 2017).</w:t>
      </w:r>
    </w:p>
    <w:p w14:paraId="0E6AE3D0" w14:textId="77777777" w:rsidR="00AA6909" w:rsidRDefault="006576DC">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Pengaruh Pemasaran Digital</w:t>
      </w:r>
    </w:p>
    <w:p w14:paraId="35B26819" w14:textId="77777777" w:rsidR="00AA6909" w:rsidRDefault="006576DC">
      <w:pPr>
        <w:spacing w:after="0" w:line="240" w:lineRule="auto"/>
        <w:ind w:firstLine="360"/>
        <w:jc w:val="both"/>
        <w:rPr>
          <w:sz w:val="24"/>
          <w:szCs w:val="24"/>
        </w:rPr>
      </w:pPr>
      <w:r>
        <w:rPr>
          <w:sz w:val="24"/>
          <w:szCs w:val="24"/>
        </w:rPr>
        <w:t>Terkait pemasaran digital, suatu perusahaan harus mempertimbangkan kesesuaian media yang dapat digunakan untuk mengiklankan suatu produk karena berfungsi sebagai saluran untuk menyampaikan pesan iklan; misalnya, televisi, majalah, ruang terbuka, dan orang lain. Mirip dengan penyiaran dan percetakan, internet dapat dianggap sebagai platform untuk beriklan. Selain itu, penting untuk dicatat bahwa iklan di internet dapat dibagi menjadi berbagai bentuk; misalnya, iklan bergambar yang menyertakan spanduk, sponsor, pop-up atau pop-under, interstisial, penelusuran berbayar, penargetan perilaku, iklan kontekstual, dan multimedia (Richards dan Marshall, 2019).</w:t>
      </w:r>
    </w:p>
    <w:p w14:paraId="18505024" w14:textId="77777777" w:rsidR="00AA6909" w:rsidRDefault="006576DC">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Perbedaan antara Pemasaran Digital dan Pemasaran Tradisional</w:t>
      </w:r>
    </w:p>
    <w:p w14:paraId="5C1F2C60" w14:textId="77777777" w:rsidR="00AA6909" w:rsidRDefault="006576DC">
      <w:pPr>
        <w:spacing w:after="0" w:line="240" w:lineRule="auto"/>
        <w:ind w:firstLine="360"/>
        <w:jc w:val="both"/>
        <w:rPr>
          <w:sz w:val="24"/>
          <w:szCs w:val="24"/>
        </w:rPr>
      </w:pPr>
      <w:r>
        <w:rPr>
          <w:sz w:val="24"/>
          <w:szCs w:val="24"/>
        </w:rPr>
        <w:t>Pemasaran tradisional adalah bentuk pemasaran yang paling dikenal. Pemasaran tradisional adalah cara non-digital yang digunakan untuk mempromosikan produk atau layanan perusahaan. Di sisi lain, pemasaran digital adalah pemasaran produk atau layanan menggunakan saluran digital untuk menjangkau konsumen.</w:t>
      </w:r>
    </w:p>
    <w:p w14:paraId="32F63AAA" w14:textId="77777777" w:rsidR="00AA6909" w:rsidRDefault="006576DC">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Dimensi Pemasaran Digital</w:t>
      </w:r>
    </w:p>
    <w:p w14:paraId="2B3552CB" w14:textId="77777777" w:rsidR="00AA6909" w:rsidRDefault="006576DC">
      <w:pPr>
        <w:spacing w:after="0" w:line="240" w:lineRule="auto"/>
        <w:ind w:firstLine="360"/>
        <w:jc w:val="both"/>
        <w:rPr>
          <w:sz w:val="24"/>
          <w:szCs w:val="24"/>
        </w:rPr>
      </w:pPr>
      <w:r>
        <w:rPr>
          <w:sz w:val="24"/>
          <w:szCs w:val="24"/>
        </w:rPr>
        <w:t>Fenomena media digital mulai mempengaruhi proses pengambilan keputusan mahasiswa dalam memasuki perguruan tinggi. Pelajar mencari universitas atau perguruan tinggi potensial dengan menggunakan media sosial dan saluran komunikasi online baru lainnya untuk mendapatkan informasi universitas. (Andriani, 2019). Stone and Woodcock (2013), aplikasi atau konten untuk periklanan virtual dapat dirancang untuk berinteraksi dengan konsumen kapan saja dan di mana saja, dengan tujuan menginformasikan, mendidik, menghibur, atau memberikan wawasan bagi merek. Hal ini tidak hanya terbatas pada informasi kasual mencari hiburan atau rekreasi tetapi telah menjadi platform yang signifikan untuk membuat keputusan. Karena tren kemajuan teknologi akhir-akhir ini, saluran pemasaran dan perilaku konsumen telah mengalami pergeseran yang berdampak pada proses pengambilan keputusan konsumen dalam hal memilih suatu produk.</w:t>
      </w:r>
    </w:p>
    <w:p w14:paraId="37B5F0B7" w14:textId="77777777" w:rsidR="00AA6909" w:rsidRDefault="006576DC">
      <w:pPr>
        <w:spacing w:after="0" w:line="240" w:lineRule="auto"/>
        <w:jc w:val="both"/>
        <w:rPr>
          <w:b/>
          <w:sz w:val="24"/>
          <w:szCs w:val="24"/>
        </w:rPr>
      </w:pPr>
      <w:r>
        <w:rPr>
          <w:b/>
          <w:sz w:val="24"/>
          <w:szCs w:val="24"/>
        </w:rPr>
        <w:t>Sosial Media</w:t>
      </w:r>
    </w:p>
    <w:p w14:paraId="59E07472" w14:textId="77777777" w:rsidR="00AA6909" w:rsidRDefault="006576DC">
      <w:pPr>
        <w:spacing w:after="0" w:line="240" w:lineRule="auto"/>
        <w:ind w:firstLine="708"/>
        <w:jc w:val="both"/>
        <w:rPr>
          <w:sz w:val="24"/>
          <w:szCs w:val="24"/>
        </w:rPr>
      </w:pPr>
      <w:r>
        <w:rPr>
          <w:sz w:val="24"/>
          <w:szCs w:val="24"/>
        </w:rPr>
        <w:t>Komponen penting dari pemasaran digital adalah media sosial. Media sosial adalah sarana bagi konsumen untuk berbagi informasi teks, gambar, audio, dan video satu sama lain dan dengan perusahaan, dan sebaliknya. Media sosial memungkinkan pemasar untuk membentuk suara dan kehadiran publik mereka secara online. Mereka dapat memperkuat kegiatan komunikasi lainnya dengan cara yang hemat biaya.</w:t>
      </w:r>
    </w:p>
    <w:p w14:paraId="12E01CB2" w14:textId="77777777" w:rsidR="00AA6909" w:rsidRDefault="006576DC">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Platform Media Sosial</w:t>
      </w:r>
    </w:p>
    <w:p w14:paraId="3AB9A5FE" w14:textId="77777777" w:rsidR="00AA6909" w:rsidRDefault="006576DC">
      <w:pPr>
        <w:spacing w:after="0" w:line="240" w:lineRule="auto"/>
        <w:ind w:firstLine="360"/>
        <w:jc w:val="both"/>
        <w:rPr>
          <w:sz w:val="24"/>
          <w:szCs w:val="24"/>
        </w:rPr>
      </w:pPr>
      <w:r>
        <w:rPr>
          <w:sz w:val="24"/>
          <w:szCs w:val="24"/>
        </w:rPr>
        <w:t>Aplikasi Media Sosial ini jika diklasifikasikan berbeda menurut ruang lingkup dan fungsinya seperti: fokus massa umum, situs yang berfokus pada jaringan profesional, fokus pada berbagi foto dan video, dan berbagi pengetahuan terfokus (Kietzmann et al., 2011).</w:t>
      </w:r>
    </w:p>
    <w:p w14:paraId="7F21C621" w14:textId="77777777" w:rsidR="00AA6909" w:rsidRDefault="006576DC">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Karakteristik Media Sosial</w:t>
      </w:r>
    </w:p>
    <w:p w14:paraId="4DBADD6B" w14:textId="77777777" w:rsidR="00AA6909" w:rsidRDefault="006576DC">
      <w:pPr>
        <w:spacing w:after="0" w:line="240" w:lineRule="auto"/>
        <w:ind w:firstLine="360"/>
        <w:jc w:val="both"/>
        <w:rPr>
          <w:sz w:val="24"/>
          <w:szCs w:val="24"/>
        </w:rPr>
      </w:pPr>
      <w:r>
        <w:rPr>
          <w:sz w:val="24"/>
          <w:szCs w:val="24"/>
        </w:rPr>
        <w:t>Dalam jurnal Partisipasi Pengguna Media Sosial disebutkan lima karakteristik utama media sosial: Partisipasi adalah tindakan yang berorientasi pada keterlibatan pengguna dalam menggunakan media sosial, berupa frekuensi kunjungan dan durasi penggunaan. Terbuka, suatu kondisi ketika media sosial mengakses informasi dan membagikan konten tertentu secara mulus. Percakapan, adalah penyebaran percakapan dengan cepat karena kemudahannya akses dengan internet yang terjadi di media sosial. Komunitas, yang merupakan mekanisme alternatif bagi individu atau organisasi untuk membentuk komunitas yang memiliki kepentingan yang sama yang terbentuk dalam masyarakat sosial. Connectedness, informasi sosial bersifat viral, kondisi ini memudahkan pengguna untuk terhubung satu sama lain.</w:t>
      </w:r>
    </w:p>
    <w:p w14:paraId="14CD2E69" w14:textId="77777777" w:rsidR="00AA6909" w:rsidRDefault="006576DC">
      <w:pPr>
        <w:spacing w:after="0" w:line="240" w:lineRule="auto"/>
        <w:jc w:val="both"/>
        <w:rPr>
          <w:b/>
          <w:sz w:val="24"/>
          <w:szCs w:val="24"/>
        </w:rPr>
      </w:pPr>
      <w:r>
        <w:rPr>
          <w:b/>
          <w:sz w:val="24"/>
          <w:szCs w:val="24"/>
        </w:rPr>
        <w:t>Citra Merek</w:t>
      </w:r>
    </w:p>
    <w:p w14:paraId="1E7A3223" w14:textId="77777777" w:rsidR="00AA6909" w:rsidRDefault="006576DC">
      <w:pPr>
        <w:spacing w:after="0" w:line="240" w:lineRule="auto"/>
        <w:ind w:firstLine="708"/>
        <w:jc w:val="both"/>
        <w:rPr>
          <w:sz w:val="24"/>
          <w:szCs w:val="24"/>
        </w:rPr>
      </w:pPr>
      <w:r>
        <w:rPr>
          <w:sz w:val="24"/>
          <w:szCs w:val="24"/>
        </w:rPr>
        <w:t>Citra merek memegang peranan penting dalam mengembangkan suatu merek karena citra merek menyangkut reputasi dan kredibilitas suatu merek yang nantinya diinginkan menjadi pedoman bagi konsumen untuk mencoba atau menggunakan barang atau jasa dan menghasilkan pengalaman tertentu (pengalaman merek) yang akan menentukan apakah konsumen akan menjadi loyalis atau oportunis. mudah beralih ke merek lain). Citra merek merupakan representasi dari keseluruhan persepsi terhadap suatu merek dan terbentuk dari informasi dan pengetahuan tentang merek tersebut. Citra suatu merek berkaitan dengan sikap tersebut sebagai kepercayaan dan preferensi terhadap suatu merek (Wijaya 2011).</w:t>
      </w:r>
    </w:p>
    <w:p w14:paraId="50E220D6" w14:textId="77777777" w:rsidR="00AA6909" w:rsidRDefault="006576DC">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Dimensi Citra Merek</w:t>
      </w:r>
    </w:p>
    <w:p w14:paraId="0E128D75" w14:textId="77777777" w:rsidR="00AA6909" w:rsidRDefault="006576DC">
      <w:pPr>
        <w:spacing w:after="0" w:line="240" w:lineRule="auto"/>
        <w:ind w:firstLine="360"/>
        <w:jc w:val="both"/>
        <w:rPr>
          <w:sz w:val="24"/>
          <w:szCs w:val="24"/>
        </w:rPr>
      </w:pPr>
      <w:r>
        <w:rPr>
          <w:sz w:val="24"/>
          <w:szCs w:val="24"/>
        </w:rPr>
        <w:t>Menurut Randheer (2012) menyatakan bahwa citra merek memiliki 3 indikator yang terdiri dari: Nilai, nilai mengandung unsur pertimbangan yang memunculkan ide-ide individu tentang hal-hal yang benar, baik dan diinginkan. Nilai memiliki sifat isi dan intensitas. Kualitas merupakan elemen nyata yang dapat mengubah pikiran konsumen dalam menciptakan citra untuk menerima merek tersebut. Awareness, kesadaran konsumen untuk mengenali dan mengingat suatu merek. Misalnya berupa nama, logo dan slogan tertentu yang digunakan oleh pelaku pasar.</w:t>
      </w:r>
    </w:p>
    <w:p w14:paraId="78C98191" w14:textId="77777777" w:rsidR="00AA6909" w:rsidRDefault="006576DC">
      <w:pPr>
        <w:spacing w:after="0" w:line="240" w:lineRule="auto"/>
        <w:jc w:val="both"/>
        <w:rPr>
          <w:b/>
          <w:sz w:val="24"/>
          <w:szCs w:val="24"/>
        </w:rPr>
      </w:pPr>
      <w:r>
        <w:rPr>
          <w:b/>
          <w:sz w:val="24"/>
          <w:szCs w:val="24"/>
        </w:rPr>
        <w:t>Pengambilan Keputusan</w:t>
      </w:r>
    </w:p>
    <w:p w14:paraId="657C7D20" w14:textId="5C0EC208" w:rsidR="00AA6909" w:rsidRDefault="006576DC">
      <w:pPr>
        <w:spacing w:after="0" w:line="240" w:lineRule="auto"/>
        <w:ind w:firstLine="708"/>
        <w:jc w:val="both"/>
        <w:rPr>
          <w:sz w:val="24"/>
          <w:szCs w:val="24"/>
        </w:rPr>
      </w:pPr>
      <w:r>
        <w:rPr>
          <w:sz w:val="24"/>
          <w:szCs w:val="24"/>
        </w:rPr>
        <w:t>Menurut Schiffman dan Kanuk (2007) keputusan adalah pemilihan dari dua atau lebih pilihan. Pilihan alternatif harus tersedia bagi seseorang ketika membuat keputusan. Selain karena pemilihan perguruan tinggi, minat calon mahasiswa untuk mengambil keputusan dalam pemilihan program studi juga dapat disebabkan oleh beberapa hal, antara lain mendapatkan informasi dari berbagai sumber. Tiga model teoritis membingkai pilihan mahasiswa, yaitu: pendekatan ekonomi, sosiologis, dan pemrosesan informasi. Ketiga pendekatan ini menekankan pada berbagai aspek faktor yang menjelaskan pilihan mahasiswa di p</w:t>
      </w:r>
      <w:r w:rsidR="00893B97">
        <w:rPr>
          <w:sz w:val="24"/>
          <w:szCs w:val="24"/>
        </w:rPr>
        <w:t>erguruan tinggi (Hoosler, 2015)</w:t>
      </w:r>
      <w:r>
        <w:rPr>
          <w:sz w:val="24"/>
          <w:szCs w:val="24"/>
        </w:rPr>
        <w:t>.</w:t>
      </w:r>
    </w:p>
    <w:p w14:paraId="73D932BA" w14:textId="340B5396" w:rsidR="00AA6909" w:rsidRDefault="006576DC">
      <w:pPr>
        <w:spacing w:after="0" w:line="240" w:lineRule="auto"/>
        <w:jc w:val="center"/>
        <w:rPr>
          <w:sz w:val="24"/>
          <w:szCs w:val="24"/>
        </w:rPr>
      </w:pPr>
      <w:r>
        <w:rPr>
          <w:sz w:val="24"/>
          <w:szCs w:val="24"/>
        </w:rPr>
        <w:t>METODE</w:t>
      </w:r>
    </w:p>
    <w:p w14:paraId="31926D8C" w14:textId="103826DA" w:rsidR="008174E5" w:rsidRPr="008174E5" w:rsidRDefault="008174E5" w:rsidP="008174E5">
      <w:pPr>
        <w:spacing w:after="0" w:line="240" w:lineRule="auto"/>
        <w:jc w:val="both"/>
        <w:rPr>
          <w:sz w:val="24"/>
          <w:szCs w:val="24"/>
          <w:lang w:val="id-ID"/>
        </w:rPr>
      </w:pPr>
      <w:r>
        <w:rPr>
          <w:sz w:val="24"/>
          <w:szCs w:val="24"/>
          <w:lang w:val="id-ID"/>
        </w:rPr>
        <w:t>Metode analisis yang digunakan pada penelitian ini adalah analisis jalur (</w:t>
      </w:r>
      <w:r>
        <w:rPr>
          <w:i/>
          <w:iCs/>
          <w:sz w:val="24"/>
          <w:szCs w:val="24"/>
          <w:lang w:val="id-ID"/>
        </w:rPr>
        <w:t>path analysis</w:t>
      </w:r>
      <w:r>
        <w:rPr>
          <w:sz w:val="24"/>
          <w:szCs w:val="24"/>
          <w:lang w:val="id-ID"/>
        </w:rPr>
        <w:t xml:space="preserve">). Metode ini merupakan metode yang tepat digunakan untuk melihat pengaruh langsung dan tidak langsung variabel independen terhadap variabel dependen. </w:t>
      </w:r>
      <w:r w:rsidR="00412C8D">
        <w:rPr>
          <w:sz w:val="24"/>
          <w:szCs w:val="24"/>
          <w:lang w:val="id-ID"/>
        </w:rPr>
        <w:t>Uji yang termasuk dalam analisis jalur sebagai berikut.</w:t>
      </w:r>
    </w:p>
    <w:p w14:paraId="6E7BFE4E" w14:textId="77777777" w:rsidR="00AA6909" w:rsidRDefault="006576DC">
      <w:pPr>
        <w:spacing w:after="0" w:line="240" w:lineRule="auto"/>
        <w:rPr>
          <w:b/>
          <w:sz w:val="24"/>
          <w:szCs w:val="24"/>
        </w:rPr>
      </w:pPr>
      <w:r>
        <w:rPr>
          <w:b/>
          <w:sz w:val="24"/>
          <w:szCs w:val="24"/>
        </w:rPr>
        <w:t>Uji Validitas</w:t>
      </w:r>
    </w:p>
    <w:p w14:paraId="25D7F68A" w14:textId="77777777" w:rsidR="00AA6909" w:rsidRDefault="006576DC">
      <w:pPr>
        <w:pBdr>
          <w:top w:val="nil"/>
          <w:left w:val="nil"/>
          <w:bottom w:val="nil"/>
          <w:right w:val="nil"/>
          <w:between w:val="nil"/>
        </w:pBdr>
        <w:spacing w:after="0" w:line="240" w:lineRule="auto"/>
        <w:ind w:firstLine="567"/>
        <w:jc w:val="both"/>
        <w:rPr>
          <w:color w:val="000000"/>
          <w:sz w:val="24"/>
          <w:szCs w:val="24"/>
          <w:highlight w:val="white"/>
        </w:rPr>
      </w:pPr>
      <w:r>
        <w:rPr>
          <w:color w:val="000000"/>
          <w:sz w:val="24"/>
          <w:szCs w:val="24"/>
          <w:highlight w:val="white"/>
        </w:rPr>
        <w:lastRenderedPageBreak/>
        <w:t>Uji validitas digunakan guna menunjukkan ketepatan dan kecermatan alat ukur dalam melakukan fungsi ukurnya. Pada dasarnya uji ini bermanfaat untuk menguji item-item yang berupa pertanyaan dalam kuisioner sehingga dapat diketahui validitas pertanyaan. Uji ini dilakukan agar pertanyaan yang tercantum pada kuisioner dapat digunakan untuk mengukur konsep penelitian untuk mengetahui hubungan antara variabel independen dan variabel dependen.Pada pengujian ini butir pertanyaan yang tidak valid akan memiliki r-hasil yang positif fan lebih besar dari r-tabel.</w:t>
      </w:r>
    </w:p>
    <w:p w14:paraId="6919DDE1" w14:textId="77777777" w:rsidR="00AA6909" w:rsidRDefault="006576DC">
      <w:pPr>
        <w:pBdr>
          <w:top w:val="nil"/>
          <w:left w:val="nil"/>
          <w:bottom w:val="nil"/>
          <w:right w:val="nil"/>
          <w:between w:val="nil"/>
        </w:pBdr>
        <w:spacing w:after="0" w:line="240" w:lineRule="auto"/>
        <w:jc w:val="both"/>
        <w:rPr>
          <w:b/>
          <w:color w:val="000000"/>
          <w:sz w:val="24"/>
          <w:szCs w:val="24"/>
          <w:highlight w:val="white"/>
        </w:rPr>
      </w:pPr>
      <w:r>
        <w:rPr>
          <w:b/>
          <w:color w:val="000000"/>
          <w:sz w:val="24"/>
          <w:szCs w:val="24"/>
          <w:highlight w:val="white"/>
        </w:rPr>
        <w:t>Uji Reliabilitas</w:t>
      </w:r>
    </w:p>
    <w:p w14:paraId="2061E119" w14:textId="77777777" w:rsidR="00AA6909" w:rsidRDefault="006576DC">
      <w:pPr>
        <w:pBdr>
          <w:top w:val="nil"/>
          <w:left w:val="nil"/>
          <w:bottom w:val="nil"/>
          <w:right w:val="nil"/>
          <w:between w:val="nil"/>
        </w:pBdr>
        <w:spacing w:after="0" w:line="240" w:lineRule="auto"/>
        <w:ind w:firstLine="567"/>
        <w:jc w:val="both"/>
        <w:rPr>
          <w:color w:val="000000"/>
          <w:sz w:val="24"/>
          <w:szCs w:val="24"/>
          <w:highlight w:val="white"/>
        </w:rPr>
      </w:pPr>
      <w:r>
        <w:rPr>
          <w:color w:val="000000"/>
          <w:sz w:val="24"/>
          <w:szCs w:val="24"/>
          <w:highlight w:val="white"/>
        </w:rPr>
        <w:t>Reliabilitas dapat ditunjukkan dengan alpha positif dan lebih besar dari Cronbach Alpha= 0,6.  Hasil pengukuran dapat dipercaya atau reliabel hanya apabila dalam beberapa kali pelaksanaan pengukuran terhadap kelompok subjek yang sama diperoleh hasil yang relatif sama, selama aspek yang diukur dalam diri subjek memang belum berubah (Ghozali, 2005). Cara yang digunakan untuk menguji reliabilitas kuesioner adalah dengan menggunakan Rumus Koefisien Cronbach Alpha: (Ghozali, 2005).</w:t>
      </w:r>
    </w:p>
    <w:p w14:paraId="6605462F" w14:textId="77777777" w:rsidR="00AA6909" w:rsidRDefault="006576DC">
      <w:pPr>
        <w:pBdr>
          <w:top w:val="nil"/>
          <w:left w:val="nil"/>
          <w:bottom w:val="nil"/>
          <w:right w:val="nil"/>
          <w:between w:val="nil"/>
        </w:pBdr>
        <w:spacing w:after="0" w:line="240" w:lineRule="auto"/>
        <w:jc w:val="both"/>
        <w:rPr>
          <w:b/>
          <w:color w:val="000000"/>
          <w:sz w:val="24"/>
          <w:szCs w:val="24"/>
          <w:highlight w:val="white"/>
        </w:rPr>
      </w:pPr>
      <w:r>
        <w:rPr>
          <w:b/>
          <w:color w:val="000000"/>
          <w:sz w:val="24"/>
          <w:szCs w:val="24"/>
          <w:highlight w:val="white"/>
        </w:rPr>
        <w:t>Uji Normalitas</w:t>
      </w:r>
    </w:p>
    <w:p w14:paraId="73626B90" w14:textId="77777777" w:rsidR="00AA6909" w:rsidRDefault="006576DC">
      <w:pPr>
        <w:pBdr>
          <w:top w:val="nil"/>
          <w:left w:val="nil"/>
          <w:bottom w:val="nil"/>
          <w:right w:val="nil"/>
          <w:between w:val="nil"/>
        </w:pBdr>
        <w:spacing w:after="0" w:line="240" w:lineRule="auto"/>
        <w:ind w:firstLine="708"/>
        <w:jc w:val="both"/>
        <w:rPr>
          <w:color w:val="000000"/>
          <w:sz w:val="24"/>
          <w:szCs w:val="24"/>
          <w:highlight w:val="white"/>
        </w:rPr>
      </w:pPr>
      <w:r>
        <w:rPr>
          <w:color w:val="000000"/>
          <w:sz w:val="24"/>
          <w:szCs w:val="24"/>
          <w:highlight w:val="white"/>
        </w:rPr>
        <w:t>Menurut Ghozali (2011:160), “uji normalitas  bertujuan untuk menguji apakah dalam model regresi, variabel terikat serta variabel bebas memiliki distribusi normal ataupun tidak”. Uji normalitas dalam penelitian ini menggunakan uji Kolmogorov-Smirnov untuk masing-masing variabel.</w:t>
      </w:r>
    </w:p>
    <w:p w14:paraId="21C56222" w14:textId="77777777" w:rsidR="00AA6909" w:rsidRDefault="006576DC">
      <w:pPr>
        <w:pBdr>
          <w:top w:val="nil"/>
          <w:left w:val="nil"/>
          <w:bottom w:val="nil"/>
          <w:right w:val="nil"/>
          <w:between w:val="nil"/>
        </w:pBdr>
        <w:spacing w:after="0" w:line="240" w:lineRule="auto"/>
        <w:jc w:val="both"/>
        <w:rPr>
          <w:b/>
          <w:color w:val="000000"/>
          <w:sz w:val="24"/>
          <w:szCs w:val="24"/>
          <w:highlight w:val="white"/>
        </w:rPr>
      </w:pPr>
      <w:r>
        <w:rPr>
          <w:b/>
          <w:color w:val="000000"/>
          <w:sz w:val="24"/>
          <w:szCs w:val="24"/>
          <w:highlight w:val="white"/>
        </w:rPr>
        <w:t>Uji Autokorelasi</w:t>
      </w:r>
    </w:p>
    <w:p w14:paraId="2C527EB4" w14:textId="77777777" w:rsidR="00AA6909" w:rsidRDefault="006576DC">
      <w:pPr>
        <w:pBdr>
          <w:top w:val="nil"/>
          <w:left w:val="nil"/>
          <w:bottom w:val="nil"/>
          <w:right w:val="nil"/>
          <w:between w:val="nil"/>
        </w:pBdr>
        <w:spacing w:after="0" w:line="240" w:lineRule="auto"/>
        <w:ind w:firstLine="708"/>
        <w:jc w:val="both"/>
        <w:rPr>
          <w:color w:val="000000"/>
          <w:sz w:val="24"/>
          <w:szCs w:val="24"/>
          <w:highlight w:val="white"/>
        </w:rPr>
      </w:pPr>
      <w:r>
        <w:rPr>
          <w:color w:val="000000"/>
          <w:sz w:val="24"/>
          <w:szCs w:val="24"/>
          <w:highlight w:val="white"/>
        </w:rPr>
        <w:t>Ghozali (2013) menyatakan bahwa uji autokorelasi bertujuan menguji apakah dalam model  regresi  linear  ada  korelasi  antara  kesala-han  pengganggu  pada  periode  t  dengan  kesala-han  pengganggu  pada  periode  t-1  (sebelumnya). Uji Durbin-Watson adalah salah satu alat uji un-tuk  mengetahui  apakah  suatu  model  regresi  ter-dapat  autokorelasi.  Nilai  Durbin-Watson  akan dibandingkan  dengan  nilai  dalam  tabel  Durbin-Watson  untuk  mendapatkan  batas  bawah  bawah (DL) dan  batas  atas  (DU) dengan  tingkat  signif-ikansi α = 5 %.</w:t>
      </w:r>
    </w:p>
    <w:p w14:paraId="73D39CC0" w14:textId="77777777" w:rsidR="00AA6909" w:rsidRDefault="006576DC">
      <w:pPr>
        <w:spacing w:after="0" w:line="240" w:lineRule="auto"/>
        <w:rPr>
          <w:b/>
          <w:sz w:val="24"/>
          <w:szCs w:val="24"/>
        </w:rPr>
      </w:pPr>
      <w:r>
        <w:rPr>
          <w:b/>
          <w:sz w:val="24"/>
          <w:szCs w:val="24"/>
        </w:rPr>
        <w:t>Uji Multikolinieritas</w:t>
      </w:r>
    </w:p>
    <w:p w14:paraId="18315808" w14:textId="77777777" w:rsidR="00AA6909" w:rsidRDefault="006576DC">
      <w:pPr>
        <w:spacing w:after="0" w:line="240" w:lineRule="auto"/>
        <w:ind w:firstLine="708"/>
        <w:jc w:val="both"/>
        <w:rPr>
          <w:sz w:val="24"/>
          <w:szCs w:val="24"/>
        </w:rPr>
      </w:pPr>
      <w:r>
        <w:rPr>
          <w:sz w:val="24"/>
          <w:szCs w:val="24"/>
        </w:rPr>
        <w:t>Ghozali (2013) menerangkan, “uji multikolinearitas digunakan untuk memastikan pada model regresi berganda apakah terdapat korelasi antar variabel bebas. Model regresi dianggap bagus apabila tidak terjalin korelasi diantara variabel bebas”. Multikolinearitas bisa dilihat dari nilai tolerance dan Variance Inflation Factor (VIF).</w:t>
      </w:r>
    </w:p>
    <w:p w14:paraId="380ADC23" w14:textId="77777777" w:rsidR="00AA6909" w:rsidRDefault="006576DC">
      <w:pPr>
        <w:spacing w:after="0" w:line="240" w:lineRule="auto"/>
        <w:jc w:val="both"/>
        <w:rPr>
          <w:b/>
          <w:sz w:val="24"/>
          <w:szCs w:val="24"/>
        </w:rPr>
      </w:pPr>
      <w:r>
        <w:rPr>
          <w:b/>
          <w:sz w:val="24"/>
          <w:szCs w:val="24"/>
        </w:rPr>
        <w:t>Uji Heteroskedastisitas</w:t>
      </w:r>
    </w:p>
    <w:p w14:paraId="13ABEB28" w14:textId="77777777" w:rsidR="00AA6909" w:rsidRDefault="006576DC">
      <w:pPr>
        <w:spacing w:after="0" w:line="240" w:lineRule="auto"/>
        <w:ind w:firstLine="708"/>
        <w:jc w:val="both"/>
        <w:rPr>
          <w:sz w:val="24"/>
          <w:szCs w:val="24"/>
        </w:rPr>
      </w:pPr>
      <w:r>
        <w:rPr>
          <w:sz w:val="24"/>
          <w:szCs w:val="24"/>
        </w:rPr>
        <w:t>Menurut Imam Ghozali (2013), “heteroskedastisitas dipakai untuk menguji apakah  model regresi terjadi ketidaksamaan variance dari residual satu pengamatan ke pengamatan lain. Model regresi yang baik adalah tidak terjadi heteroskedastisitas serta untuk mengenali adanya heteroskedastisitas”. Tata cara pada penelitian ini menggunakan uji Glejser. Apabila nilai sig pada uji Glejser &lt; 0,05 maka kesimpulannya terjadi heteroskedastisitas atau disebut residual tidak sama. Dan apabila nilai sig pada uji Glejser &gt; 0,05 maka tidak terjadi heteroskedastisitas atau disebut varians residual yang sama.</w:t>
      </w:r>
    </w:p>
    <w:p w14:paraId="45691919" w14:textId="77777777" w:rsidR="00AA6909" w:rsidRDefault="006576DC">
      <w:pPr>
        <w:spacing w:after="0" w:line="240" w:lineRule="auto"/>
        <w:jc w:val="both"/>
        <w:rPr>
          <w:b/>
          <w:sz w:val="24"/>
          <w:szCs w:val="24"/>
        </w:rPr>
      </w:pPr>
      <w:r>
        <w:rPr>
          <w:b/>
          <w:sz w:val="24"/>
          <w:szCs w:val="24"/>
        </w:rPr>
        <w:t>Uji Statistik F</w:t>
      </w:r>
    </w:p>
    <w:p w14:paraId="6BF4BD6E" w14:textId="77777777" w:rsidR="00AA6909" w:rsidRDefault="006576DC">
      <w:pPr>
        <w:spacing w:after="0" w:line="240" w:lineRule="auto"/>
        <w:ind w:firstLine="708"/>
        <w:jc w:val="both"/>
        <w:rPr>
          <w:sz w:val="24"/>
          <w:szCs w:val="24"/>
        </w:rPr>
      </w:pPr>
      <w:r>
        <w:rPr>
          <w:sz w:val="24"/>
          <w:szCs w:val="24"/>
        </w:rPr>
        <w:t xml:space="preserve">Ghozali (2013: 98) mengatakan kalau “pengujian statistik F digunakan untuk menampilkan apakah seluruh variabel independen yang dipakai kedalam model memiliki pengaruh terhadap variabel terikat”. Menentukan F tabel dan F hitung dengan kepercayaan sebesar 95% atau taraf signifikan sebesar 5% (α=0,05). Dalam penelitian ini menunjukkan apakah variabel independen yang terdiri dari variabel inovasi produk, desain produk, harga </w:t>
      </w:r>
      <w:r>
        <w:rPr>
          <w:sz w:val="24"/>
          <w:szCs w:val="24"/>
        </w:rPr>
        <w:lastRenderedPageBreak/>
        <w:t>kompetitif dan layanan purna jual untuk menjelaskan variabel terikatnya, yaitu keputusan pembelian.</w:t>
      </w:r>
    </w:p>
    <w:p w14:paraId="27140DA3" w14:textId="77777777" w:rsidR="00AA6909" w:rsidRDefault="006576DC">
      <w:pPr>
        <w:spacing w:after="0" w:line="240" w:lineRule="auto"/>
        <w:jc w:val="both"/>
        <w:rPr>
          <w:b/>
          <w:sz w:val="24"/>
          <w:szCs w:val="24"/>
        </w:rPr>
      </w:pPr>
      <w:r>
        <w:rPr>
          <w:b/>
          <w:sz w:val="24"/>
          <w:szCs w:val="24"/>
        </w:rPr>
        <w:t>Uji Statistik T</w:t>
      </w:r>
    </w:p>
    <w:p w14:paraId="475BF69D" w14:textId="77777777" w:rsidR="00AA6909" w:rsidRDefault="006576DC">
      <w:pPr>
        <w:spacing w:after="0" w:line="240" w:lineRule="auto"/>
        <w:ind w:firstLine="708"/>
        <w:jc w:val="both"/>
        <w:rPr>
          <w:sz w:val="24"/>
          <w:szCs w:val="24"/>
        </w:rPr>
      </w:pPr>
      <w:r>
        <w:rPr>
          <w:sz w:val="24"/>
          <w:szCs w:val="24"/>
        </w:rPr>
        <w:t>Menurut Ghozali (2005 : 84) “Uji t  menunjukkan seberapa jauh pengaruh satu variabel penjelas/bebas secara individual dalam menerangkan variasi variabel terikat”. Jika signifikan t hitung  &lt; 0,05 maka Ho diterima dan Ha ditolak, artinya variabel independen secara individual tidak berpegaruh terhadap variabel dependen. Jika signifikan t hitung  &gt; 0,05 maka Ho ditolak dan Ha diterima, artinya variabel independen berpengaruh secara individual terhadap variabel dependen.</w:t>
      </w:r>
    </w:p>
    <w:p w14:paraId="2E10BB0E" w14:textId="77777777" w:rsidR="00AA6909" w:rsidRDefault="006576DC">
      <w:pPr>
        <w:spacing w:after="0" w:line="240" w:lineRule="auto"/>
        <w:jc w:val="both"/>
        <w:rPr>
          <w:b/>
          <w:sz w:val="24"/>
          <w:szCs w:val="24"/>
        </w:rPr>
      </w:pPr>
      <w:r>
        <w:rPr>
          <w:b/>
          <w:sz w:val="24"/>
          <w:szCs w:val="24"/>
        </w:rPr>
        <w:t>Uji Koefisien Determinasi</w:t>
      </w:r>
    </w:p>
    <w:p w14:paraId="52E4CFA4" w14:textId="77777777" w:rsidR="00AA6909" w:rsidRDefault="006576DC">
      <w:pPr>
        <w:spacing w:after="0" w:line="240" w:lineRule="auto"/>
        <w:ind w:firstLine="708"/>
        <w:jc w:val="both"/>
        <w:rPr>
          <w:sz w:val="24"/>
          <w:szCs w:val="24"/>
        </w:rPr>
      </w:pPr>
      <w:r>
        <w:rPr>
          <w:sz w:val="24"/>
          <w:szCs w:val="24"/>
        </w:rPr>
        <w:t>Koefisien determinasi merupakan alat untuk mengukur kemampuan model dalam menerangkan variasi dependen. Koefisien nilai determinasi adalah antara 0 dan 1. Jika R² = 0 atau mendekati 0 maka tidak terdapat pengaruh variabel x dan y atau semakin lemah pengaruh variabel bebas terhadap variabel terikat. Sebalikanya, Jika R² = 1 atau mendekati 1 maka terdapat pengaruh kuat yang diberikan oleh variabel bebas terhadap variabel terikat.</w:t>
      </w:r>
    </w:p>
    <w:p w14:paraId="2EFEB254" w14:textId="77777777" w:rsidR="00AA6909" w:rsidRDefault="006576DC">
      <w:pPr>
        <w:spacing w:after="0" w:line="240" w:lineRule="auto"/>
        <w:jc w:val="both"/>
        <w:rPr>
          <w:b/>
          <w:sz w:val="24"/>
          <w:szCs w:val="24"/>
        </w:rPr>
      </w:pPr>
      <w:r>
        <w:rPr>
          <w:b/>
          <w:sz w:val="24"/>
          <w:szCs w:val="24"/>
        </w:rPr>
        <w:t>Uji Sobel</w:t>
      </w:r>
    </w:p>
    <w:p w14:paraId="7C0BFBA1" w14:textId="77777777" w:rsidR="00AA6909" w:rsidRDefault="006576DC">
      <w:pPr>
        <w:spacing w:after="0" w:line="240" w:lineRule="auto"/>
        <w:ind w:firstLine="708"/>
        <w:jc w:val="both"/>
        <w:rPr>
          <w:sz w:val="24"/>
          <w:szCs w:val="24"/>
        </w:rPr>
      </w:pPr>
      <w:r>
        <w:rPr>
          <w:sz w:val="24"/>
          <w:szCs w:val="24"/>
        </w:rPr>
        <w:t>Pengujian hipotesis mediasi dapat dilakukan dengan prosedur yang dikembangkan    oleh sobel (1982) dan dikenal  dengan uji sobel (Sobel Test).  Uji sobel dilakukan dengan cara    menguji kekuatan pengaruh pengaruh tidak langsung X  ke  Y  lewat  M.  Pengaruh  tidak  langsung X   ke  Y lewat M dihitung  dengan   cara mengalikan  jalur X─M(a) dengan  jalur M─Y (b) atau jalur ab. Jadi koefisien ab = (c’–c), dimana c adalah pengaruh   X terhadap Y tanpa mengontrol M, sedangkan c’ adalah koefisien pengaruh  X terhadap Y setelah mengontrol M.</w:t>
      </w:r>
    </w:p>
    <w:p w14:paraId="72C15BC0" w14:textId="77777777" w:rsidR="00AA6909" w:rsidRDefault="00AA6909">
      <w:pPr>
        <w:spacing w:after="0" w:line="240" w:lineRule="auto"/>
        <w:jc w:val="center"/>
        <w:rPr>
          <w:sz w:val="24"/>
          <w:szCs w:val="24"/>
        </w:rPr>
      </w:pPr>
    </w:p>
    <w:p w14:paraId="7EE9D626" w14:textId="77777777" w:rsidR="00AA6909" w:rsidRDefault="006576DC">
      <w:pPr>
        <w:spacing w:after="0" w:line="240" w:lineRule="auto"/>
        <w:jc w:val="center"/>
        <w:rPr>
          <w:sz w:val="24"/>
          <w:szCs w:val="24"/>
        </w:rPr>
      </w:pPr>
      <w:r>
        <w:rPr>
          <w:sz w:val="24"/>
          <w:szCs w:val="24"/>
        </w:rPr>
        <w:t>HASIL DAN PEMBAHASAN</w:t>
      </w:r>
    </w:p>
    <w:p w14:paraId="6BC96451" w14:textId="77777777" w:rsidR="00AA6909" w:rsidRDefault="006576DC">
      <w:pPr>
        <w:spacing w:after="0" w:line="240" w:lineRule="auto"/>
        <w:jc w:val="both"/>
        <w:rPr>
          <w:b/>
          <w:sz w:val="24"/>
          <w:szCs w:val="24"/>
        </w:rPr>
      </w:pPr>
      <w:r>
        <w:rPr>
          <w:b/>
          <w:sz w:val="24"/>
          <w:szCs w:val="24"/>
        </w:rPr>
        <w:t>Uji Validitas</w:t>
      </w:r>
    </w:p>
    <w:p w14:paraId="281A62A6" w14:textId="77777777" w:rsidR="00AA6909" w:rsidRDefault="006576DC">
      <w:pPr>
        <w:spacing w:line="240" w:lineRule="auto"/>
        <w:ind w:firstLine="360"/>
        <w:jc w:val="both"/>
        <w:rPr>
          <w:sz w:val="24"/>
          <w:szCs w:val="24"/>
        </w:rPr>
      </w:pPr>
      <w:r>
        <w:rPr>
          <w:sz w:val="24"/>
          <w:szCs w:val="24"/>
        </w:rPr>
        <w:t>Uji validitas dilakukan menggunakan korelasi pearson dengan melihat nilai R hitung dan dibandingkan dengan R tabel. Hasil uji validitas seluruh variabel seperti berikut.</w:t>
      </w:r>
    </w:p>
    <w:p w14:paraId="17475173" w14:textId="77777777" w:rsidR="00AA6909" w:rsidRDefault="006576DC">
      <w:pPr>
        <w:spacing w:after="0" w:line="240" w:lineRule="auto"/>
        <w:jc w:val="center"/>
        <w:rPr>
          <w:sz w:val="24"/>
          <w:szCs w:val="24"/>
        </w:rPr>
      </w:pPr>
      <w:r>
        <w:rPr>
          <w:sz w:val="24"/>
          <w:szCs w:val="24"/>
        </w:rPr>
        <w:t>Tabel 1 : Hasil Uji Validitas Variabel Promosi Digital Marketing</w:t>
      </w:r>
    </w:p>
    <w:tbl>
      <w:tblPr>
        <w:tblStyle w:val="a"/>
        <w:tblW w:w="5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6"/>
        <w:gridCol w:w="1028"/>
        <w:gridCol w:w="897"/>
        <w:gridCol w:w="1339"/>
      </w:tblGrid>
      <w:tr w:rsidR="00AA6909" w14:paraId="33F49EA1" w14:textId="77777777">
        <w:trPr>
          <w:jc w:val="center"/>
        </w:trPr>
        <w:tc>
          <w:tcPr>
            <w:tcW w:w="1836" w:type="dxa"/>
            <w:vAlign w:val="center"/>
          </w:tcPr>
          <w:p w14:paraId="260C65C5"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Pertanyaan</w:t>
            </w:r>
          </w:p>
        </w:tc>
        <w:tc>
          <w:tcPr>
            <w:tcW w:w="1028" w:type="dxa"/>
            <w:vAlign w:val="center"/>
          </w:tcPr>
          <w:p w14:paraId="44A90ADC"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R hitung</w:t>
            </w:r>
          </w:p>
        </w:tc>
        <w:tc>
          <w:tcPr>
            <w:tcW w:w="897" w:type="dxa"/>
            <w:vAlign w:val="center"/>
          </w:tcPr>
          <w:p w14:paraId="24128106"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R tabel</w:t>
            </w:r>
          </w:p>
        </w:tc>
        <w:tc>
          <w:tcPr>
            <w:tcW w:w="1339" w:type="dxa"/>
            <w:vAlign w:val="center"/>
          </w:tcPr>
          <w:p w14:paraId="74EC9A9E"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Keterangan</w:t>
            </w:r>
          </w:p>
        </w:tc>
      </w:tr>
      <w:tr w:rsidR="00AA6909" w14:paraId="10C51788" w14:textId="77777777">
        <w:trPr>
          <w:jc w:val="center"/>
        </w:trPr>
        <w:tc>
          <w:tcPr>
            <w:tcW w:w="1836" w:type="dxa"/>
            <w:vAlign w:val="center"/>
          </w:tcPr>
          <w:p w14:paraId="4A764A73"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1</w:t>
            </w:r>
          </w:p>
        </w:tc>
        <w:tc>
          <w:tcPr>
            <w:tcW w:w="1028" w:type="dxa"/>
            <w:vAlign w:val="center"/>
          </w:tcPr>
          <w:p w14:paraId="3712EDF4"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0,828</w:t>
            </w:r>
          </w:p>
        </w:tc>
        <w:tc>
          <w:tcPr>
            <w:tcW w:w="897" w:type="dxa"/>
            <w:vAlign w:val="center"/>
          </w:tcPr>
          <w:p w14:paraId="6C3F6AC0"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0,2072</w:t>
            </w:r>
          </w:p>
        </w:tc>
        <w:tc>
          <w:tcPr>
            <w:tcW w:w="1339" w:type="dxa"/>
            <w:vAlign w:val="center"/>
          </w:tcPr>
          <w:p w14:paraId="57EF4208"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714A6CC2" w14:textId="77777777">
        <w:trPr>
          <w:jc w:val="center"/>
        </w:trPr>
        <w:tc>
          <w:tcPr>
            <w:tcW w:w="1836" w:type="dxa"/>
            <w:vAlign w:val="center"/>
          </w:tcPr>
          <w:p w14:paraId="74248216"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2</w:t>
            </w:r>
          </w:p>
        </w:tc>
        <w:tc>
          <w:tcPr>
            <w:tcW w:w="1028" w:type="dxa"/>
            <w:vAlign w:val="center"/>
          </w:tcPr>
          <w:p w14:paraId="379F8359"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0,686</w:t>
            </w:r>
          </w:p>
        </w:tc>
        <w:tc>
          <w:tcPr>
            <w:tcW w:w="897" w:type="dxa"/>
          </w:tcPr>
          <w:p w14:paraId="7D7EC2D2" w14:textId="77777777" w:rsidR="00AA6909" w:rsidRDefault="006576DC">
            <w:pPr>
              <w:spacing w:line="240" w:lineRule="auto"/>
              <w:jc w:val="center"/>
              <w:rPr>
                <w:sz w:val="24"/>
                <w:szCs w:val="24"/>
              </w:rPr>
            </w:pPr>
            <w:r>
              <w:rPr>
                <w:sz w:val="24"/>
                <w:szCs w:val="24"/>
              </w:rPr>
              <w:t>0,2072</w:t>
            </w:r>
          </w:p>
        </w:tc>
        <w:tc>
          <w:tcPr>
            <w:tcW w:w="1339" w:type="dxa"/>
            <w:vAlign w:val="center"/>
          </w:tcPr>
          <w:p w14:paraId="0304FC29"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5D1068ED" w14:textId="77777777">
        <w:trPr>
          <w:jc w:val="center"/>
        </w:trPr>
        <w:tc>
          <w:tcPr>
            <w:tcW w:w="1836" w:type="dxa"/>
            <w:vAlign w:val="center"/>
          </w:tcPr>
          <w:p w14:paraId="4F3B53B3"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3</w:t>
            </w:r>
          </w:p>
        </w:tc>
        <w:tc>
          <w:tcPr>
            <w:tcW w:w="1028" w:type="dxa"/>
            <w:vAlign w:val="center"/>
          </w:tcPr>
          <w:p w14:paraId="3206E94C"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0,661</w:t>
            </w:r>
          </w:p>
        </w:tc>
        <w:tc>
          <w:tcPr>
            <w:tcW w:w="897" w:type="dxa"/>
          </w:tcPr>
          <w:p w14:paraId="4E30D855" w14:textId="77777777" w:rsidR="00AA6909" w:rsidRDefault="006576DC">
            <w:pPr>
              <w:spacing w:line="240" w:lineRule="auto"/>
              <w:jc w:val="center"/>
              <w:rPr>
                <w:sz w:val="24"/>
                <w:szCs w:val="24"/>
              </w:rPr>
            </w:pPr>
            <w:r>
              <w:rPr>
                <w:sz w:val="24"/>
                <w:szCs w:val="24"/>
              </w:rPr>
              <w:t>0,2072</w:t>
            </w:r>
          </w:p>
        </w:tc>
        <w:tc>
          <w:tcPr>
            <w:tcW w:w="1339" w:type="dxa"/>
            <w:vAlign w:val="center"/>
          </w:tcPr>
          <w:p w14:paraId="42E818E9"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6912ED17" w14:textId="77777777">
        <w:trPr>
          <w:jc w:val="center"/>
        </w:trPr>
        <w:tc>
          <w:tcPr>
            <w:tcW w:w="1836" w:type="dxa"/>
            <w:vAlign w:val="center"/>
          </w:tcPr>
          <w:p w14:paraId="59963479"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4</w:t>
            </w:r>
          </w:p>
        </w:tc>
        <w:tc>
          <w:tcPr>
            <w:tcW w:w="1028" w:type="dxa"/>
            <w:vAlign w:val="center"/>
          </w:tcPr>
          <w:p w14:paraId="7267E0C4"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0,691</w:t>
            </w:r>
          </w:p>
        </w:tc>
        <w:tc>
          <w:tcPr>
            <w:tcW w:w="897" w:type="dxa"/>
          </w:tcPr>
          <w:p w14:paraId="1626C51A" w14:textId="77777777" w:rsidR="00AA6909" w:rsidRDefault="006576DC">
            <w:pPr>
              <w:spacing w:line="240" w:lineRule="auto"/>
              <w:jc w:val="center"/>
              <w:rPr>
                <w:sz w:val="24"/>
                <w:szCs w:val="24"/>
              </w:rPr>
            </w:pPr>
            <w:r>
              <w:rPr>
                <w:sz w:val="24"/>
                <w:szCs w:val="24"/>
              </w:rPr>
              <w:t>0,2072</w:t>
            </w:r>
          </w:p>
        </w:tc>
        <w:tc>
          <w:tcPr>
            <w:tcW w:w="1339" w:type="dxa"/>
            <w:vAlign w:val="center"/>
          </w:tcPr>
          <w:p w14:paraId="686440B2"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3FEB0F3F" w14:textId="77777777">
        <w:trPr>
          <w:jc w:val="center"/>
        </w:trPr>
        <w:tc>
          <w:tcPr>
            <w:tcW w:w="1836" w:type="dxa"/>
            <w:vAlign w:val="center"/>
          </w:tcPr>
          <w:p w14:paraId="161E71EF"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5</w:t>
            </w:r>
          </w:p>
        </w:tc>
        <w:tc>
          <w:tcPr>
            <w:tcW w:w="1028" w:type="dxa"/>
            <w:vAlign w:val="center"/>
          </w:tcPr>
          <w:p w14:paraId="2905AADA"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0,623</w:t>
            </w:r>
          </w:p>
        </w:tc>
        <w:tc>
          <w:tcPr>
            <w:tcW w:w="897" w:type="dxa"/>
          </w:tcPr>
          <w:p w14:paraId="59783C8B" w14:textId="77777777" w:rsidR="00AA6909" w:rsidRDefault="006576DC">
            <w:pPr>
              <w:spacing w:line="240" w:lineRule="auto"/>
              <w:jc w:val="center"/>
              <w:rPr>
                <w:sz w:val="24"/>
                <w:szCs w:val="24"/>
              </w:rPr>
            </w:pPr>
            <w:r>
              <w:rPr>
                <w:sz w:val="24"/>
                <w:szCs w:val="24"/>
              </w:rPr>
              <w:t>0,2072</w:t>
            </w:r>
          </w:p>
        </w:tc>
        <w:tc>
          <w:tcPr>
            <w:tcW w:w="1339" w:type="dxa"/>
            <w:vAlign w:val="center"/>
          </w:tcPr>
          <w:p w14:paraId="74B7880B"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3E480E6E" w14:textId="77777777">
        <w:trPr>
          <w:jc w:val="center"/>
        </w:trPr>
        <w:tc>
          <w:tcPr>
            <w:tcW w:w="1836" w:type="dxa"/>
            <w:vAlign w:val="center"/>
          </w:tcPr>
          <w:p w14:paraId="37B4CA77"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6</w:t>
            </w:r>
          </w:p>
        </w:tc>
        <w:tc>
          <w:tcPr>
            <w:tcW w:w="1028" w:type="dxa"/>
            <w:vAlign w:val="center"/>
          </w:tcPr>
          <w:p w14:paraId="2DC80442"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0,686</w:t>
            </w:r>
          </w:p>
        </w:tc>
        <w:tc>
          <w:tcPr>
            <w:tcW w:w="897" w:type="dxa"/>
          </w:tcPr>
          <w:p w14:paraId="6D582753" w14:textId="77777777" w:rsidR="00AA6909" w:rsidRDefault="006576DC">
            <w:pPr>
              <w:spacing w:line="240" w:lineRule="auto"/>
              <w:jc w:val="center"/>
              <w:rPr>
                <w:sz w:val="24"/>
                <w:szCs w:val="24"/>
              </w:rPr>
            </w:pPr>
            <w:r>
              <w:rPr>
                <w:sz w:val="24"/>
                <w:szCs w:val="24"/>
              </w:rPr>
              <w:t>0,2072</w:t>
            </w:r>
          </w:p>
        </w:tc>
        <w:tc>
          <w:tcPr>
            <w:tcW w:w="1339" w:type="dxa"/>
            <w:vAlign w:val="center"/>
          </w:tcPr>
          <w:p w14:paraId="69E982B3"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5D8C2105" w14:textId="77777777">
        <w:trPr>
          <w:jc w:val="center"/>
        </w:trPr>
        <w:tc>
          <w:tcPr>
            <w:tcW w:w="1836" w:type="dxa"/>
            <w:vAlign w:val="center"/>
          </w:tcPr>
          <w:p w14:paraId="6D5E6009"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7</w:t>
            </w:r>
          </w:p>
        </w:tc>
        <w:tc>
          <w:tcPr>
            <w:tcW w:w="1028" w:type="dxa"/>
            <w:vAlign w:val="center"/>
          </w:tcPr>
          <w:p w14:paraId="58971D73"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0,706</w:t>
            </w:r>
          </w:p>
        </w:tc>
        <w:tc>
          <w:tcPr>
            <w:tcW w:w="897" w:type="dxa"/>
          </w:tcPr>
          <w:p w14:paraId="38519913" w14:textId="77777777" w:rsidR="00AA6909" w:rsidRDefault="006576DC">
            <w:pPr>
              <w:spacing w:line="240" w:lineRule="auto"/>
              <w:jc w:val="center"/>
              <w:rPr>
                <w:sz w:val="24"/>
                <w:szCs w:val="24"/>
              </w:rPr>
            </w:pPr>
            <w:r>
              <w:rPr>
                <w:sz w:val="24"/>
                <w:szCs w:val="24"/>
              </w:rPr>
              <w:t>0,2072</w:t>
            </w:r>
          </w:p>
        </w:tc>
        <w:tc>
          <w:tcPr>
            <w:tcW w:w="1339" w:type="dxa"/>
            <w:vAlign w:val="center"/>
          </w:tcPr>
          <w:p w14:paraId="2D6A2EA4"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bl>
    <w:p w14:paraId="63DB95AE" w14:textId="77777777" w:rsidR="00AA6909" w:rsidRDefault="006576DC">
      <w:pPr>
        <w:spacing w:before="240" w:after="0" w:line="240" w:lineRule="auto"/>
        <w:jc w:val="center"/>
        <w:rPr>
          <w:sz w:val="24"/>
          <w:szCs w:val="24"/>
        </w:rPr>
      </w:pPr>
      <w:r>
        <w:rPr>
          <w:sz w:val="24"/>
          <w:szCs w:val="24"/>
        </w:rPr>
        <w:t>Tabel 2 : Hasil Uji Validitas Variabel Promosi Sosial Media</w:t>
      </w:r>
    </w:p>
    <w:tbl>
      <w:tblPr>
        <w:tblStyle w:val="a0"/>
        <w:tblW w:w="5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6"/>
        <w:gridCol w:w="1028"/>
        <w:gridCol w:w="897"/>
        <w:gridCol w:w="1339"/>
      </w:tblGrid>
      <w:tr w:rsidR="00AA6909" w14:paraId="734B489F" w14:textId="77777777">
        <w:trPr>
          <w:jc w:val="center"/>
        </w:trPr>
        <w:tc>
          <w:tcPr>
            <w:tcW w:w="1836" w:type="dxa"/>
            <w:vAlign w:val="center"/>
          </w:tcPr>
          <w:p w14:paraId="7A0A1E62"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Pertanyaan</w:t>
            </w:r>
          </w:p>
        </w:tc>
        <w:tc>
          <w:tcPr>
            <w:tcW w:w="1028" w:type="dxa"/>
            <w:vAlign w:val="center"/>
          </w:tcPr>
          <w:p w14:paraId="713C7E33"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R hitung</w:t>
            </w:r>
          </w:p>
        </w:tc>
        <w:tc>
          <w:tcPr>
            <w:tcW w:w="897" w:type="dxa"/>
            <w:vAlign w:val="center"/>
          </w:tcPr>
          <w:p w14:paraId="38C25A3F"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R tabel</w:t>
            </w:r>
          </w:p>
        </w:tc>
        <w:tc>
          <w:tcPr>
            <w:tcW w:w="1339" w:type="dxa"/>
            <w:vAlign w:val="center"/>
          </w:tcPr>
          <w:p w14:paraId="130CF623"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Keterangan</w:t>
            </w:r>
          </w:p>
        </w:tc>
      </w:tr>
      <w:tr w:rsidR="00AA6909" w14:paraId="4E3B1905" w14:textId="77777777">
        <w:trPr>
          <w:jc w:val="center"/>
        </w:trPr>
        <w:tc>
          <w:tcPr>
            <w:tcW w:w="1836" w:type="dxa"/>
            <w:vAlign w:val="center"/>
          </w:tcPr>
          <w:p w14:paraId="2A2DE689"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1</w:t>
            </w:r>
          </w:p>
        </w:tc>
        <w:tc>
          <w:tcPr>
            <w:tcW w:w="1028" w:type="dxa"/>
            <w:vAlign w:val="center"/>
          </w:tcPr>
          <w:p w14:paraId="3DF1E977"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0,740</w:t>
            </w:r>
          </w:p>
        </w:tc>
        <w:tc>
          <w:tcPr>
            <w:tcW w:w="897" w:type="dxa"/>
          </w:tcPr>
          <w:p w14:paraId="04964FF4" w14:textId="77777777" w:rsidR="00AA6909" w:rsidRDefault="006576DC">
            <w:pPr>
              <w:spacing w:line="240" w:lineRule="auto"/>
              <w:jc w:val="center"/>
              <w:rPr>
                <w:sz w:val="24"/>
                <w:szCs w:val="24"/>
              </w:rPr>
            </w:pPr>
            <w:r>
              <w:rPr>
                <w:sz w:val="24"/>
                <w:szCs w:val="24"/>
              </w:rPr>
              <w:t>0,2072</w:t>
            </w:r>
          </w:p>
        </w:tc>
        <w:tc>
          <w:tcPr>
            <w:tcW w:w="1339" w:type="dxa"/>
            <w:vAlign w:val="center"/>
          </w:tcPr>
          <w:p w14:paraId="1585EF54"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68D87A1C" w14:textId="77777777">
        <w:trPr>
          <w:jc w:val="center"/>
        </w:trPr>
        <w:tc>
          <w:tcPr>
            <w:tcW w:w="1836" w:type="dxa"/>
            <w:vAlign w:val="center"/>
          </w:tcPr>
          <w:p w14:paraId="4C3BB4CD"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lastRenderedPageBreak/>
              <w:t>Item 2</w:t>
            </w:r>
          </w:p>
        </w:tc>
        <w:tc>
          <w:tcPr>
            <w:tcW w:w="1028" w:type="dxa"/>
            <w:vAlign w:val="center"/>
          </w:tcPr>
          <w:p w14:paraId="2993EA1A"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0,679</w:t>
            </w:r>
          </w:p>
        </w:tc>
        <w:tc>
          <w:tcPr>
            <w:tcW w:w="897" w:type="dxa"/>
          </w:tcPr>
          <w:p w14:paraId="2A88A1D1" w14:textId="77777777" w:rsidR="00AA6909" w:rsidRDefault="006576DC">
            <w:pPr>
              <w:spacing w:line="240" w:lineRule="auto"/>
              <w:jc w:val="center"/>
              <w:rPr>
                <w:sz w:val="24"/>
                <w:szCs w:val="24"/>
              </w:rPr>
            </w:pPr>
            <w:r>
              <w:rPr>
                <w:sz w:val="24"/>
                <w:szCs w:val="24"/>
              </w:rPr>
              <w:t>0,2072</w:t>
            </w:r>
          </w:p>
        </w:tc>
        <w:tc>
          <w:tcPr>
            <w:tcW w:w="1339" w:type="dxa"/>
            <w:vAlign w:val="center"/>
          </w:tcPr>
          <w:p w14:paraId="56B49582"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3A95DBB1" w14:textId="77777777">
        <w:trPr>
          <w:jc w:val="center"/>
        </w:trPr>
        <w:tc>
          <w:tcPr>
            <w:tcW w:w="1836" w:type="dxa"/>
            <w:vAlign w:val="center"/>
          </w:tcPr>
          <w:p w14:paraId="53D174DD"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3</w:t>
            </w:r>
          </w:p>
        </w:tc>
        <w:tc>
          <w:tcPr>
            <w:tcW w:w="1028" w:type="dxa"/>
            <w:vAlign w:val="center"/>
          </w:tcPr>
          <w:p w14:paraId="257D2352"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0,709</w:t>
            </w:r>
          </w:p>
        </w:tc>
        <w:tc>
          <w:tcPr>
            <w:tcW w:w="897" w:type="dxa"/>
          </w:tcPr>
          <w:p w14:paraId="4CC0BCE2" w14:textId="77777777" w:rsidR="00AA6909" w:rsidRDefault="006576DC">
            <w:pPr>
              <w:spacing w:line="240" w:lineRule="auto"/>
              <w:jc w:val="center"/>
              <w:rPr>
                <w:sz w:val="24"/>
                <w:szCs w:val="24"/>
              </w:rPr>
            </w:pPr>
            <w:r>
              <w:rPr>
                <w:sz w:val="24"/>
                <w:szCs w:val="24"/>
              </w:rPr>
              <w:t>0,2072</w:t>
            </w:r>
          </w:p>
        </w:tc>
        <w:tc>
          <w:tcPr>
            <w:tcW w:w="1339" w:type="dxa"/>
            <w:vAlign w:val="center"/>
          </w:tcPr>
          <w:p w14:paraId="191AF781"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5B6AA124" w14:textId="77777777">
        <w:trPr>
          <w:jc w:val="center"/>
        </w:trPr>
        <w:tc>
          <w:tcPr>
            <w:tcW w:w="1836" w:type="dxa"/>
            <w:vAlign w:val="center"/>
          </w:tcPr>
          <w:p w14:paraId="2219E840"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4</w:t>
            </w:r>
          </w:p>
        </w:tc>
        <w:tc>
          <w:tcPr>
            <w:tcW w:w="1028" w:type="dxa"/>
            <w:vAlign w:val="center"/>
          </w:tcPr>
          <w:p w14:paraId="56EF95A6"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0,662</w:t>
            </w:r>
          </w:p>
        </w:tc>
        <w:tc>
          <w:tcPr>
            <w:tcW w:w="897" w:type="dxa"/>
          </w:tcPr>
          <w:p w14:paraId="404CD633" w14:textId="77777777" w:rsidR="00AA6909" w:rsidRDefault="006576DC">
            <w:pPr>
              <w:spacing w:line="240" w:lineRule="auto"/>
              <w:jc w:val="center"/>
              <w:rPr>
                <w:sz w:val="24"/>
                <w:szCs w:val="24"/>
              </w:rPr>
            </w:pPr>
            <w:r>
              <w:rPr>
                <w:sz w:val="24"/>
                <w:szCs w:val="24"/>
              </w:rPr>
              <w:t>0,2072</w:t>
            </w:r>
          </w:p>
        </w:tc>
        <w:tc>
          <w:tcPr>
            <w:tcW w:w="1339" w:type="dxa"/>
            <w:vAlign w:val="center"/>
          </w:tcPr>
          <w:p w14:paraId="5EC234A6"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7D53FD84" w14:textId="77777777">
        <w:trPr>
          <w:jc w:val="center"/>
        </w:trPr>
        <w:tc>
          <w:tcPr>
            <w:tcW w:w="1836" w:type="dxa"/>
            <w:vAlign w:val="center"/>
          </w:tcPr>
          <w:p w14:paraId="24B4BDF1"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5</w:t>
            </w:r>
          </w:p>
        </w:tc>
        <w:tc>
          <w:tcPr>
            <w:tcW w:w="1028" w:type="dxa"/>
            <w:vAlign w:val="center"/>
          </w:tcPr>
          <w:p w14:paraId="44E7948D"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0,718</w:t>
            </w:r>
          </w:p>
        </w:tc>
        <w:tc>
          <w:tcPr>
            <w:tcW w:w="897" w:type="dxa"/>
          </w:tcPr>
          <w:p w14:paraId="033AC270" w14:textId="77777777" w:rsidR="00AA6909" w:rsidRDefault="006576DC">
            <w:pPr>
              <w:spacing w:line="240" w:lineRule="auto"/>
              <w:jc w:val="center"/>
              <w:rPr>
                <w:sz w:val="24"/>
                <w:szCs w:val="24"/>
              </w:rPr>
            </w:pPr>
            <w:r>
              <w:rPr>
                <w:sz w:val="24"/>
                <w:szCs w:val="24"/>
              </w:rPr>
              <w:t>0,2072</w:t>
            </w:r>
          </w:p>
        </w:tc>
        <w:tc>
          <w:tcPr>
            <w:tcW w:w="1339" w:type="dxa"/>
            <w:vAlign w:val="center"/>
          </w:tcPr>
          <w:p w14:paraId="0041F4AB"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1A5D21AB" w14:textId="77777777">
        <w:trPr>
          <w:jc w:val="center"/>
        </w:trPr>
        <w:tc>
          <w:tcPr>
            <w:tcW w:w="1836" w:type="dxa"/>
            <w:vAlign w:val="center"/>
          </w:tcPr>
          <w:p w14:paraId="1A31A70A"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6</w:t>
            </w:r>
          </w:p>
        </w:tc>
        <w:tc>
          <w:tcPr>
            <w:tcW w:w="1028" w:type="dxa"/>
            <w:vAlign w:val="center"/>
          </w:tcPr>
          <w:p w14:paraId="7DE1D81C"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0,693</w:t>
            </w:r>
          </w:p>
        </w:tc>
        <w:tc>
          <w:tcPr>
            <w:tcW w:w="897" w:type="dxa"/>
          </w:tcPr>
          <w:p w14:paraId="5C2CB430" w14:textId="77777777" w:rsidR="00AA6909" w:rsidRDefault="006576DC">
            <w:pPr>
              <w:spacing w:line="240" w:lineRule="auto"/>
              <w:jc w:val="center"/>
              <w:rPr>
                <w:sz w:val="24"/>
                <w:szCs w:val="24"/>
              </w:rPr>
            </w:pPr>
            <w:r>
              <w:rPr>
                <w:sz w:val="24"/>
                <w:szCs w:val="24"/>
              </w:rPr>
              <w:t>0,2072</w:t>
            </w:r>
          </w:p>
        </w:tc>
        <w:tc>
          <w:tcPr>
            <w:tcW w:w="1339" w:type="dxa"/>
            <w:vAlign w:val="center"/>
          </w:tcPr>
          <w:p w14:paraId="3A0985C1"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24CF3CD1" w14:textId="77777777">
        <w:trPr>
          <w:jc w:val="center"/>
        </w:trPr>
        <w:tc>
          <w:tcPr>
            <w:tcW w:w="1836" w:type="dxa"/>
            <w:vAlign w:val="center"/>
          </w:tcPr>
          <w:p w14:paraId="01E16DD3"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7</w:t>
            </w:r>
          </w:p>
        </w:tc>
        <w:tc>
          <w:tcPr>
            <w:tcW w:w="1028" w:type="dxa"/>
            <w:vAlign w:val="center"/>
          </w:tcPr>
          <w:p w14:paraId="403EDCD1"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0,615</w:t>
            </w:r>
          </w:p>
        </w:tc>
        <w:tc>
          <w:tcPr>
            <w:tcW w:w="897" w:type="dxa"/>
          </w:tcPr>
          <w:p w14:paraId="46AA1B5D" w14:textId="77777777" w:rsidR="00AA6909" w:rsidRDefault="006576DC">
            <w:pPr>
              <w:spacing w:line="240" w:lineRule="auto"/>
              <w:jc w:val="center"/>
              <w:rPr>
                <w:sz w:val="24"/>
                <w:szCs w:val="24"/>
              </w:rPr>
            </w:pPr>
            <w:r>
              <w:rPr>
                <w:sz w:val="24"/>
                <w:szCs w:val="24"/>
              </w:rPr>
              <w:t>0,2072</w:t>
            </w:r>
          </w:p>
        </w:tc>
        <w:tc>
          <w:tcPr>
            <w:tcW w:w="1339" w:type="dxa"/>
            <w:vAlign w:val="center"/>
          </w:tcPr>
          <w:p w14:paraId="06E89CAD"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160C7837" w14:textId="77777777">
        <w:trPr>
          <w:jc w:val="center"/>
        </w:trPr>
        <w:tc>
          <w:tcPr>
            <w:tcW w:w="1836" w:type="dxa"/>
            <w:vAlign w:val="center"/>
          </w:tcPr>
          <w:p w14:paraId="3D5CD898"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8</w:t>
            </w:r>
          </w:p>
        </w:tc>
        <w:tc>
          <w:tcPr>
            <w:tcW w:w="1028" w:type="dxa"/>
            <w:vAlign w:val="center"/>
          </w:tcPr>
          <w:p w14:paraId="2DEE21AD"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0,752</w:t>
            </w:r>
          </w:p>
        </w:tc>
        <w:tc>
          <w:tcPr>
            <w:tcW w:w="897" w:type="dxa"/>
          </w:tcPr>
          <w:p w14:paraId="238EB740" w14:textId="77777777" w:rsidR="00AA6909" w:rsidRDefault="006576DC">
            <w:pPr>
              <w:spacing w:line="240" w:lineRule="auto"/>
              <w:jc w:val="center"/>
              <w:rPr>
                <w:sz w:val="24"/>
                <w:szCs w:val="24"/>
              </w:rPr>
            </w:pPr>
            <w:r>
              <w:rPr>
                <w:sz w:val="24"/>
                <w:szCs w:val="24"/>
              </w:rPr>
              <w:t>0,2072</w:t>
            </w:r>
          </w:p>
        </w:tc>
        <w:tc>
          <w:tcPr>
            <w:tcW w:w="1339" w:type="dxa"/>
            <w:vAlign w:val="center"/>
          </w:tcPr>
          <w:p w14:paraId="3518DE14"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1D25D380" w14:textId="77777777">
        <w:trPr>
          <w:jc w:val="center"/>
        </w:trPr>
        <w:tc>
          <w:tcPr>
            <w:tcW w:w="1836" w:type="dxa"/>
            <w:vAlign w:val="center"/>
          </w:tcPr>
          <w:p w14:paraId="776C8C60"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9</w:t>
            </w:r>
          </w:p>
        </w:tc>
        <w:tc>
          <w:tcPr>
            <w:tcW w:w="1028" w:type="dxa"/>
            <w:vAlign w:val="center"/>
          </w:tcPr>
          <w:p w14:paraId="1A523A22"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0,704</w:t>
            </w:r>
          </w:p>
        </w:tc>
        <w:tc>
          <w:tcPr>
            <w:tcW w:w="897" w:type="dxa"/>
          </w:tcPr>
          <w:p w14:paraId="5F8CFC8C" w14:textId="77777777" w:rsidR="00AA6909" w:rsidRDefault="006576DC">
            <w:pPr>
              <w:spacing w:line="240" w:lineRule="auto"/>
              <w:jc w:val="center"/>
              <w:rPr>
                <w:sz w:val="24"/>
                <w:szCs w:val="24"/>
              </w:rPr>
            </w:pPr>
            <w:r>
              <w:rPr>
                <w:sz w:val="24"/>
                <w:szCs w:val="24"/>
              </w:rPr>
              <w:t>0,2072</w:t>
            </w:r>
          </w:p>
        </w:tc>
        <w:tc>
          <w:tcPr>
            <w:tcW w:w="1339" w:type="dxa"/>
            <w:vAlign w:val="center"/>
          </w:tcPr>
          <w:p w14:paraId="3EC16AAA"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bl>
    <w:p w14:paraId="4F2FA3E0" w14:textId="77777777" w:rsidR="00AA6909" w:rsidRDefault="006576DC">
      <w:pPr>
        <w:spacing w:before="240" w:after="0" w:line="240" w:lineRule="auto"/>
        <w:jc w:val="center"/>
        <w:rPr>
          <w:sz w:val="24"/>
          <w:szCs w:val="24"/>
        </w:rPr>
      </w:pPr>
      <w:r>
        <w:rPr>
          <w:sz w:val="24"/>
          <w:szCs w:val="24"/>
        </w:rPr>
        <w:t>Tabel 3 : Hasil Uji Validitas Variabel Brand Image</w:t>
      </w:r>
    </w:p>
    <w:tbl>
      <w:tblPr>
        <w:tblStyle w:val="a1"/>
        <w:tblW w:w="5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6"/>
        <w:gridCol w:w="1028"/>
        <w:gridCol w:w="897"/>
        <w:gridCol w:w="1339"/>
      </w:tblGrid>
      <w:tr w:rsidR="00AA6909" w14:paraId="30492FDD" w14:textId="77777777">
        <w:trPr>
          <w:jc w:val="center"/>
        </w:trPr>
        <w:tc>
          <w:tcPr>
            <w:tcW w:w="1836" w:type="dxa"/>
            <w:vAlign w:val="center"/>
          </w:tcPr>
          <w:p w14:paraId="71AEA210"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Pertanyaan</w:t>
            </w:r>
          </w:p>
        </w:tc>
        <w:tc>
          <w:tcPr>
            <w:tcW w:w="1028" w:type="dxa"/>
            <w:vAlign w:val="center"/>
          </w:tcPr>
          <w:p w14:paraId="538C29E9"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R hitung</w:t>
            </w:r>
          </w:p>
        </w:tc>
        <w:tc>
          <w:tcPr>
            <w:tcW w:w="897" w:type="dxa"/>
            <w:vAlign w:val="center"/>
          </w:tcPr>
          <w:p w14:paraId="4330B147"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R tabel</w:t>
            </w:r>
          </w:p>
        </w:tc>
        <w:tc>
          <w:tcPr>
            <w:tcW w:w="1339" w:type="dxa"/>
            <w:vAlign w:val="center"/>
          </w:tcPr>
          <w:p w14:paraId="3E0DBE45"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Keterangan</w:t>
            </w:r>
          </w:p>
        </w:tc>
      </w:tr>
      <w:tr w:rsidR="00AA6909" w14:paraId="7D0C10E0" w14:textId="77777777">
        <w:trPr>
          <w:jc w:val="center"/>
        </w:trPr>
        <w:tc>
          <w:tcPr>
            <w:tcW w:w="1836" w:type="dxa"/>
            <w:vAlign w:val="center"/>
          </w:tcPr>
          <w:p w14:paraId="02BE001D"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1</w:t>
            </w:r>
          </w:p>
        </w:tc>
        <w:tc>
          <w:tcPr>
            <w:tcW w:w="1028" w:type="dxa"/>
            <w:vAlign w:val="center"/>
          </w:tcPr>
          <w:p w14:paraId="4E170F4F"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0,734</w:t>
            </w:r>
          </w:p>
        </w:tc>
        <w:tc>
          <w:tcPr>
            <w:tcW w:w="897" w:type="dxa"/>
          </w:tcPr>
          <w:p w14:paraId="65B31B12" w14:textId="77777777" w:rsidR="00AA6909" w:rsidRDefault="006576DC">
            <w:pPr>
              <w:spacing w:line="240" w:lineRule="auto"/>
              <w:jc w:val="center"/>
              <w:rPr>
                <w:sz w:val="24"/>
                <w:szCs w:val="24"/>
              </w:rPr>
            </w:pPr>
            <w:r>
              <w:rPr>
                <w:sz w:val="24"/>
                <w:szCs w:val="24"/>
              </w:rPr>
              <w:t>0,2072</w:t>
            </w:r>
          </w:p>
        </w:tc>
        <w:tc>
          <w:tcPr>
            <w:tcW w:w="1339" w:type="dxa"/>
            <w:vAlign w:val="center"/>
          </w:tcPr>
          <w:p w14:paraId="23227C6C"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5729693D" w14:textId="77777777">
        <w:trPr>
          <w:jc w:val="center"/>
        </w:trPr>
        <w:tc>
          <w:tcPr>
            <w:tcW w:w="1836" w:type="dxa"/>
            <w:vAlign w:val="center"/>
          </w:tcPr>
          <w:p w14:paraId="52F052D1"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2</w:t>
            </w:r>
          </w:p>
        </w:tc>
        <w:tc>
          <w:tcPr>
            <w:tcW w:w="1028" w:type="dxa"/>
            <w:vAlign w:val="center"/>
          </w:tcPr>
          <w:p w14:paraId="68A5F610"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0,750</w:t>
            </w:r>
          </w:p>
        </w:tc>
        <w:tc>
          <w:tcPr>
            <w:tcW w:w="897" w:type="dxa"/>
          </w:tcPr>
          <w:p w14:paraId="41DDB15C" w14:textId="77777777" w:rsidR="00AA6909" w:rsidRDefault="006576DC">
            <w:pPr>
              <w:spacing w:line="240" w:lineRule="auto"/>
              <w:jc w:val="center"/>
              <w:rPr>
                <w:sz w:val="24"/>
                <w:szCs w:val="24"/>
              </w:rPr>
            </w:pPr>
            <w:r>
              <w:rPr>
                <w:sz w:val="24"/>
                <w:szCs w:val="24"/>
              </w:rPr>
              <w:t>0,2072</w:t>
            </w:r>
          </w:p>
        </w:tc>
        <w:tc>
          <w:tcPr>
            <w:tcW w:w="1339" w:type="dxa"/>
            <w:vAlign w:val="center"/>
          </w:tcPr>
          <w:p w14:paraId="70E9DF53"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545F4BE1" w14:textId="77777777">
        <w:trPr>
          <w:jc w:val="center"/>
        </w:trPr>
        <w:tc>
          <w:tcPr>
            <w:tcW w:w="1836" w:type="dxa"/>
            <w:vAlign w:val="center"/>
          </w:tcPr>
          <w:p w14:paraId="6AB72D30"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3</w:t>
            </w:r>
          </w:p>
        </w:tc>
        <w:tc>
          <w:tcPr>
            <w:tcW w:w="1028" w:type="dxa"/>
            <w:vAlign w:val="center"/>
          </w:tcPr>
          <w:p w14:paraId="104D7716"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0,745</w:t>
            </w:r>
          </w:p>
        </w:tc>
        <w:tc>
          <w:tcPr>
            <w:tcW w:w="897" w:type="dxa"/>
          </w:tcPr>
          <w:p w14:paraId="06DE4902" w14:textId="77777777" w:rsidR="00AA6909" w:rsidRDefault="006576DC">
            <w:pPr>
              <w:spacing w:line="240" w:lineRule="auto"/>
              <w:jc w:val="center"/>
              <w:rPr>
                <w:sz w:val="24"/>
                <w:szCs w:val="24"/>
              </w:rPr>
            </w:pPr>
            <w:r>
              <w:rPr>
                <w:sz w:val="24"/>
                <w:szCs w:val="24"/>
              </w:rPr>
              <w:t>0,2072</w:t>
            </w:r>
          </w:p>
        </w:tc>
        <w:tc>
          <w:tcPr>
            <w:tcW w:w="1339" w:type="dxa"/>
            <w:vAlign w:val="center"/>
          </w:tcPr>
          <w:p w14:paraId="18A3862E"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54170C68" w14:textId="77777777">
        <w:trPr>
          <w:jc w:val="center"/>
        </w:trPr>
        <w:tc>
          <w:tcPr>
            <w:tcW w:w="1836" w:type="dxa"/>
            <w:vAlign w:val="center"/>
          </w:tcPr>
          <w:p w14:paraId="66EEE747"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4</w:t>
            </w:r>
          </w:p>
        </w:tc>
        <w:tc>
          <w:tcPr>
            <w:tcW w:w="1028" w:type="dxa"/>
            <w:vAlign w:val="center"/>
          </w:tcPr>
          <w:p w14:paraId="762B8840"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0,739</w:t>
            </w:r>
          </w:p>
        </w:tc>
        <w:tc>
          <w:tcPr>
            <w:tcW w:w="897" w:type="dxa"/>
          </w:tcPr>
          <w:p w14:paraId="7F16E9F2" w14:textId="77777777" w:rsidR="00AA6909" w:rsidRDefault="006576DC">
            <w:pPr>
              <w:spacing w:line="240" w:lineRule="auto"/>
              <w:jc w:val="center"/>
              <w:rPr>
                <w:sz w:val="24"/>
                <w:szCs w:val="24"/>
              </w:rPr>
            </w:pPr>
            <w:r>
              <w:rPr>
                <w:sz w:val="24"/>
                <w:szCs w:val="24"/>
              </w:rPr>
              <w:t>0,2072</w:t>
            </w:r>
          </w:p>
        </w:tc>
        <w:tc>
          <w:tcPr>
            <w:tcW w:w="1339" w:type="dxa"/>
            <w:vAlign w:val="center"/>
          </w:tcPr>
          <w:p w14:paraId="2D19DBEE"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4F7B53E6" w14:textId="77777777">
        <w:trPr>
          <w:jc w:val="center"/>
        </w:trPr>
        <w:tc>
          <w:tcPr>
            <w:tcW w:w="1836" w:type="dxa"/>
            <w:vAlign w:val="center"/>
          </w:tcPr>
          <w:p w14:paraId="1343CE8C"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5</w:t>
            </w:r>
          </w:p>
        </w:tc>
        <w:tc>
          <w:tcPr>
            <w:tcW w:w="1028" w:type="dxa"/>
            <w:vAlign w:val="center"/>
          </w:tcPr>
          <w:p w14:paraId="2B577F64"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0,771</w:t>
            </w:r>
          </w:p>
        </w:tc>
        <w:tc>
          <w:tcPr>
            <w:tcW w:w="897" w:type="dxa"/>
          </w:tcPr>
          <w:p w14:paraId="56BEF173" w14:textId="77777777" w:rsidR="00AA6909" w:rsidRDefault="006576DC">
            <w:pPr>
              <w:spacing w:line="240" w:lineRule="auto"/>
              <w:jc w:val="center"/>
              <w:rPr>
                <w:sz w:val="24"/>
                <w:szCs w:val="24"/>
              </w:rPr>
            </w:pPr>
            <w:r>
              <w:rPr>
                <w:sz w:val="24"/>
                <w:szCs w:val="24"/>
              </w:rPr>
              <w:t>0,2072</w:t>
            </w:r>
          </w:p>
        </w:tc>
        <w:tc>
          <w:tcPr>
            <w:tcW w:w="1339" w:type="dxa"/>
            <w:vAlign w:val="center"/>
          </w:tcPr>
          <w:p w14:paraId="7641A59C"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bl>
    <w:p w14:paraId="494E6CB4" w14:textId="77777777" w:rsidR="00AA6909" w:rsidRDefault="006576DC">
      <w:pPr>
        <w:spacing w:before="240" w:after="0" w:line="240" w:lineRule="auto"/>
        <w:jc w:val="center"/>
        <w:rPr>
          <w:sz w:val="24"/>
          <w:szCs w:val="24"/>
        </w:rPr>
      </w:pPr>
      <w:r>
        <w:rPr>
          <w:sz w:val="24"/>
          <w:szCs w:val="24"/>
        </w:rPr>
        <w:t>Tabel 4 : Hasil Uji Validitas Variabel Sosial Ekonomi</w:t>
      </w:r>
    </w:p>
    <w:tbl>
      <w:tblPr>
        <w:tblStyle w:val="a2"/>
        <w:tblW w:w="5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6"/>
        <w:gridCol w:w="1028"/>
        <w:gridCol w:w="897"/>
        <w:gridCol w:w="1339"/>
      </w:tblGrid>
      <w:tr w:rsidR="00AA6909" w14:paraId="36C0D11B" w14:textId="77777777">
        <w:trPr>
          <w:jc w:val="center"/>
        </w:trPr>
        <w:tc>
          <w:tcPr>
            <w:tcW w:w="1836" w:type="dxa"/>
            <w:vAlign w:val="center"/>
          </w:tcPr>
          <w:p w14:paraId="60AD2089"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Pertanyaan</w:t>
            </w:r>
          </w:p>
        </w:tc>
        <w:tc>
          <w:tcPr>
            <w:tcW w:w="1028" w:type="dxa"/>
            <w:vAlign w:val="center"/>
          </w:tcPr>
          <w:p w14:paraId="6CC61E3B"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R hitung</w:t>
            </w:r>
          </w:p>
        </w:tc>
        <w:tc>
          <w:tcPr>
            <w:tcW w:w="897" w:type="dxa"/>
            <w:vAlign w:val="center"/>
          </w:tcPr>
          <w:p w14:paraId="07829DF2"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R tabel</w:t>
            </w:r>
          </w:p>
        </w:tc>
        <w:tc>
          <w:tcPr>
            <w:tcW w:w="1339" w:type="dxa"/>
            <w:vAlign w:val="center"/>
          </w:tcPr>
          <w:p w14:paraId="38F1FE98"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Keterangan</w:t>
            </w:r>
          </w:p>
        </w:tc>
      </w:tr>
      <w:tr w:rsidR="00AA6909" w14:paraId="35C84E74" w14:textId="77777777">
        <w:trPr>
          <w:jc w:val="center"/>
        </w:trPr>
        <w:tc>
          <w:tcPr>
            <w:tcW w:w="1836" w:type="dxa"/>
            <w:vAlign w:val="center"/>
          </w:tcPr>
          <w:p w14:paraId="1E22C204"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1</w:t>
            </w:r>
          </w:p>
        </w:tc>
        <w:tc>
          <w:tcPr>
            <w:tcW w:w="1028" w:type="dxa"/>
            <w:vAlign w:val="center"/>
          </w:tcPr>
          <w:p w14:paraId="3679D8B0"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0,579</w:t>
            </w:r>
          </w:p>
        </w:tc>
        <w:tc>
          <w:tcPr>
            <w:tcW w:w="897" w:type="dxa"/>
          </w:tcPr>
          <w:p w14:paraId="7B7AAB7B" w14:textId="77777777" w:rsidR="00AA6909" w:rsidRDefault="006576DC">
            <w:pPr>
              <w:spacing w:line="240" w:lineRule="auto"/>
              <w:jc w:val="center"/>
              <w:rPr>
                <w:sz w:val="24"/>
                <w:szCs w:val="24"/>
              </w:rPr>
            </w:pPr>
            <w:r>
              <w:rPr>
                <w:sz w:val="24"/>
                <w:szCs w:val="24"/>
              </w:rPr>
              <w:t>0,2072</w:t>
            </w:r>
          </w:p>
        </w:tc>
        <w:tc>
          <w:tcPr>
            <w:tcW w:w="1339" w:type="dxa"/>
            <w:vAlign w:val="center"/>
          </w:tcPr>
          <w:p w14:paraId="2C117BD4"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0A04F402" w14:textId="77777777">
        <w:trPr>
          <w:jc w:val="center"/>
        </w:trPr>
        <w:tc>
          <w:tcPr>
            <w:tcW w:w="1836" w:type="dxa"/>
            <w:vAlign w:val="center"/>
          </w:tcPr>
          <w:p w14:paraId="60769B32"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2</w:t>
            </w:r>
          </w:p>
        </w:tc>
        <w:tc>
          <w:tcPr>
            <w:tcW w:w="1028" w:type="dxa"/>
            <w:vAlign w:val="center"/>
          </w:tcPr>
          <w:p w14:paraId="412CABF3"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0,800</w:t>
            </w:r>
          </w:p>
        </w:tc>
        <w:tc>
          <w:tcPr>
            <w:tcW w:w="897" w:type="dxa"/>
          </w:tcPr>
          <w:p w14:paraId="69CD5A7F" w14:textId="77777777" w:rsidR="00AA6909" w:rsidRDefault="006576DC">
            <w:pPr>
              <w:spacing w:line="240" w:lineRule="auto"/>
              <w:jc w:val="center"/>
              <w:rPr>
                <w:sz w:val="24"/>
                <w:szCs w:val="24"/>
              </w:rPr>
            </w:pPr>
            <w:r>
              <w:rPr>
                <w:sz w:val="24"/>
                <w:szCs w:val="24"/>
              </w:rPr>
              <w:t>0,2072</w:t>
            </w:r>
          </w:p>
        </w:tc>
        <w:tc>
          <w:tcPr>
            <w:tcW w:w="1339" w:type="dxa"/>
            <w:vAlign w:val="center"/>
          </w:tcPr>
          <w:p w14:paraId="0615B672"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0E57C295" w14:textId="77777777">
        <w:trPr>
          <w:jc w:val="center"/>
        </w:trPr>
        <w:tc>
          <w:tcPr>
            <w:tcW w:w="1836" w:type="dxa"/>
            <w:vAlign w:val="center"/>
          </w:tcPr>
          <w:p w14:paraId="7B1193DD"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3</w:t>
            </w:r>
          </w:p>
        </w:tc>
        <w:tc>
          <w:tcPr>
            <w:tcW w:w="1028" w:type="dxa"/>
            <w:vAlign w:val="center"/>
          </w:tcPr>
          <w:p w14:paraId="6C628CC1"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0,584</w:t>
            </w:r>
          </w:p>
        </w:tc>
        <w:tc>
          <w:tcPr>
            <w:tcW w:w="897" w:type="dxa"/>
          </w:tcPr>
          <w:p w14:paraId="1BBEB18A" w14:textId="77777777" w:rsidR="00AA6909" w:rsidRDefault="006576DC">
            <w:pPr>
              <w:spacing w:line="240" w:lineRule="auto"/>
              <w:jc w:val="center"/>
              <w:rPr>
                <w:sz w:val="24"/>
                <w:szCs w:val="24"/>
              </w:rPr>
            </w:pPr>
            <w:r>
              <w:rPr>
                <w:sz w:val="24"/>
                <w:szCs w:val="24"/>
              </w:rPr>
              <w:t>0,2072</w:t>
            </w:r>
          </w:p>
        </w:tc>
        <w:tc>
          <w:tcPr>
            <w:tcW w:w="1339" w:type="dxa"/>
            <w:vAlign w:val="center"/>
          </w:tcPr>
          <w:p w14:paraId="7DADC47C"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07A39132" w14:textId="77777777">
        <w:trPr>
          <w:jc w:val="center"/>
        </w:trPr>
        <w:tc>
          <w:tcPr>
            <w:tcW w:w="1836" w:type="dxa"/>
            <w:vAlign w:val="center"/>
          </w:tcPr>
          <w:p w14:paraId="57D09995"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4</w:t>
            </w:r>
          </w:p>
        </w:tc>
        <w:tc>
          <w:tcPr>
            <w:tcW w:w="1028" w:type="dxa"/>
            <w:vAlign w:val="center"/>
          </w:tcPr>
          <w:p w14:paraId="78A0BF98"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0,561</w:t>
            </w:r>
          </w:p>
        </w:tc>
        <w:tc>
          <w:tcPr>
            <w:tcW w:w="897" w:type="dxa"/>
          </w:tcPr>
          <w:p w14:paraId="49E31B96" w14:textId="77777777" w:rsidR="00AA6909" w:rsidRDefault="006576DC">
            <w:pPr>
              <w:spacing w:line="240" w:lineRule="auto"/>
              <w:jc w:val="center"/>
              <w:rPr>
                <w:sz w:val="24"/>
                <w:szCs w:val="24"/>
              </w:rPr>
            </w:pPr>
            <w:r>
              <w:rPr>
                <w:sz w:val="24"/>
                <w:szCs w:val="24"/>
              </w:rPr>
              <w:t>0,2072</w:t>
            </w:r>
          </w:p>
        </w:tc>
        <w:tc>
          <w:tcPr>
            <w:tcW w:w="1339" w:type="dxa"/>
            <w:vAlign w:val="center"/>
          </w:tcPr>
          <w:p w14:paraId="28A61C97"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729EFDA4" w14:textId="77777777">
        <w:trPr>
          <w:jc w:val="center"/>
        </w:trPr>
        <w:tc>
          <w:tcPr>
            <w:tcW w:w="1836" w:type="dxa"/>
            <w:vAlign w:val="center"/>
          </w:tcPr>
          <w:p w14:paraId="2905D174"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5</w:t>
            </w:r>
          </w:p>
        </w:tc>
        <w:tc>
          <w:tcPr>
            <w:tcW w:w="1028" w:type="dxa"/>
            <w:vAlign w:val="center"/>
          </w:tcPr>
          <w:p w14:paraId="5F412202"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0,770</w:t>
            </w:r>
          </w:p>
        </w:tc>
        <w:tc>
          <w:tcPr>
            <w:tcW w:w="897" w:type="dxa"/>
          </w:tcPr>
          <w:p w14:paraId="60C2A2E2" w14:textId="77777777" w:rsidR="00AA6909" w:rsidRDefault="006576DC">
            <w:pPr>
              <w:spacing w:line="240" w:lineRule="auto"/>
              <w:jc w:val="center"/>
              <w:rPr>
                <w:sz w:val="24"/>
                <w:szCs w:val="24"/>
              </w:rPr>
            </w:pPr>
            <w:r>
              <w:rPr>
                <w:sz w:val="24"/>
                <w:szCs w:val="24"/>
              </w:rPr>
              <w:t>0,2072</w:t>
            </w:r>
          </w:p>
        </w:tc>
        <w:tc>
          <w:tcPr>
            <w:tcW w:w="1339" w:type="dxa"/>
            <w:vAlign w:val="center"/>
          </w:tcPr>
          <w:p w14:paraId="25EF911E"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bl>
    <w:p w14:paraId="5875834C" w14:textId="77777777" w:rsidR="00AA6909" w:rsidRDefault="006576DC">
      <w:pPr>
        <w:spacing w:before="240" w:after="0" w:line="240" w:lineRule="auto"/>
        <w:jc w:val="center"/>
        <w:rPr>
          <w:sz w:val="24"/>
          <w:szCs w:val="24"/>
        </w:rPr>
      </w:pPr>
      <w:r>
        <w:rPr>
          <w:sz w:val="24"/>
          <w:szCs w:val="24"/>
        </w:rPr>
        <w:t>Tabel 5 : Hasil Uji Validitas Variabel Pengambilan Keputusan</w:t>
      </w:r>
    </w:p>
    <w:tbl>
      <w:tblPr>
        <w:tblStyle w:val="a3"/>
        <w:tblW w:w="5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6"/>
        <w:gridCol w:w="1028"/>
        <w:gridCol w:w="897"/>
        <w:gridCol w:w="1339"/>
      </w:tblGrid>
      <w:tr w:rsidR="00AA6909" w14:paraId="49B5DCC3" w14:textId="77777777">
        <w:trPr>
          <w:jc w:val="center"/>
        </w:trPr>
        <w:tc>
          <w:tcPr>
            <w:tcW w:w="1836" w:type="dxa"/>
            <w:vAlign w:val="center"/>
          </w:tcPr>
          <w:p w14:paraId="2F3AEB3A"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Pertanyaan</w:t>
            </w:r>
          </w:p>
        </w:tc>
        <w:tc>
          <w:tcPr>
            <w:tcW w:w="1028" w:type="dxa"/>
            <w:vAlign w:val="center"/>
          </w:tcPr>
          <w:p w14:paraId="025EEA23"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R hitung</w:t>
            </w:r>
          </w:p>
        </w:tc>
        <w:tc>
          <w:tcPr>
            <w:tcW w:w="897" w:type="dxa"/>
            <w:vAlign w:val="center"/>
          </w:tcPr>
          <w:p w14:paraId="0E4900EF"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R tabel</w:t>
            </w:r>
          </w:p>
        </w:tc>
        <w:tc>
          <w:tcPr>
            <w:tcW w:w="1339" w:type="dxa"/>
            <w:vAlign w:val="center"/>
          </w:tcPr>
          <w:p w14:paraId="21B5777E"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Keterangan</w:t>
            </w:r>
          </w:p>
        </w:tc>
      </w:tr>
      <w:tr w:rsidR="00AA6909" w14:paraId="25D27375" w14:textId="77777777">
        <w:trPr>
          <w:jc w:val="center"/>
        </w:trPr>
        <w:tc>
          <w:tcPr>
            <w:tcW w:w="1836" w:type="dxa"/>
            <w:vAlign w:val="center"/>
          </w:tcPr>
          <w:p w14:paraId="60E30353"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1</w:t>
            </w:r>
          </w:p>
        </w:tc>
        <w:tc>
          <w:tcPr>
            <w:tcW w:w="1028" w:type="dxa"/>
            <w:vAlign w:val="center"/>
          </w:tcPr>
          <w:p w14:paraId="000362DE"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0,772</w:t>
            </w:r>
          </w:p>
        </w:tc>
        <w:tc>
          <w:tcPr>
            <w:tcW w:w="897" w:type="dxa"/>
          </w:tcPr>
          <w:p w14:paraId="1CF49EB7" w14:textId="77777777" w:rsidR="00AA6909" w:rsidRDefault="006576DC">
            <w:pPr>
              <w:spacing w:line="240" w:lineRule="auto"/>
              <w:jc w:val="center"/>
              <w:rPr>
                <w:sz w:val="24"/>
                <w:szCs w:val="24"/>
              </w:rPr>
            </w:pPr>
            <w:r>
              <w:rPr>
                <w:sz w:val="24"/>
                <w:szCs w:val="24"/>
              </w:rPr>
              <w:t>0,2072</w:t>
            </w:r>
          </w:p>
        </w:tc>
        <w:tc>
          <w:tcPr>
            <w:tcW w:w="1339" w:type="dxa"/>
            <w:vAlign w:val="center"/>
          </w:tcPr>
          <w:p w14:paraId="6F799192"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56652909" w14:textId="77777777">
        <w:trPr>
          <w:jc w:val="center"/>
        </w:trPr>
        <w:tc>
          <w:tcPr>
            <w:tcW w:w="1836" w:type="dxa"/>
            <w:vAlign w:val="center"/>
          </w:tcPr>
          <w:p w14:paraId="15A41078"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2</w:t>
            </w:r>
          </w:p>
        </w:tc>
        <w:tc>
          <w:tcPr>
            <w:tcW w:w="1028" w:type="dxa"/>
            <w:vAlign w:val="center"/>
          </w:tcPr>
          <w:p w14:paraId="52189193"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0,678</w:t>
            </w:r>
          </w:p>
        </w:tc>
        <w:tc>
          <w:tcPr>
            <w:tcW w:w="897" w:type="dxa"/>
          </w:tcPr>
          <w:p w14:paraId="1395A745" w14:textId="77777777" w:rsidR="00AA6909" w:rsidRDefault="006576DC">
            <w:pPr>
              <w:spacing w:line="240" w:lineRule="auto"/>
              <w:jc w:val="center"/>
              <w:rPr>
                <w:sz w:val="24"/>
                <w:szCs w:val="24"/>
              </w:rPr>
            </w:pPr>
            <w:r>
              <w:rPr>
                <w:sz w:val="24"/>
                <w:szCs w:val="24"/>
              </w:rPr>
              <w:t>0,2072</w:t>
            </w:r>
          </w:p>
        </w:tc>
        <w:tc>
          <w:tcPr>
            <w:tcW w:w="1339" w:type="dxa"/>
            <w:vAlign w:val="center"/>
          </w:tcPr>
          <w:p w14:paraId="6F3EC6FF"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21A0E67A" w14:textId="77777777">
        <w:trPr>
          <w:jc w:val="center"/>
        </w:trPr>
        <w:tc>
          <w:tcPr>
            <w:tcW w:w="1836" w:type="dxa"/>
            <w:vAlign w:val="center"/>
          </w:tcPr>
          <w:p w14:paraId="01E4169D"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3</w:t>
            </w:r>
          </w:p>
        </w:tc>
        <w:tc>
          <w:tcPr>
            <w:tcW w:w="1028" w:type="dxa"/>
            <w:vAlign w:val="center"/>
          </w:tcPr>
          <w:p w14:paraId="26443E6F"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0,715</w:t>
            </w:r>
          </w:p>
        </w:tc>
        <w:tc>
          <w:tcPr>
            <w:tcW w:w="897" w:type="dxa"/>
          </w:tcPr>
          <w:p w14:paraId="231BE10D" w14:textId="77777777" w:rsidR="00AA6909" w:rsidRDefault="006576DC">
            <w:pPr>
              <w:spacing w:line="240" w:lineRule="auto"/>
              <w:jc w:val="center"/>
              <w:rPr>
                <w:sz w:val="24"/>
                <w:szCs w:val="24"/>
              </w:rPr>
            </w:pPr>
            <w:r>
              <w:rPr>
                <w:sz w:val="24"/>
                <w:szCs w:val="24"/>
              </w:rPr>
              <w:t>0,2072</w:t>
            </w:r>
          </w:p>
        </w:tc>
        <w:tc>
          <w:tcPr>
            <w:tcW w:w="1339" w:type="dxa"/>
            <w:vAlign w:val="center"/>
          </w:tcPr>
          <w:p w14:paraId="7F956717"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3CFADEFF" w14:textId="77777777">
        <w:trPr>
          <w:jc w:val="center"/>
        </w:trPr>
        <w:tc>
          <w:tcPr>
            <w:tcW w:w="1836" w:type="dxa"/>
            <w:vAlign w:val="center"/>
          </w:tcPr>
          <w:p w14:paraId="34B69962"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lastRenderedPageBreak/>
              <w:t>Item 4</w:t>
            </w:r>
          </w:p>
        </w:tc>
        <w:tc>
          <w:tcPr>
            <w:tcW w:w="1028" w:type="dxa"/>
            <w:vAlign w:val="center"/>
          </w:tcPr>
          <w:p w14:paraId="5C270DE1"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0,741</w:t>
            </w:r>
          </w:p>
        </w:tc>
        <w:tc>
          <w:tcPr>
            <w:tcW w:w="897" w:type="dxa"/>
          </w:tcPr>
          <w:p w14:paraId="614C634D" w14:textId="77777777" w:rsidR="00AA6909" w:rsidRDefault="006576DC">
            <w:pPr>
              <w:spacing w:line="240" w:lineRule="auto"/>
              <w:jc w:val="center"/>
              <w:rPr>
                <w:sz w:val="24"/>
                <w:szCs w:val="24"/>
              </w:rPr>
            </w:pPr>
            <w:r>
              <w:rPr>
                <w:sz w:val="24"/>
                <w:szCs w:val="24"/>
              </w:rPr>
              <w:t>0,2072</w:t>
            </w:r>
          </w:p>
        </w:tc>
        <w:tc>
          <w:tcPr>
            <w:tcW w:w="1339" w:type="dxa"/>
            <w:vAlign w:val="center"/>
          </w:tcPr>
          <w:p w14:paraId="4A8A76C2"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0EB14A11" w14:textId="77777777">
        <w:trPr>
          <w:jc w:val="center"/>
        </w:trPr>
        <w:tc>
          <w:tcPr>
            <w:tcW w:w="1836" w:type="dxa"/>
            <w:vAlign w:val="center"/>
          </w:tcPr>
          <w:p w14:paraId="7F49B366"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5</w:t>
            </w:r>
          </w:p>
        </w:tc>
        <w:tc>
          <w:tcPr>
            <w:tcW w:w="1028" w:type="dxa"/>
            <w:vAlign w:val="center"/>
          </w:tcPr>
          <w:p w14:paraId="49745D4B"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0,717</w:t>
            </w:r>
          </w:p>
        </w:tc>
        <w:tc>
          <w:tcPr>
            <w:tcW w:w="897" w:type="dxa"/>
          </w:tcPr>
          <w:p w14:paraId="102BEF39" w14:textId="77777777" w:rsidR="00AA6909" w:rsidRDefault="006576DC">
            <w:pPr>
              <w:spacing w:line="240" w:lineRule="auto"/>
              <w:jc w:val="center"/>
              <w:rPr>
                <w:sz w:val="24"/>
                <w:szCs w:val="24"/>
              </w:rPr>
            </w:pPr>
            <w:r>
              <w:rPr>
                <w:sz w:val="24"/>
                <w:szCs w:val="24"/>
              </w:rPr>
              <w:t>0,2072</w:t>
            </w:r>
          </w:p>
        </w:tc>
        <w:tc>
          <w:tcPr>
            <w:tcW w:w="1339" w:type="dxa"/>
            <w:vAlign w:val="center"/>
          </w:tcPr>
          <w:p w14:paraId="0085238B"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747417BF" w14:textId="77777777">
        <w:trPr>
          <w:jc w:val="center"/>
        </w:trPr>
        <w:tc>
          <w:tcPr>
            <w:tcW w:w="1836" w:type="dxa"/>
            <w:vAlign w:val="center"/>
          </w:tcPr>
          <w:p w14:paraId="427314FD"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6</w:t>
            </w:r>
          </w:p>
        </w:tc>
        <w:tc>
          <w:tcPr>
            <w:tcW w:w="1028" w:type="dxa"/>
            <w:vAlign w:val="center"/>
          </w:tcPr>
          <w:p w14:paraId="53F916B2"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0,741</w:t>
            </w:r>
          </w:p>
        </w:tc>
        <w:tc>
          <w:tcPr>
            <w:tcW w:w="897" w:type="dxa"/>
          </w:tcPr>
          <w:p w14:paraId="15E898A9" w14:textId="77777777" w:rsidR="00AA6909" w:rsidRDefault="006576DC">
            <w:pPr>
              <w:spacing w:line="240" w:lineRule="auto"/>
              <w:jc w:val="center"/>
              <w:rPr>
                <w:sz w:val="24"/>
                <w:szCs w:val="24"/>
              </w:rPr>
            </w:pPr>
            <w:r>
              <w:rPr>
                <w:sz w:val="24"/>
                <w:szCs w:val="24"/>
              </w:rPr>
              <w:t>0,2072</w:t>
            </w:r>
          </w:p>
        </w:tc>
        <w:tc>
          <w:tcPr>
            <w:tcW w:w="1339" w:type="dxa"/>
            <w:vAlign w:val="center"/>
          </w:tcPr>
          <w:p w14:paraId="173557C0"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332BDF82" w14:textId="77777777">
        <w:trPr>
          <w:jc w:val="center"/>
        </w:trPr>
        <w:tc>
          <w:tcPr>
            <w:tcW w:w="1836" w:type="dxa"/>
            <w:vAlign w:val="center"/>
          </w:tcPr>
          <w:p w14:paraId="24BFE0AA"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7</w:t>
            </w:r>
          </w:p>
        </w:tc>
        <w:tc>
          <w:tcPr>
            <w:tcW w:w="1028" w:type="dxa"/>
            <w:vAlign w:val="center"/>
          </w:tcPr>
          <w:p w14:paraId="701AB159"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0,674</w:t>
            </w:r>
          </w:p>
        </w:tc>
        <w:tc>
          <w:tcPr>
            <w:tcW w:w="897" w:type="dxa"/>
          </w:tcPr>
          <w:p w14:paraId="4B128A22" w14:textId="77777777" w:rsidR="00AA6909" w:rsidRDefault="006576DC">
            <w:pPr>
              <w:spacing w:line="240" w:lineRule="auto"/>
              <w:jc w:val="center"/>
              <w:rPr>
                <w:sz w:val="24"/>
                <w:szCs w:val="24"/>
              </w:rPr>
            </w:pPr>
            <w:r>
              <w:rPr>
                <w:sz w:val="24"/>
                <w:szCs w:val="24"/>
              </w:rPr>
              <w:t>0,2072</w:t>
            </w:r>
          </w:p>
        </w:tc>
        <w:tc>
          <w:tcPr>
            <w:tcW w:w="1339" w:type="dxa"/>
            <w:vAlign w:val="center"/>
          </w:tcPr>
          <w:p w14:paraId="214A1C49"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12ACE1B7" w14:textId="77777777">
        <w:trPr>
          <w:jc w:val="center"/>
        </w:trPr>
        <w:tc>
          <w:tcPr>
            <w:tcW w:w="1836" w:type="dxa"/>
            <w:vAlign w:val="center"/>
          </w:tcPr>
          <w:p w14:paraId="352A408A"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8</w:t>
            </w:r>
          </w:p>
        </w:tc>
        <w:tc>
          <w:tcPr>
            <w:tcW w:w="1028" w:type="dxa"/>
            <w:vAlign w:val="center"/>
          </w:tcPr>
          <w:p w14:paraId="30FABE75"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0,667</w:t>
            </w:r>
          </w:p>
        </w:tc>
        <w:tc>
          <w:tcPr>
            <w:tcW w:w="897" w:type="dxa"/>
          </w:tcPr>
          <w:p w14:paraId="1E695D8E" w14:textId="77777777" w:rsidR="00AA6909" w:rsidRDefault="006576DC">
            <w:pPr>
              <w:spacing w:line="240" w:lineRule="auto"/>
              <w:jc w:val="center"/>
              <w:rPr>
                <w:sz w:val="24"/>
                <w:szCs w:val="24"/>
              </w:rPr>
            </w:pPr>
            <w:r>
              <w:rPr>
                <w:sz w:val="24"/>
                <w:szCs w:val="24"/>
              </w:rPr>
              <w:t>0,2072</w:t>
            </w:r>
          </w:p>
        </w:tc>
        <w:tc>
          <w:tcPr>
            <w:tcW w:w="1339" w:type="dxa"/>
            <w:vAlign w:val="center"/>
          </w:tcPr>
          <w:p w14:paraId="4B36DC43"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6AF79FC5" w14:textId="77777777">
        <w:trPr>
          <w:jc w:val="center"/>
        </w:trPr>
        <w:tc>
          <w:tcPr>
            <w:tcW w:w="1836" w:type="dxa"/>
            <w:vAlign w:val="center"/>
          </w:tcPr>
          <w:p w14:paraId="0D5BE820"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9</w:t>
            </w:r>
          </w:p>
        </w:tc>
        <w:tc>
          <w:tcPr>
            <w:tcW w:w="1028" w:type="dxa"/>
            <w:vAlign w:val="center"/>
          </w:tcPr>
          <w:p w14:paraId="19E4C169"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0,737</w:t>
            </w:r>
          </w:p>
        </w:tc>
        <w:tc>
          <w:tcPr>
            <w:tcW w:w="897" w:type="dxa"/>
          </w:tcPr>
          <w:p w14:paraId="77DC8BF1" w14:textId="77777777" w:rsidR="00AA6909" w:rsidRDefault="006576DC">
            <w:pPr>
              <w:spacing w:line="240" w:lineRule="auto"/>
              <w:jc w:val="center"/>
              <w:rPr>
                <w:sz w:val="24"/>
                <w:szCs w:val="24"/>
              </w:rPr>
            </w:pPr>
            <w:r>
              <w:rPr>
                <w:sz w:val="24"/>
                <w:szCs w:val="24"/>
              </w:rPr>
              <w:t>0,2072</w:t>
            </w:r>
          </w:p>
        </w:tc>
        <w:tc>
          <w:tcPr>
            <w:tcW w:w="1339" w:type="dxa"/>
            <w:vAlign w:val="center"/>
          </w:tcPr>
          <w:p w14:paraId="62F1A298"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29C5F60D" w14:textId="77777777">
        <w:trPr>
          <w:jc w:val="center"/>
        </w:trPr>
        <w:tc>
          <w:tcPr>
            <w:tcW w:w="1836" w:type="dxa"/>
            <w:vAlign w:val="center"/>
          </w:tcPr>
          <w:p w14:paraId="38B940C1"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10</w:t>
            </w:r>
          </w:p>
        </w:tc>
        <w:tc>
          <w:tcPr>
            <w:tcW w:w="1028" w:type="dxa"/>
            <w:vAlign w:val="center"/>
          </w:tcPr>
          <w:p w14:paraId="35F5ED14"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0,729</w:t>
            </w:r>
          </w:p>
        </w:tc>
        <w:tc>
          <w:tcPr>
            <w:tcW w:w="897" w:type="dxa"/>
          </w:tcPr>
          <w:p w14:paraId="3694DE40" w14:textId="77777777" w:rsidR="00AA6909" w:rsidRDefault="006576DC">
            <w:pPr>
              <w:spacing w:line="240" w:lineRule="auto"/>
              <w:jc w:val="center"/>
              <w:rPr>
                <w:sz w:val="24"/>
                <w:szCs w:val="24"/>
              </w:rPr>
            </w:pPr>
            <w:r>
              <w:rPr>
                <w:sz w:val="24"/>
                <w:szCs w:val="24"/>
              </w:rPr>
              <w:t>0,2072</w:t>
            </w:r>
          </w:p>
        </w:tc>
        <w:tc>
          <w:tcPr>
            <w:tcW w:w="1339" w:type="dxa"/>
            <w:vAlign w:val="center"/>
          </w:tcPr>
          <w:p w14:paraId="081F09C1"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Valid</w:t>
            </w:r>
          </w:p>
        </w:tc>
      </w:tr>
      <w:tr w:rsidR="00AA6909" w14:paraId="78245DFF" w14:textId="77777777">
        <w:trPr>
          <w:jc w:val="center"/>
        </w:trPr>
        <w:tc>
          <w:tcPr>
            <w:tcW w:w="1836" w:type="dxa"/>
            <w:vAlign w:val="center"/>
          </w:tcPr>
          <w:p w14:paraId="2A7D0865"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Item 11</w:t>
            </w:r>
          </w:p>
        </w:tc>
        <w:tc>
          <w:tcPr>
            <w:tcW w:w="1028" w:type="dxa"/>
            <w:vAlign w:val="center"/>
          </w:tcPr>
          <w:p w14:paraId="19B7E2F6" w14:textId="77777777" w:rsidR="00AA6909" w:rsidRDefault="006576DC">
            <w:pPr>
              <w:pBdr>
                <w:top w:val="nil"/>
                <w:left w:val="nil"/>
                <w:bottom w:val="nil"/>
                <w:right w:val="nil"/>
                <w:between w:val="nil"/>
              </w:pBdr>
              <w:spacing w:line="240" w:lineRule="auto"/>
              <w:jc w:val="center"/>
              <w:rPr>
                <w:color w:val="000000"/>
                <w:sz w:val="24"/>
                <w:szCs w:val="24"/>
              </w:rPr>
            </w:pPr>
            <w:r>
              <w:rPr>
                <w:color w:val="000000"/>
                <w:sz w:val="24"/>
                <w:szCs w:val="24"/>
              </w:rPr>
              <w:t>0,735</w:t>
            </w:r>
          </w:p>
        </w:tc>
        <w:tc>
          <w:tcPr>
            <w:tcW w:w="897" w:type="dxa"/>
          </w:tcPr>
          <w:p w14:paraId="3E8AA9CB" w14:textId="77777777" w:rsidR="00AA6909" w:rsidRDefault="006576DC">
            <w:pPr>
              <w:spacing w:line="240" w:lineRule="auto"/>
              <w:jc w:val="center"/>
              <w:rPr>
                <w:sz w:val="24"/>
                <w:szCs w:val="24"/>
              </w:rPr>
            </w:pPr>
            <w:r>
              <w:rPr>
                <w:sz w:val="24"/>
                <w:szCs w:val="24"/>
              </w:rPr>
              <w:t>0,2072</w:t>
            </w:r>
          </w:p>
        </w:tc>
        <w:tc>
          <w:tcPr>
            <w:tcW w:w="1339" w:type="dxa"/>
          </w:tcPr>
          <w:p w14:paraId="68A0B3F3" w14:textId="77777777" w:rsidR="00AA6909" w:rsidRDefault="006576DC">
            <w:pPr>
              <w:spacing w:line="240" w:lineRule="auto"/>
              <w:jc w:val="center"/>
              <w:rPr>
                <w:sz w:val="24"/>
                <w:szCs w:val="24"/>
              </w:rPr>
            </w:pPr>
            <w:r>
              <w:rPr>
                <w:sz w:val="24"/>
                <w:szCs w:val="24"/>
              </w:rPr>
              <w:t>Valid</w:t>
            </w:r>
          </w:p>
        </w:tc>
      </w:tr>
    </w:tbl>
    <w:p w14:paraId="2636EEFB" w14:textId="77777777" w:rsidR="00AA6909" w:rsidRDefault="006576DC">
      <w:pPr>
        <w:pBdr>
          <w:top w:val="nil"/>
          <w:left w:val="nil"/>
          <w:bottom w:val="nil"/>
          <w:right w:val="nil"/>
          <w:between w:val="nil"/>
        </w:pBdr>
        <w:spacing w:before="240" w:line="240" w:lineRule="auto"/>
        <w:ind w:firstLine="720"/>
        <w:jc w:val="both"/>
        <w:rPr>
          <w:color w:val="000000"/>
          <w:sz w:val="24"/>
          <w:szCs w:val="24"/>
        </w:rPr>
      </w:pPr>
      <w:r>
        <w:rPr>
          <w:color w:val="000000"/>
          <w:sz w:val="24"/>
          <w:szCs w:val="24"/>
        </w:rPr>
        <w:t>Berdasarkan 5 tabel di atas diperoleh bahwa nilai R hitung seluruh item pertanyaan lebih besar dari R tabel. Maka keputusan yang diperoleh adalah tolak H</w:t>
      </w:r>
      <w:r>
        <w:rPr>
          <w:color w:val="000000"/>
          <w:sz w:val="24"/>
          <w:szCs w:val="24"/>
          <w:vertAlign w:val="subscript"/>
        </w:rPr>
        <w:t xml:space="preserve">0 </w:t>
      </w:r>
      <w:r>
        <w:rPr>
          <w:color w:val="000000"/>
          <w:sz w:val="24"/>
          <w:szCs w:val="24"/>
        </w:rPr>
        <w:t>dengan kesimpulan bahwa seluruh item pertanyaan pada variabel Pengambilan Keputusan sudah valid.</w:t>
      </w:r>
    </w:p>
    <w:p w14:paraId="247AEA07" w14:textId="77777777" w:rsidR="00AA6909" w:rsidRDefault="006576DC">
      <w:pPr>
        <w:spacing w:before="240" w:after="0" w:line="240" w:lineRule="auto"/>
        <w:jc w:val="both"/>
        <w:rPr>
          <w:b/>
          <w:sz w:val="24"/>
          <w:szCs w:val="24"/>
        </w:rPr>
      </w:pPr>
      <w:r>
        <w:rPr>
          <w:b/>
          <w:sz w:val="24"/>
          <w:szCs w:val="24"/>
        </w:rPr>
        <w:t>Uji Reliabilitas</w:t>
      </w:r>
    </w:p>
    <w:p w14:paraId="1A70D607" w14:textId="77777777" w:rsidR="00AA6909" w:rsidRDefault="006576DC">
      <w:pPr>
        <w:spacing w:line="240" w:lineRule="auto"/>
        <w:ind w:firstLine="720"/>
        <w:jc w:val="both"/>
        <w:rPr>
          <w:sz w:val="24"/>
          <w:szCs w:val="24"/>
        </w:rPr>
      </w:pPr>
      <w:r>
        <w:rPr>
          <w:sz w:val="24"/>
          <w:szCs w:val="24"/>
        </w:rPr>
        <w:t>Uji reliabilitas dilakukan menggunakan nilai Cronbach Alpha yang dibandingkan dengan nilai 0,6. Hasil uji reliabilitas seperti berikut.</w:t>
      </w:r>
    </w:p>
    <w:p w14:paraId="75CF88F5" w14:textId="77777777" w:rsidR="00AA6909" w:rsidRDefault="006576DC">
      <w:pPr>
        <w:spacing w:before="240" w:after="0" w:line="240" w:lineRule="auto"/>
        <w:jc w:val="center"/>
        <w:rPr>
          <w:sz w:val="24"/>
          <w:szCs w:val="24"/>
        </w:rPr>
      </w:pPr>
      <w:r>
        <w:rPr>
          <w:sz w:val="24"/>
          <w:szCs w:val="24"/>
        </w:rPr>
        <w:t xml:space="preserve">Tabel 6 : Hasil Uji Reliabilitas </w:t>
      </w:r>
    </w:p>
    <w:tbl>
      <w:tblPr>
        <w:tblStyle w:val="a4"/>
        <w:tblW w:w="6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5"/>
        <w:gridCol w:w="2254"/>
        <w:gridCol w:w="1339"/>
      </w:tblGrid>
      <w:tr w:rsidR="00AA6909" w14:paraId="4D4907A7" w14:textId="77777777">
        <w:trPr>
          <w:jc w:val="center"/>
        </w:trPr>
        <w:tc>
          <w:tcPr>
            <w:tcW w:w="2755" w:type="dxa"/>
            <w:vAlign w:val="center"/>
          </w:tcPr>
          <w:p w14:paraId="35C6049C" w14:textId="77777777" w:rsidR="00AA6909" w:rsidRDefault="006576DC">
            <w:pPr>
              <w:spacing w:before="240" w:line="240" w:lineRule="auto"/>
              <w:jc w:val="center"/>
              <w:rPr>
                <w:sz w:val="24"/>
                <w:szCs w:val="24"/>
              </w:rPr>
            </w:pPr>
            <w:r>
              <w:rPr>
                <w:sz w:val="24"/>
                <w:szCs w:val="24"/>
              </w:rPr>
              <w:t>Variabel</w:t>
            </w:r>
          </w:p>
        </w:tc>
        <w:tc>
          <w:tcPr>
            <w:tcW w:w="2254" w:type="dxa"/>
            <w:vAlign w:val="center"/>
          </w:tcPr>
          <w:p w14:paraId="08AB93D7" w14:textId="77777777" w:rsidR="00AA6909" w:rsidRDefault="006576DC">
            <w:pPr>
              <w:spacing w:before="240" w:line="240" w:lineRule="auto"/>
              <w:jc w:val="center"/>
              <w:rPr>
                <w:sz w:val="24"/>
                <w:szCs w:val="24"/>
              </w:rPr>
            </w:pPr>
            <w:r>
              <w:rPr>
                <w:sz w:val="24"/>
                <w:szCs w:val="24"/>
              </w:rPr>
              <w:t>Nilai Cronbach Alpha</w:t>
            </w:r>
          </w:p>
        </w:tc>
        <w:tc>
          <w:tcPr>
            <w:tcW w:w="1339" w:type="dxa"/>
            <w:vAlign w:val="center"/>
          </w:tcPr>
          <w:p w14:paraId="3953574D" w14:textId="77777777" w:rsidR="00AA6909" w:rsidRDefault="006576DC">
            <w:pPr>
              <w:spacing w:before="240" w:line="240" w:lineRule="auto"/>
              <w:jc w:val="center"/>
              <w:rPr>
                <w:sz w:val="24"/>
                <w:szCs w:val="24"/>
              </w:rPr>
            </w:pPr>
            <w:r>
              <w:rPr>
                <w:sz w:val="24"/>
                <w:szCs w:val="24"/>
              </w:rPr>
              <w:t>Keterangan</w:t>
            </w:r>
          </w:p>
        </w:tc>
      </w:tr>
      <w:tr w:rsidR="00AA6909" w14:paraId="67954C0D" w14:textId="77777777">
        <w:trPr>
          <w:jc w:val="center"/>
        </w:trPr>
        <w:tc>
          <w:tcPr>
            <w:tcW w:w="2755" w:type="dxa"/>
            <w:vAlign w:val="center"/>
          </w:tcPr>
          <w:p w14:paraId="05B773FA" w14:textId="77777777" w:rsidR="00AA6909" w:rsidRDefault="006576DC">
            <w:pPr>
              <w:spacing w:before="240" w:line="240" w:lineRule="auto"/>
              <w:jc w:val="center"/>
              <w:rPr>
                <w:sz w:val="24"/>
                <w:szCs w:val="24"/>
              </w:rPr>
            </w:pPr>
            <w:r>
              <w:rPr>
                <w:sz w:val="24"/>
                <w:szCs w:val="24"/>
              </w:rPr>
              <w:t>Promosi Digital Marketing</w:t>
            </w:r>
          </w:p>
        </w:tc>
        <w:tc>
          <w:tcPr>
            <w:tcW w:w="2254" w:type="dxa"/>
            <w:vAlign w:val="center"/>
          </w:tcPr>
          <w:p w14:paraId="69E8FD48" w14:textId="77777777" w:rsidR="00AA6909" w:rsidRDefault="006576DC">
            <w:pPr>
              <w:spacing w:before="240" w:line="240" w:lineRule="auto"/>
              <w:jc w:val="center"/>
              <w:rPr>
                <w:sz w:val="24"/>
                <w:szCs w:val="24"/>
              </w:rPr>
            </w:pPr>
            <w:r>
              <w:rPr>
                <w:sz w:val="24"/>
                <w:szCs w:val="24"/>
              </w:rPr>
              <w:t>0,842</w:t>
            </w:r>
          </w:p>
        </w:tc>
        <w:tc>
          <w:tcPr>
            <w:tcW w:w="1339" w:type="dxa"/>
            <w:vAlign w:val="center"/>
          </w:tcPr>
          <w:p w14:paraId="2A49AD97" w14:textId="77777777" w:rsidR="00AA6909" w:rsidRDefault="006576DC">
            <w:pPr>
              <w:spacing w:before="240" w:line="240" w:lineRule="auto"/>
              <w:jc w:val="center"/>
              <w:rPr>
                <w:sz w:val="24"/>
                <w:szCs w:val="24"/>
              </w:rPr>
            </w:pPr>
            <w:r>
              <w:rPr>
                <w:sz w:val="24"/>
                <w:szCs w:val="24"/>
              </w:rPr>
              <w:t>Reliabel</w:t>
            </w:r>
          </w:p>
        </w:tc>
      </w:tr>
      <w:tr w:rsidR="00AA6909" w14:paraId="21147162" w14:textId="77777777">
        <w:trPr>
          <w:jc w:val="center"/>
        </w:trPr>
        <w:tc>
          <w:tcPr>
            <w:tcW w:w="2755" w:type="dxa"/>
            <w:vAlign w:val="center"/>
          </w:tcPr>
          <w:p w14:paraId="65937286" w14:textId="77777777" w:rsidR="00AA6909" w:rsidRDefault="006576DC">
            <w:pPr>
              <w:spacing w:before="240" w:line="240" w:lineRule="auto"/>
              <w:jc w:val="center"/>
              <w:rPr>
                <w:sz w:val="24"/>
                <w:szCs w:val="24"/>
              </w:rPr>
            </w:pPr>
            <w:r>
              <w:rPr>
                <w:sz w:val="24"/>
                <w:szCs w:val="24"/>
              </w:rPr>
              <w:t>Promosi Sosial Media</w:t>
            </w:r>
          </w:p>
        </w:tc>
        <w:tc>
          <w:tcPr>
            <w:tcW w:w="2254" w:type="dxa"/>
            <w:vAlign w:val="center"/>
          </w:tcPr>
          <w:p w14:paraId="649D7CC8" w14:textId="77777777" w:rsidR="00AA6909" w:rsidRDefault="006576DC">
            <w:pPr>
              <w:spacing w:before="240" w:line="240" w:lineRule="auto"/>
              <w:jc w:val="center"/>
              <w:rPr>
                <w:sz w:val="24"/>
                <w:szCs w:val="24"/>
              </w:rPr>
            </w:pPr>
            <w:r>
              <w:rPr>
                <w:sz w:val="24"/>
                <w:szCs w:val="24"/>
              </w:rPr>
              <w:t>0,879</w:t>
            </w:r>
          </w:p>
        </w:tc>
        <w:tc>
          <w:tcPr>
            <w:tcW w:w="1339" w:type="dxa"/>
          </w:tcPr>
          <w:p w14:paraId="08C8F966" w14:textId="77777777" w:rsidR="00AA6909" w:rsidRDefault="006576DC">
            <w:pPr>
              <w:spacing w:line="240" w:lineRule="auto"/>
              <w:jc w:val="center"/>
            </w:pPr>
            <w:r>
              <w:rPr>
                <w:sz w:val="24"/>
                <w:szCs w:val="24"/>
              </w:rPr>
              <w:t>Reliabel</w:t>
            </w:r>
          </w:p>
        </w:tc>
      </w:tr>
      <w:tr w:rsidR="00AA6909" w14:paraId="037107FF" w14:textId="77777777">
        <w:trPr>
          <w:jc w:val="center"/>
        </w:trPr>
        <w:tc>
          <w:tcPr>
            <w:tcW w:w="2755" w:type="dxa"/>
            <w:vAlign w:val="center"/>
          </w:tcPr>
          <w:p w14:paraId="284E8057" w14:textId="77777777" w:rsidR="00AA6909" w:rsidRDefault="006576DC">
            <w:pPr>
              <w:spacing w:before="240" w:line="240" w:lineRule="auto"/>
              <w:jc w:val="center"/>
              <w:rPr>
                <w:sz w:val="24"/>
                <w:szCs w:val="24"/>
              </w:rPr>
            </w:pPr>
            <w:r>
              <w:rPr>
                <w:sz w:val="24"/>
                <w:szCs w:val="24"/>
              </w:rPr>
              <w:t>Brand Image</w:t>
            </w:r>
          </w:p>
        </w:tc>
        <w:tc>
          <w:tcPr>
            <w:tcW w:w="2254" w:type="dxa"/>
            <w:vAlign w:val="center"/>
          </w:tcPr>
          <w:p w14:paraId="669E44DF" w14:textId="77777777" w:rsidR="00AA6909" w:rsidRDefault="006576DC">
            <w:pPr>
              <w:spacing w:before="240" w:line="240" w:lineRule="auto"/>
              <w:jc w:val="center"/>
              <w:rPr>
                <w:sz w:val="24"/>
                <w:szCs w:val="24"/>
              </w:rPr>
            </w:pPr>
            <w:r>
              <w:rPr>
                <w:sz w:val="24"/>
                <w:szCs w:val="24"/>
              </w:rPr>
              <w:t>0,888</w:t>
            </w:r>
          </w:p>
        </w:tc>
        <w:tc>
          <w:tcPr>
            <w:tcW w:w="1339" w:type="dxa"/>
          </w:tcPr>
          <w:p w14:paraId="60C512D9" w14:textId="77777777" w:rsidR="00AA6909" w:rsidRDefault="006576DC">
            <w:pPr>
              <w:spacing w:line="240" w:lineRule="auto"/>
              <w:jc w:val="center"/>
            </w:pPr>
            <w:r>
              <w:rPr>
                <w:sz w:val="24"/>
                <w:szCs w:val="24"/>
              </w:rPr>
              <w:t>Reliabel</w:t>
            </w:r>
          </w:p>
        </w:tc>
      </w:tr>
      <w:tr w:rsidR="00AA6909" w14:paraId="3B3F1F5C" w14:textId="77777777">
        <w:trPr>
          <w:jc w:val="center"/>
        </w:trPr>
        <w:tc>
          <w:tcPr>
            <w:tcW w:w="2755" w:type="dxa"/>
            <w:vAlign w:val="center"/>
          </w:tcPr>
          <w:p w14:paraId="224C6A1A" w14:textId="77777777" w:rsidR="00AA6909" w:rsidRDefault="006576DC">
            <w:pPr>
              <w:spacing w:before="240" w:line="240" w:lineRule="auto"/>
              <w:jc w:val="center"/>
              <w:rPr>
                <w:sz w:val="24"/>
                <w:szCs w:val="24"/>
              </w:rPr>
            </w:pPr>
            <w:r>
              <w:rPr>
                <w:sz w:val="24"/>
                <w:szCs w:val="24"/>
              </w:rPr>
              <w:t>Sosial Ekonomi</w:t>
            </w:r>
          </w:p>
        </w:tc>
        <w:tc>
          <w:tcPr>
            <w:tcW w:w="2254" w:type="dxa"/>
            <w:vAlign w:val="center"/>
          </w:tcPr>
          <w:p w14:paraId="688F1E37" w14:textId="77777777" w:rsidR="00AA6909" w:rsidRDefault="006576DC">
            <w:pPr>
              <w:spacing w:before="240" w:line="240" w:lineRule="auto"/>
              <w:jc w:val="center"/>
              <w:rPr>
                <w:sz w:val="24"/>
                <w:szCs w:val="24"/>
              </w:rPr>
            </w:pPr>
            <w:r>
              <w:rPr>
                <w:sz w:val="24"/>
                <w:szCs w:val="24"/>
              </w:rPr>
              <w:t>0,675</w:t>
            </w:r>
          </w:p>
        </w:tc>
        <w:tc>
          <w:tcPr>
            <w:tcW w:w="1339" w:type="dxa"/>
          </w:tcPr>
          <w:p w14:paraId="55871BB7" w14:textId="77777777" w:rsidR="00AA6909" w:rsidRDefault="006576DC">
            <w:pPr>
              <w:spacing w:line="240" w:lineRule="auto"/>
              <w:jc w:val="center"/>
              <w:rPr>
                <w:sz w:val="24"/>
                <w:szCs w:val="24"/>
              </w:rPr>
            </w:pPr>
            <w:r>
              <w:rPr>
                <w:sz w:val="24"/>
                <w:szCs w:val="24"/>
              </w:rPr>
              <w:t>Reliabel</w:t>
            </w:r>
          </w:p>
        </w:tc>
      </w:tr>
      <w:tr w:rsidR="00AA6909" w14:paraId="5BDC4FF5" w14:textId="77777777">
        <w:trPr>
          <w:jc w:val="center"/>
        </w:trPr>
        <w:tc>
          <w:tcPr>
            <w:tcW w:w="2755" w:type="dxa"/>
            <w:vAlign w:val="center"/>
          </w:tcPr>
          <w:p w14:paraId="7FA2EB21" w14:textId="77777777" w:rsidR="00AA6909" w:rsidRDefault="006576DC">
            <w:pPr>
              <w:spacing w:before="240" w:line="240" w:lineRule="auto"/>
              <w:jc w:val="center"/>
              <w:rPr>
                <w:sz w:val="24"/>
                <w:szCs w:val="24"/>
              </w:rPr>
            </w:pPr>
            <w:r>
              <w:rPr>
                <w:sz w:val="24"/>
                <w:szCs w:val="24"/>
              </w:rPr>
              <w:t>Pengambilan Keputusan</w:t>
            </w:r>
          </w:p>
        </w:tc>
        <w:tc>
          <w:tcPr>
            <w:tcW w:w="2254" w:type="dxa"/>
            <w:vAlign w:val="center"/>
          </w:tcPr>
          <w:p w14:paraId="2823419B" w14:textId="77777777" w:rsidR="00AA6909" w:rsidRDefault="006576DC">
            <w:pPr>
              <w:spacing w:before="240" w:line="240" w:lineRule="auto"/>
              <w:jc w:val="center"/>
              <w:rPr>
                <w:sz w:val="24"/>
                <w:szCs w:val="24"/>
              </w:rPr>
            </w:pPr>
            <w:r>
              <w:rPr>
                <w:sz w:val="24"/>
                <w:szCs w:val="24"/>
              </w:rPr>
              <w:t>0,947</w:t>
            </w:r>
          </w:p>
        </w:tc>
        <w:tc>
          <w:tcPr>
            <w:tcW w:w="1339" w:type="dxa"/>
          </w:tcPr>
          <w:p w14:paraId="6B98B172" w14:textId="77777777" w:rsidR="00AA6909" w:rsidRDefault="006576DC">
            <w:pPr>
              <w:spacing w:line="240" w:lineRule="auto"/>
              <w:jc w:val="center"/>
            </w:pPr>
            <w:r>
              <w:rPr>
                <w:sz w:val="24"/>
                <w:szCs w:val="24"/>
              </w:rPr>
              <w:t>Reliabel</w:t>
            </w:r>
          </w:p>
        </w:tc>
      </w:tr>
    </w:tbl>
    <w:p w14:paraId="2DF4596C" w14:textId="77777777" w:rsidR="00AA6909" w:rsidRDefault="006576DC">
      <w:pPr>
        <w:spacing w:before="240" w:line="240" w:lineRule="auto"/>
        <w:ind w:firstLine="720"/>
        <w:jc w:val="both"/>
        <w:rPr>
          <w:sz w:val="24"/>
          <w:szCs w:val="24"/>
        </w:rPr>
      </w:pPr>
      <w:r>
        <w:rPr>
          <w:sz w:val="24"/>
          <w:szCs w:val="24"/>
        </w:rPr>
        <w:t>Berdasarkan hasil uji reliabilitas diperoleh bahwa nilai Cronbach Alpha seluruh variabel lebih besar dari 0,6. Maka didapatkan kesimpulan bahwa seluruh item pertanyaan pada seluruh variabel sudah reliabel.</w:t>
      </w:r>
    </w:p>
    <w:p w14:paraId="121761E6" w14:textId="77777777" w:rsidR="00AA6909" w:rsidRDefault="006576DC">
      <w:pPr>
        <w:spacing w:before="240" w:after="0" w:line="240" w:lineRule="auto"/>
        <w:jc w:val="both"/>
        <w:rPr>
          <w:b/>
          <w:sz w:val="24"/>
          <w:szCs w:val="24"/>
        </w:rPr>
      </w:pPr>
      <w:r>
        <w:rPr>
          <w:b/>
          <w:sz w:val="24"/>
          <w:szCs w:val="24"/>
        </w:rPr>
        <w:t>Uji Normalitas</w:t>
      </w:r>
    </w:p>
    <w:p w14:paraId="261369FB" w14:textId="77777777" w:rsidR="00AA6909" w:rsidRDefault="006576DC">
      <w:pPr>
        <w:spacing w:before="240" w:after="0" w:line="360" w:lineRule="auto"/>
        <w:jc w:val="center"/>
        <w:rPr>
          <w:sz w:val="24"/>
          <w:szCs w:val="24"/>
        </w:rPr>
      </w:pPr>
      <w:r>
        <w:rPr>
          <w:sz w:val="24"/>
          <w:szCs w:val="24"/>
        </w:rPr>
        <w:t>Tabel 7 : Hasil Uji Normalitas</w:t>
      </w:r>
    </w:p>
    <w:tbl>
      <w:tblPr>
        <w:tblStyle w:val="a5"/>
        <w:tblW w:w="3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801"/>
        <w:gridCol w:w="1776"/>
      </w:tblGrid>
      <w:tr w:rsidR="00AA6909" w14:paraId="765D54D2" w14:textId="77777777">
        <w:trPr>
          <w:jc w:val="center"/>
        </w:trPr>
        <w:tc>
          <w:tcPr>
            <w:tcW w:w="1037" w:type="dxa"/>
          </w:tcPr>
          <w:p w14:paraId="51D58937" w14:textId="77777777" w:rsidR="00AA6909" w:rsidRDefault="006576DC">
            <w:pPr>
              <w:spacing w:before="240" w:line="240" w:lineRule="auto"/>
              <w:jc w:val="center"/>
              <w:rPr>
                <w:sz w:val="24"/>
                <w:szCs w:val="24"/>
              </w:rPr>
            </w:pPr>
            <w:r>
              <w:rPr>
                <w:sz w:val="24"/>
                <w:szCs w:val="24"/>
              </w:rPr>
              <w:lastRenderedPageBreak/>
              <w:t>Residual</w:t>
            </w:r>
          </w:p>
        </w:tc>
        <w:tc>
          <w:tcPr>
            <w:tcW w:w="801" w:type="dxa"/>
          </w:tcPr>
          <w:p w14:paraId="07FDE451" w14:textId="77777777" w:rsidR="00AA6909" w:rsidRDefault="006576DC">
            <w:pPr>
              <w:spacing w:before="240" w:line="240" w:lineRule="auto"/>
              <w:jc w:val="center"/>
              <w:rPr>
                <w:sz w:val="24"/>
                <w:szCs w:val="24"/>
              </w:rPr>
            </w:pPr>
            <w:r>
              <w:rPr>
                <w:sz w:val="24"/>
                <w:szCs w:val="24"/>
              </w:rPr>
              <w:t>Nilai z</w:t>
            </w:r>
          </w:p>
        </w:tc>
        <w:tc>
          <w:tcPr>
            <w:tcW w:w="1776" w:type="dxa"/>
          </w:tcPr>
          <w:p w14:paraId="322CA908" w14:textId="77777777" w:rsidR="00AA6909" w:rsidRDefault="006576DC">
            <w:pPr>
              <w:spacing w:before="240" w:line="240" w:lineRule="auto"/>
              <w:jc w:val="center"/>
              <w:rPr>
                <w:sz w:val="24"/>
                <w:szCs w:val="24"/>
              </w:rPr>
            </w:pPr>
            <w:r>
              <w:rPr>
                <w:sz w:val="24"/>
                <w:szCs w:val="24"/>
              </w:rPr>
              <w:t>Nilai signifikansi</w:t>
            </w:r>
          </w:p>
        </w:tc>
      </w:tr>
      <w:tr w:rsidR="00AA6909" w14:paraId="5C402811" w14:textId="77777777">
        <w:trPr>
          <w:jc w:val="center"/>
        </w:trPr>
        <w:tc>
          <w:tcPr>
            <w:tcW w:w="1037" w:type="dxa"/>
          </w:tcPr>
          <w:p w14:paraId="758BEFFA" w14:textId="77777777" w:rsidR="00AA6909" w:rsidRDefault="006576DC">
            <w:pPr>
              <w:spacing w:before="240" w:line="240" w:lineRule="auto"/>
              <w:jc w:val="center"/>
              <w:rPr>
                <w:sz w:val="24"/>
                <w:szCs w:val="24"/>
              </w:rPr>
            </w:pPr>
            <w:r>
              <w:rPr>
                <w:sz w:val="24"/>
                <w:szCs w:val="24"/>
              </w:rPr>
              <w:t>Model 1</w:t>
            </w:r>
          </w:p>
        </w:tc>
        <w:tc>
          <w:tcPr>
            <w:tcW w:w="801" w:type="dxa"/>
          </w:tcPr>
          <w:p w14:paraId="1482350C" w14:textId="77777777" w:rsidR="00AA6909" w:rsidRDefault="006576DC">
            <w:pPr>
              <w:spacing w:before="240" w:line="240" w:lineRule="auto"/>
              <w:jc w:val="center"/>
              <w:rPr>
                <w:sz w:val="24"/>
                <w:szCs w:val="24"/>
              </w:rPr>
            </w:pPr>
            <w:r>
              <w:rPr>
                <w:sz w:val="24"/>
                <w:szCs w:val="24"/>
              </w:rPr>
              <w:t>0,097</w:t>
            </w:r>
          </w:p>
        </w:tc>
        <w:tc>
          <w:tcPr>
            <w:tcW w:w="1776" w:type="dxa"/>
          </w:tcPr>
          <w:p w14:paraId="6239BE23" w14:textId="77777777" w:rsidR="00AA6909" w:rsidRDefault="006576DC">
            <w:pPr>
              <w:spacing w:before="240" w:line="240" w:lineRule="auto"/>
              <w:jc w:val="center"/>
              <w:rPr>
                <w:sz w:val="24"/>
                <w:szCs w:val="24"/>
              </w:rPr>
            </w:pPr>
            <w:r>
              <w:rPr>
                <w:sz w:val="24"/>
                <w:szCs w:val="24"/>
              </w:rPr>
              <w:t>0,037</w:t>
            </w:r>
          </w:p>
        </w:tc>
      </w:tr>
      <w:tr w:rsidR="00AA6909" w14:paraId="6F833A7D" w14:textId="77777777">
        <w:trPr>
          <w:jc w:val="center"/>
        </w:trPr>
        <w:tc>
          <w:tcPr>
            <w:tcW w:w="1037" w:type="dxa"/>
          </w:tcPr>
          <w:p w14:paraId="244E0ED6" w14:textId="77777777" w:rsidR="00AA6909" w:rsidRDefault="006576DC">
            <w:pPr>
              <w:spacing w:before="240" w:line="240" w:lineRule="auto"/>
              <w:jc w:val="center"/>
              <w:rPr>
                <w:sz w:val="24"/>
                <w:szCs w:val="24"/>
              </w:rPr>
            </w:pPr>
            <w:r>
              <w:rPr>
                <w:sz w:val="24"/>
                <w:szCs w:val="24"/>
              </w:rPr>
              <w:t>Model 2</w:t>
            </w:r>
          </w:p>
        </w:tc>
        <w:tc>
          <w:tcPr>
            <w:tcW w:w="801" w:type="dxa"/>
          </w:tcPr>
          <w:p w14:paraId="619BE87A" w14:textId="77777777" w:rsidR="00AA6909" w:rsidRDefault="006576DC">
            <w:pPr>
              <w:spacing w:before="240" w:line="240" w:lineRule="auto"/>
              <w:jc w:val="center"/>
              <w:rPr>
                <w:sz w:val="24"/>
                <w:szCs w:val="24"/>
              </w:rPr>
            </w:pPr>
            <w:r>
              <w:rPr>
                <w:sz w:val="24"/>
                <w:szCs w:val="24"/>
              </w:rPr>
              <w:t>0,092</w:t>
            </w:r>
          </w:p>
        </w:tc>
        <w:tc>
          <w:tcPr>
            <w:tcW w:w="1776" w:type="dxa"/>
          </w:tcPr>
          <w:p w14:paraId="35328E20" w14:textId="77777777" w:rsidR="00AA6909" w:rsidRDefault="006576DC">
            <w:pPr>
              <w:spacing w:before="240" w:line="240" w:lineRule="auto"/>
              <w:jc w:val="center"/>
              <w:rPr>
                <w:sz w:val="24"/>
                <w:szCs w:val="24"/>
              </w:rPr>
            </w:pPr>
            <w:r>
              <w:rPr>
                <w:sz w:val="24"/>
                <w:szCs w:val="24"/>
              </w:rPr>
              <w:t>0,059</w:t>
            </w:r>
          </w:p>
        </w:tc>
      </w:tr>
      <w:tr w:rsidR="00AA6909" w14:paraId="61E035F1" w14:textId="77777777">
        <w:trPr>
          <w:jc w:val="center"/>
        </w:trPr>
        <w:tc>
          <w:tcPr>
            <w:tcW w:w="1037" w:type="dxa"/>
          </w:tcPr>
          <w:p w14:paraId="1867B796" w14:textId="77777777" w:rsidR="00AA6909" w:rsidRDefault="006576DC">
            <w:pPr>
              <w:spacing w:before="240" w:line="240" w:lineRule="auto"/>
              <w:jc w:val="center"/>
              <w:rPr>
                <w:sz w:val="24"/>
                <w:szCs w:val="24"/>
              </w:rPr>
            </w:pPr>
            <w:r>
              <w:rPr>
                <w:sz w:val="24"/>
                <w:szCs w:val="24"/>
              </w:rPr>
              <w:t>Model 3</w:t>
            </w:r>
          </w:p>
        </w:tc>
        <w:tc>
          <w:tcPr>
            <w:tcW w:w="801" w:type="dxa"/>
          </w:tcPr>
          <w:p w14:paraId="5DFAB7CD" w14:textId="77777777" w:rsidR="00AA6909" w:rsidRDefault="006576DC">
            <w:pPr>
              <w:spacing w:before="240" w:line="240" w:lineRule="auto"/>
              <w:jc w:val="center"/>
              <w:rPr>
                <w:sz w:val="24"/>
                <w:szCs w:val="24"/>
              </w:rPr>
            </w:pPr>
            <w:r>
              <w:rPr>
                <w:sz w:val="24"/>
                <w:szCs w:val="24"/>
              </w:rPr>
              <w:t>0,103</w:t>
            </w:r>
          </w:p>
        </w:tc>
        <w:tc>
          <w:tcPr>
            <w:tcW w:w="1776" w:type="dxa"/>
          </w:tcPr>
          <w:p w14:paraId="766A2A28" w14:textId="77777777" w:rsidR="00AA6909" w:rsidRDefault="006576DC">
            <w:pPr>
              <w:spacing w:before="240" w:line="240" w:lineRule="auto"/>
              <w:jc w:val="center"/>
              <w:rPr>
                <w:sz w:val="24"/>
                <w:szCs w:val="24"/>
              </w:rPr>
            </w:pPr>
            <w:r>
              <w:rPr>
                <w:sz w:val="24"/>
                <w:szCs w:val="24"/>
              </w:rPr>
              <w:t>0,021</w:t>
            </w:r>
          </w:p>
        </w:tc>
      </w:tr>
      <w:tr w:rsidR="00AA6909" w14:paraId="20CDB6FE" w14:textId="77777777">
        <w:trPr>
          <w:jc w:val="center"/>
        </w:trPr>
        <w:tc>
          <w:tcPr>
            <w:tcW w:w="1037" w:type="dxa"/>
          </w:tcPr>
          <w:p w14:paraId="718250AA" w14:textId="77777777" w:rsidR="00AA6909" w:rsidRDefault="006576DC">
            <w:pPr>
              <w:spacing w:before="240" w:line="240" w:lineRule="auto"/>
              <w:jc w:val="center"/>
              <w:rPr>
                <w:sz w:val="24"/>
                <w:szCs w:val="24"/>
              </w:rPr>
            </w:pPr>
            <w:r>
              <w:rPr>
                <w:sz w:val="24"/>
                <w:szCs w:val="24"/>
              </w:rPr>
              <w:t>Model 4</w:t>
            </w:r>
          </w:p>
        </w:tc>
        <w:tc>
          <w:tcPr>
            <w:tcW w:w="801" w:type="dxa"/>
          </w:tcPr>
          <w:p w14:paraId="2F5D7C1A" w14:textId="77777777" w:rsidR="00AA6909" w:rsidRDefault="006576DC">
            <w:pPr>
              <w:spacing w:before="240" w:line="240" w:lineRule="auto"/>
              <w:jc w:val="center"/>
              <w:rPr>
                <w:sz w:val="24"/>
                <w:szCs w:val="24"/>
              </w:rPr>
            </w:pPr>
            <w:r>
              <w:rPr>
                <w:sz w:val="24"/>
                <w:szCs w:val="24"/>
              </w:rPr>
              <w:t>0,133</w:t>
            </w:r>
          </w:p>
        </w:tc>
        <w:tc>
          <w:tcPr>
            <w:tcW w:w="1776" w:type="dxa"/>
          </w:tcPr>
          <w:p w14:paraId="306EAC1E" w14:textId="77777777" w:rsidR="00AA6909" w:rsidRDefault="006576DC">
            <w:pPr>
              <w:spacing w:before="240" w:line="240" w:lineRule="auto"/>
              <w:jc w:val="center"/>
              <w:rPr>
                <w:sz w:val="24"/>
                <w:szCs w:val="24"/>
              </w:rPr>
            </w:pPr>
            <w:r>
              <w:rPr>
                <w:sz w:val="24"/>
                <w:szCs w:val="24"/>
              </w:rPr>
              <w:t>0,200</w:t>
            </w:r>
          </w:p>
        </w:tc>
      </w:tr>
    </w:tbl>
    <w:p w14:paraId="0EF1FBAD" w14:textId="77777777" w:rsidR="00AA6909" w:rsidRDefault="006576DC">
      <w:pPr>
        <w:spacing w:before="240" w:line="240" w:lineRule="auto"/>
        <w:jc w:val="both"/>
        <w:rPr>
          <w:sz w:val="24"/>
          <w:szCs w:val="24"/>
        </w:rPr>
      </w:pPr>
      <w:r>
        <w:rPr>
          <w:sz w:val="24"/>
          <w:szCs w:val="24"/>
        </w:rPr>
        <w:tab/>
        <w:t>Berdasarkan hasil uji normalitas residual diperoleh nilai signifikansi model 1 dan model 3 sebesar 0,037 dan 0,021lebih kecil dari α (0,05). Maka diperoleh keputusan tolak H</w:t>
      </w:r>
      <w:r>
        <w:rPr>
          <w:sz w:val="24"/>
          <w:szCs w:val="24"/>
          <w:vertAlign w:val="subscript"/>
        </w:rPr>
        <w:t xml:space="preserve">0 </w:t>
      </w:r>
      <w:r>
        <w:rPr>
          <w:sz w:val="24"/>
          <w:szCs w:val="24"/>
        </w:rPr>
        <w:t>dengan kesimpulan bahwa residual model 1 dan model 3 tidak berdistribusi normal. Sedangkan nilai signifikansi model 2 model 4 sebesar 0,059 dan 0,200 lebih besar dari α (0,05). Maka diperoleh keputusan terima H</w:t>
      </w:r>
      <w:r>
        <w:rPr>
          <w:sz w:val="24"/>
          <w:szCs w:val="24"/>
          <w:vertAlign w:val="subscript"/>
        </w:rPr>
        <w:t xml:space="preserve">0 </w:t>
      </w:r>
      <w:r>
        <w:rPr>
          <w:sz w:val="24"/>
          <w:szCs w:val="24"/>
        </w:rPr>
        <w:t>dengan kesimpulan bahwa residual model 2 dan model 4 berdistribusi normal.</w:t>
      </w:r>
    </w:p>
    <w:p w14:paraId="7450E7AC" w14:textId="77777777" w:rsidR="00AA6909" w:rsidRDefault="006576DC">
      <w:pPr>
        <w:spacing w:before="240" w:line="240" w:lineRule="auto"/>
        <w:jc w:val="both"/>
        <w:rPr>
          <w:b/>
          <w:sz w:val="24"/>
          <w:szCs w:val="24"/>
        </w:rPr>
      </w:pPr>
      <w:r>
        <w:rPr>
          <w:b/>
          <w:sz w:val="24"/>
          <w:szCs w:val="24"/>
        </w:rPr>
        <w:t>Uji Multikolinieritas</w:t>
      </w:r>
    </w:p>
    <w:p w14:paraId="5ED4AACB" w14:textId="77777777" w:rsidR="00AA6909" w:rsidRDefault="006576DC">
      <w:pPr>
        <w:spacing w:before="240" w:after="0" w:line="360" w:lineRule="auto"/>
        <w:jc w:val="center"/>
        <w:rPr>
          <w:sz w:val="24"/>
          <w:szCs w:val="24"/>
        </w:rPr>
      </w:pPr>
      <w:r>
        <w:rPr>
          <w:sz w:val="24"/>
          <w:szCs w:val="24"/>
        </w:rPr>
        <w:t>Tabel 8 : Hasil Uji Multikolinieritas</w:t>
      </w:r>
    </w:p>
    <w:tbl>
      <w:tblPr>
        <w:tblStyle w:val="a6"/>
        <w:tblW w:w="2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
        <w:gridCol w:w="763"/>
        <w:gridCol w:w="763"/>
        <w:gridCol w:w="329"/>
      </w:tblGrid>
      <w:tr w:rsidR="00AA6909" w14:paraId="4E0FCB46" w14:textId="77777777">
        <w:trPr>
          <w:jc w:val="center"/>
        </w:trPr>
        <w:tc>
          <w:tcPr>
            <w:tcW w:w="1025" w:type="dxa"/>
            <w:vMerge w:val="restart"/>
            <w:vAlign w:val="center"/>
          </w:tcPr>
          <w:p w14:paraId="1FA90A96" w14:textId="77777777" w:rsidR="00AA6909" w:rsidRDefault="006576DC">
            <w:pPr>
              <w:spacing w:before="240" w:line="240" w:lineRule="auto"/>
              <w:jc w:val="center"/>
              <w:rPr>
                <w:sz w:val="24"/>
                <w:szCs w:val="24"/>
              </w:rPr>
            </w:pPr>
            <w:r>
              <w:rPr>
                <w:sz w:val="24"/>
                <w:szCs w:val="24"/>
              </w:rPr>
              <w:t>Model</w:t>
            </w:r>
          </w:p>
        </w:tc>
        <w:tc>
          <w:tcPr>
            <w:tcW w:w="1855" w:type="dxa"/>
            <w:gridSpan w:val="3"/>
          </w:tcPr>
          <w:p w14:paraId="3307D1FE" w14:textId="77777777" w:rsidR="00AA6909" w:rsidRDefault="006576DC">
            <w:pPr>
              <w:spacing w:before="240" w:line="240" w:lineRule="auto"/>
              <w:jc w:val="center"/>
              <w:rPr>
                <w:sz w:val="24"/>
                <w:szCs w:val="24"/>
              </w:rPr>
            </w:pPr>
            <w:r>
              <w:rPr>
                <w:sz w:val="24"/>
                <w:szCs w:val="24"/>
              </w:rPr>
              <w:t>Nilai VIF</w:t>
            </w:r>
          </w:p>
        </w:tc>
      </w:tr>
      <w:tr w:rsidR="00AA6909" w14:paraId="27981BA3" w14:textId="77777777">
        <w:trPr>
          <w:jc w:val="center"/>
        </w:trPr>
        <w:tc>
          <w:tcPr>
            <w:tcW w:w="1025" w:type="dxa"/>
            <w:vMerge/>
            <w:vAlign w:val="center"/>
          </w:tcPr>
          <w:p w14:paraId="4EF619A4" w14:textId="77777777" w:rsidR="00AA6909" w:rsidRDefault="00AA6909">
            <w:pPr>
              <w:widowControl w:val="0"/>
              <w:pBdr>
                <w:top w:val="nil"/>
                <w:left w:val="nil"/>
                <w:bottom w:val="nil"/>
                <w:right w:val="nil"/>
                <w:between w:val="nil"/>
              </w:pBdr>
              <w:spacing w:after="0"/>
              <w:rPr>
                <w:sz w:val="24"/>
                <w:szCs w:val="24"/>
              </w:rPr>
            </w:pPr>
          </w:p>
        </w:tc>
        <w:tc>
          <w:tcPr>
            <w:tcW w:w="763" w:type="dxa"/>
          </w:tcPr>
          <w:p w14:paraId="524280EB" w14:textId="77777777" w:rsidR="00AA6909" w:rsidRDefault="006576DC">
            <w:pPr>
              <w:spacing w:before="240" w:line="240" w:lineRule="auto"/>
              <w:jc w:val="center"/>
              <w:rPr>
                <w:sz w:val="24"/>
                <w:szCs w:val="24"/>
              </w:rPr>
            </w:pPr>
            <w:r>
              <w:rPr>
                <w:sz w:val="24"/>
                <w:szCs w:val="24"/>
              </w:rPr>
              <w:t>X1</w:t>
            </w:r>
          </w:p>
        </w:tc>
        <w:tc>
          <w:tcPr>
            <w:tcW w:w="763" w:type="dxa"/>
          </w:tcPr>
          <w:p w14:paraId="5C589721" w14:textId="77777777" w:rsidR="00AA6909" w:rsidRDefault="006576DC">
            <w:pPr>
              <w:spacing w:before="240" w:line="240" w:lineRule="auto"/>
              <w:jc w:val="center"/>
              <w:rPr>
                <w:sz w:val="24"/>
                <w:szCs w:val="24"/>
              </w:rPr>
            </w:pPr>
            <w:r>
              <w:rPr>
                <w:sz w:val="24"/>
                <w:szCs w:val="24"/>
              </w:rPr>
              <w:t>X2</w:t>
            </w:r>
          </w:p>
        </w:tc>
        <w:tc>
          <w:tcPr>
            <w:tcW w:w="329" w:type="dxa"/>
          </w:tcPr>
          <w:p w14:paraId="4DAAAC12" w14:textId="77777777" w:rsidR="00AA6909" w:rsidRDefault="006576DC">
            <w:pPr>
              <w:spacing w:before="240" w:line="240" w:lineRule="auto"/>
              <w:jc w:val="center"/>
              <w:rPr>
                <w:sz w:val="24"/>
                <w:szCs w:val="24"/>
              </w:rPr>
            </w:pPr>
            <w:r>
              <w:rPr>
                <w:sz w:val="24"/>
                <w:szCs w:val="24"/>
              </w:rPr>
              <w:t>Z</w:t>
            </w:r>
          </w:p>
        </w:tc>
      </w:tr>
      <w:tr w:rsidR="00AA6909" w14:paraId="2CDA1DC3" w14:textId="77777777">
        <w:trPr>
          <w:jc w:val="center"/>
        </w:trPr>
        <w:tc>
          <w:tcPr>
            <w:tcW w:w="1025" w:type="dxa"/>
          </w:tcPr>
          <w:p w14:paraId="116901AD" w14:textId="77777777" w:rsidR="00AA6909" w:rsidRDefault="006576DC">
            <w:pPr>
              <w:spacing w:before="240" w:line="240" w:lineRule="auto"/>
              <w:jc w:val="center"/>
              <w:rPr>
                <w:sz w:val="24"/>
                <w:szCs w:val="24"/>
              </w:rPr>
            </w:pPr>
            <w:r>
              <w:rPr>
                <w:sz w:val="24"/>
                <w:szCs w:val="24"/>
              </w:rPr>
              <w:t>Model 1</w:t>
            </w:r>
          </w:p>
        </w:tc>
        <w:tc>
          <w:tcPr>
            <w:tcW w:w="763" w:type="dxa"/>
          </w:tcPr>
          <w:p w14:paraId="04720BF0" w14:textId="77777777" w:rsidR="00AA6909" w:rsidRDefault="006576DC">
            <w:pPr>
              <w:spacing w:before="240" w:line="240" w:lineRule="auto"/>
              <w:jc w:val="center"/>
              <w:rPr>
                <w:sz w:val="24"/>
                <w:szCs w:val="24"/>
              </w:rPr>
            </w:pPr>
            <w:r>
              <w:rPr>
                <w:sz w:val="24"/>
                <w:szCs w:val="24"/>
              </w:rPr>
              <w:t>2,867</w:t>
            </w:r>
          </w:p>
        </w:tc>
        <w:tc>
          <w:tcPr>
            <w:tcW w:w="763" w:type="dxa"/>
          </w:tcPr>
          <w:p w14:paraId="2640B19C" w14:textId="77777777" w:rsidR="00AA6909" w:rsidRDefault="006576DC">
            <w:pPr>
              <w:spacing w:before="240" w:line="240" w:lineRule="auto"/>
              <w:jc w:val="center"/>
              <w:rPr>
                <w:sz w:val="24"/>
                <w:szCs w:val="24"/>
              </w:rPr>
            </w:pPr>
            <w:r>
              <w:rPr>
                <w:sz w:val="24"/>
                <w:szCs w:val="24"/>
              </w:rPr>
              <w:t>2,867</w:t>
            </w:r>
          </w:p>
        </w:tc>
        <w:tc>
          <w:tcPr>
            <w:tcW w:w="329" w:type="dxa"/>
          </w:tcPr>
          <w:p w14:paraId="1AEA62B9" w14:textId="77777777" w:rsidR="00AA6909" w:rsidRDefault="006576DC">
            <w:pPr>
              <w:spacing w:before="240" w:line="240" w:lineRule="auto"/>
              <w:jc w:val="center"/>
              <w:rPr>
                <w:sz w:val="24"/>
                <w:szCs w:val="24"/>
              </w:rPr>
            </w:pPr>
            <w:r>
              <w:rPr>
                <w:sz w:val="24"/>
                <w:szCs w:val="24"/>
              </w:rPr>
              <w:t>-</w:t>
            </w:r>
          </w:p>
        </w:tc>
      </w:tr>
      <w:tr w:rsidR="00AA6909" w14:paraId="15172834" w14:textId="77777777">
        <w:trPr>
          <w:jc w:val="center"/>
        </w:trPr>
        <w:tc>
          <w:tcPr>
            <w:tcW w:w="1025" w:type="dxa"/>
          </w:tcPr>
          <w:p w14:paraId="46B4916A" w14:textId="77777777" w:rsidR="00AA6909" w:rsidRDefault="006576DC">
            <w:pPr>
              <w:spacing w:before="240" w:line="240" w:lineRule="auto"/>
              <w:jc w:val="center"/>
              <w:rPr>
                <w:sz w:val="24"/>
                <w:szCs w:val="24"/>
              </w:rPr>
            </w:pPr>
            <w:r>
              <w:rPr>
                <w:sz w:val="24"/>
                <w:szCs w:val="24"/>
              </w:rPr>
              <w:t>Model 2</w:t>
            </w:r>
          </w:p>
        </w:tc>
        <w:tc>
          <w:tcPr>
            <w:tcW w:w="763" w:type="dxa"/>
          </w:tcPr>
          <w:p w14:paraId="183B659A" w14:textId="77777777" w:rsidR="00AA6909" w:rsidRDefault="006576DC">
            <w:pPr>
              <w:spacing w:before="240" w:line="240" w:lineRule="auto"/>
              <w:jc w:val="center"/>
              <w:rPr>
                <w:sz w:val="24"/>
                <w:szCs w:val="24"/>
              </w:rPr>
            </w:pPr>
            <w:r>
              <w:rPr>
                <w:sz w:val="24"/>
                <w:szCs w:val="24"/>
              </w:rPr>
              <w:t>2,867</w:t>
            </w:r>
          </w:p>
        </w:tc>
        <w:tc>
          <w:tcPr>
            <w:tcW w:w="763" w:type="dxa"/>
          </w:tcPr>
          <w:p w14:paraId="39B59379" w14:textId="77777777" w:rsidR="00AA6909" w:rsidRDefault="006576DC">
            <w:pPr>
              <w:spacing w:before="240" w:line="240" w:lineRule="auto"/>
              <w:jc w:val="center"/>
              <w:rPr>
                <w:sz w:val="24"/>
                <w:szCs w:val="24"/>
              </w:rPr>
            </w:pPr>
            <w:r>
              <w:rPr>
                <w:sz w:val="24"/>
                <w:szCs w:val="24"/>
              </w:rPr>
              <w:t>2,867</w:t>
            </w:r>
          </w:p>
        </w:tc>
        <w:tc>
          <w:tcPr>
            <w:tcW w:w="329" w:type="dxa"/>
          </w:tcPr>
          <w:p w14:paraId="05E74A39" w14:textId="77777777" w:rsidR="00AA6909" w:rsidRDefault="006576DC">
            <w:pPr>
              <w:spacing w:before="240" w:line="240" w:lineRule="auto"/>
              <w:jc w:val="center"/>
              <w:rPr>
                <w:sz w:val="24"/>
                <w:szCs w:val="24"/>
              </w:rPr>
            </w:pPr>
            <w:r>
              <w:rPr>
                <w:sz w:val="24"/>
                <w:szCs w:val="24"/>
              </w:rPr>
              <w:t>-</w:t>
            </w:r>
          </w:p>
        </w:tc>
      </w:tr>
      <w:tr w:rsidR="00AA6909" w14:paraId="711A1B73" w14:textId="77777777">
        <w:trPr>
          <w:jc w:val="center"/>
        </w:trPr>
        <w:tc>
          <w:tcPr>
            <w:tcW w:w="1025" w:type="dxa"/>
          </w:tcPr>
          <w:p w14:paraId="346E0EE9" w14:textId="77777777" w:rsidR="00AA6909" w:rsidRDefault="006576DC">
            <w:pPr>
              <w:spacing w:before="240" w:line="240" w:lineRule="auto"/>
              <w:jc w:val="center"/>
              <w:rPr>
                <w:sz w:val="24"/>
                <w:szCs w:val="24"/>
              </w:rPr>
            </w:pPr>
            <w:r>
              <w:rPr>
                <w:sz w:val="24"/>
                <w:szCs w:val="24"/>
              </w:rPr>
              <w:t>Model 3</w:t>
            </w:r>
          </w:p>
        </w:tc>
        <w:tc>
          <w:tcPr>
            <w:tcW w:w="763" w:type="dxa"/>
          </w:tcPr>
          <w:p w14:paraId="7D3EC713" w14:textId="77777777" w:rsidR="00AA6909" w:rsidRDefault="006576DC">
            <w:pPr>
              <w:spacing w:before="240" w:line="240" w:lineRule="auto"/>
              <w:jc w:val="center"/>
              <w:rPr>
                <w:sz w:val="24"/>
                <w:szCs w:val="24"/>
              </w:rPr>
            </w:pPr>
            <w:r>
              <w:rPr>
                <w:sz w:val="24"/>
                <w:szCs w:val="24"/>
              </w:rPr>
              <w:t>-</w:t>
            </w:r>
          </w:p>
        </w:tc>
        <w:tc>
          <w:tcPr>
            <w:tcW w:w="763" w:type="dxa"/>
          </w:tcPr>
          <w:p w14:paraId="6C681A36" w14:textId="77777777" w:rsidR="00AA6909" w:rsidRDefault="006576DC">
            <w:pPr>
              <w:spacing w:before="240" w:line="240" w:lineRule="auto"/>
              <w:jc w:val="center"/>
              <w:rPr>
                <w:sz w:val="24"/>
                <w:szCs w:val="24"/>
              </w:rPr>
            </w:pPr>
            <w:r>
              <w:rPr>
                <w:sz w:val="24"/>
                <w:szCs w:val="24"/>
              </w:rPr>
              <w:t>-</w:t>
            </w:r>
          </w:p>
        </w:tc>
        <w:tc>
          <w:tcPr>
            <w:tcW w:w="329" w:type="dxa"/>
          </w:tcPr>
          <w:p w14:paraId="70C282A0" w14:textId="77777777" w:rsidR="00AA6909" w:rsidRDefault="006576DC">
            <w:pPr>
              <w:spacing w:before="240" w:line="240" w:lineRule="auto"/>
              <w:jc w:val="center"/>
              <w:rPr>
                <w:sz w:val="24"/>
                <w:szCs w:val="24"/>
              </w:rPr>
            </w:pPr>
            <w:r>
              <w:rPr>
                <w:sz w:val="24"/>
                <w:szCs w:val="24"/>
              </w:rPr>
              <w:t>-</w:t>
            </w:r>
          </w:p>
        </w:tc>
      </w:tr>
      <w:tr w:rsidR="00AA6909" w14:paraId="5B727967" w14:textId="77777777">
        <w:trPr>
          <w:jc w:val="center"/>
        </w:trPr>
        <w:tc>
          <w:tcPr>
            <w:tcW w:w="1025" w:type="dxa"/>
          </w:tcPr>
          <w:p w14:paraId="119BF734" w14:textId="77777777" w:rsidR="00AA6909" w:rsidRDefault="006576DC">
            <w:pPr>
              <w:spacing w:before="240" w:line="240" w:lineRule="auto"/>
              <w:jc w:val="center"/>
              <w:rPr>
                <w:sz w:val="24"/>
                <w:szCs w:val="24"/>
              </w:rPr>
            </w:pPr>
            <w:r>
              <w:rPr>
                <w:sz w:val="24"/>
                <w:szCs w:val="24"/>
              </w:rPr>
              <w:t>Model 4</w:t>
            </w:r>
          </w:p>
        </w:tc>
        <w:tc>
          <w:tcPr>
            <w:tcW w:w="763" w:type="dxa"/>
          </w:tcPr>
          <w:p w14:paraId="27673313" w14:textId="77777777" w:rsidR="00AA6909" w:rsidRDefault="006576DC">
            <w:pPr>
              <w:spacing w:before="240" w:line="240" w:lineRule="auto"/>
              <w:jc w:val="center"/>
              <w:rPr>
                <w:sz w:val="24"/>
                <w:szCs w:val="24"/>
              </w:rPr>
            </w:pPr>
            <w:r>
              <w:rPr>
                <w:sz w:val="24"/>
                <w:szCs w:val="24"/>
              </w:rPr>
              <w:t>-</w:t>
            </w:r>
          </w:p>
        </w:tc>
        <w:tc>
          <w:tcPr>
            <w:tcW w:w="763" w:type="dxa"/>
          </w:tcPr>
          <w:p w14:paraId="3D1F27AF" w14:textId="77777777" w:rsidR="00AA6909" w:rsidRDefault="006576DC">
            <w:pPr>
              <w:spacing w:before="240" w:line="240" w:lineRule="auto"/>
              <w:jc w:val="center"/>
              <w:rPr>
                <w:sz w:val="24"/>
                <w:szCs w:val="24"/>
              </w:rPr>
            </w:pPr>
            <w:r>
              <w:rPr>
                <w:sz w:val="24"/>
                <w:szCs w:val="24"/>
              </w:rPr>
              <w:t>-</w:t>
            </w:r>
          </w:p>
        </w:tc>
        <w:tc>
          <w:tcPr>
            <w:tcW w:w="329" w:type="dxa"/>
          </w:tcPr>
          <w:p w14:paraId="6F423EDC" w14:textId="77777777" w:rsidR="00AA6909" w:rsidRDefault="006576DC">
            <w:pPr>
              <w:spacing w:before="240" w:line="240" w:lineRule="auto"/>
              <w:jc w:val="center"/>
              <w:rPr>
                <w:sz w:val="24"/>
                <w:szCs w:val="24"/>
              </w:rPr>
            </w:pPr>
            <w:r>
              <w:rPr>
                <w:sz w:val="24"/>
                <w:szCs w:val="24"/>
              </w:rPr>
              <w:t>-</w:t>
            </w:r>
          </w:p>
        </w:tc>
      </w:tr>
    </w:tbl>
    <w:p w14:paraId="51A84B72" w14:textId="77777777" w:rsidR="00AA6909" w:rsidRDefault="006576DC">
      <w:pPr>
        <w:spacing w:before="240" w:line="240" w:lineRule="auto"/>
        <w:ind w:firstLine="720"/>
        <w:jc w:val="both"/>
        <w:rPr>
          <w:sz w:val="24"/>
          <w:szCs w:val="24"/>
        </w:rPr>
      </w:pPr>
      <w:r>
        <w:rPr>
          <w:sz w:val="24"/>
          <w:szCs w:val="24"/>
        </w:rPr>
        <w:t>Berdasarkan uji multikolinieritas diperoleh nilai VIF variabel independen pada model 1 dan model 2 sebesar 2,867 kurang dari 10. Maka diperoleh kesimpulan bahwa tidak terdapat multikolinieritas antar variabel independen.</w:t>
      </w:r>
    </w:p>
    <w:p w14:paraId="406324E3" w14:textId="77777777" w:rsidR="00AA6909" w:rsidRDefault="006576DC">
      <w:pPr>
        <w:spacing w:before="240" w:line="240" w:lineRule="auto"/>
        <w:jc w:val="both"/>
        <w:rPr>
          <w:b/>
          <w:sz w:val="24"/>
          <w:szCs w:val="24"/>
        </w:rPr>
      </w:pPr>
      <w:r>
        <w:rPr>
          <w:b/>
          <w:sz w:val="24"/>
          <w:szCs w:val="24"/>
        </w:rPr>
        <w:t>Uji Heteroskedastisitas</w:t>
      </w:r>
    </w:p>
    <w:p w14:paraId="368AF574" w14:textId="77777777" w:rsidR="00AA6909" w:rsidRDefault="006576DC">
      <w:pPr>
        <w:spacing w:before="240" w:after="0" w:line="360" w:lineRule="auto"/>
        <w:jc w:val="center"/>
        <w:rPr>
          <w:sz w:val="24"/>
          <w:szCs w:val="24"/>
        </w:rPr>
      </w:pPr>
      <w:r>
        <w:rPr>
          <w:sz w:val="24"/>
          <w:szCs w:val="24"/>
        </w:rPr>
        <w:t>Tabel 9 : Hasil Uji Heteroskedastisitas</w:t>
      </w:r>
    </w:p>
    <w:tbl>
      <w:tblPr>
        <w:tblStyle w:val="a7"/>
        <w:tblW w:w="2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
        <w:gridCol w:w="1776"/>
      </w:tblGrid>
      <w:tr w:rsidR="00AA6909" w14:paraId="5D000FA3" w14:textId="77777777">
        <w:trPr>
          <w:trHeight w:val="414"/>
          <w:jc w:val="center"/>
        </w:trPr>
        <w:tc>
          <w:tcPr>
            <w:tcW w:w="1025" w:type="dxa"/>
          </w:tcPr>
          <w:p w14:paraId="0BF72694" w14:textId="77777777" w:rsidR="00AA6909" w:rsidRDefault="006576DC">
            <w:pPr>
              <w:spacing w:before="240" w:line="240" w:lineRule="auto"/>
              <w:jc w:val="center"/>
              <w:rPr>
                <w:sz w:val="24"/>
                <w:szCs w:val="24"/>
              </w:rPr>
            </w:pPr>
            <w:r>
              <w:rPr>
                <w:sz w:val="24"/>
                <w:szCs w:val="24"/>
              </w:rPr>
              <w:lastRenderedPageBreak/>
              <w:t>Model</w:t>
            </w:r>
          </w:p>
        </w:tc>
        <w:tc>
          <w:tcPr>
            <w:tcW w:w="1776" w:type="dxa"/>
          </w:tcPr>
          <w:p w14:paraId="238FC187" w14:textId="77777777" w:rsidR="00AA6909" w:rsidRDefault="006576DC">
            <w:pPr>
              <w:spacing w:before="240" w:line="240" w:lineRule="auto"/>
              <w:jc w:val="center"/>
              <w:rPr>
                <w:sz w:val="24"/>
                <w:szCs w:val="24"/>
              </w:rPr>
            </w:pPr>
            <w:r>
              <w:rPr>
                <w:sz w:val="24"/>
                <w:szCs w:val="24"/>
              </w:rPr>
              <w:t>Nilai signifikansi</w:t>
            </w:r>
          </w:p>
        </w:tc>
      </w:tr>
      <w:tr w:rsidR="00AA6909" w14:paraId="2031985A" w14:textId="77777777">
        <w:trPr>
          <w:trHeight w:val="654"/>
          <w:jc w:val="center"/>
        </w:trPr>
        <w:tc>
          <w:tcPr>
            <w:tcW w:w="1025" w:type="dxa"/>
          </w:tcPr>
          <w:p w14:paraId="6664D7E0" w14:textId="77777777" w:rsidR="00AA6909" w:rsidRDefault="006576DC">
            <w:pPr>
              <w:spacing w:before="240" w:line="240" w:lineRule="auto"/>
              <w:jc w:val="center"/>
              <w:rPr>
                <w:sz w:val="24"/>
                <w:szCs w:val="24"/>
              </w:rPr>
            </w:pPr>
            <w:r>
              <w:rPr>
                <w:sz w:val="24"/>
                <w:szCs w:val="24"/>
              </w:rPr>
              <w:t>Model 1</w:t>
            </w:r>
          </w:p>
        </w:tc>
        <w:tc>
          <w:tcPr>
            <w:tcW w:w="1776" w:type="dxa"/>
          </w:tcPr>
          <w:p w14:paraId="45BA8949" w14:textId="77777777" w:rsidR="00AA6909" w:rsidRDefault="006576DC">
            <w:pPr>
              <w:spacing w:before="240" w:line="240" w:lineRule="auto"/>
              <w:jc w:val="center"/>
              <w:rPr>
                <w:sz w:val="24"/>
                <w:szCs w:val="24"/>
              </w:rPr>
            </w:pPr>
            <w:r>
              <w:rPr>
                <w:sz w:val="24"/>
                <w:szCs w:val="24"/>
              </w:rPr>
              <w:t>0,002</w:t>
            </w:r>
          </w:p>
        </w:tc>
      </w:tr>
      <w:tr w:rsidR="00AA6909" w14:paraId="33BE80BB" w14:textId="77777777">
        <w:trPr>
          <w:jc w:val="center"/>
        </w:trPr>
        <w:tc>
          <w:tcPr>
            <w:tcW w:w="1025" w:type="dxa"/>
          </w:tcPr>
          <w:p w14:paraId="29AE7E94" w14:textId="77777777" w:rsidR="00AA6909" w:rsidRDefault="006576DC">
            <w:pPr>
              <w:spacing w:before="240" w:line="240" w:lineRule="auto"/>
              <w:jc w:val="center"/>
              <w:rPr>
                <w:sz w:val="24"/>
                <w:szCs w:val="24"/>
              </w:rPr>
            </w:pPr>
            <w:r>
              <w:rPr>
                <w:sz w:val="24"/>
                <w:szCs w:val="24"/>
              </w:rPr>
              <w:t>Model 2</w:t>
            </w:r>
          </w:p>
        </w:tc>
        <w:tc>
          <w:tcPr>
            <w:tcW w:w="1776" w:type="dxa"/>
          </w:tcPr>
          <w:p w14:paraId="263AAAFD" w14:textId="77777777" w:rsidR="00AA6909" w:rsidRDefault="006576DC">
            <w:pPr>
              <w:spacing w:before="240" w:line="240" w:lineRule="auto"/>
              <w:jc w:val="center"/>
              <w:rPr>
                <w:sz w:val="24"/>
                <w:szCs w:val="24"/>
              </w:rPr>
            </w:pPr>
            <w:r>
              <w:rPr>
                <w:sz w:val="24"/>
                <w:szCs w:val="24"/>
              </w:rPr>
              <w:t>0,029</w:t>
            </w:r>
          </w:p>
        </w:tc>
      </w:tr>
      <w:tr w:rsidR="00AA6909" w14:paraId="11AADAC5" w14:textId="77777777">
        <w:trPr>
          <w:jc w:val="center"/>
        </w:trPr>
        <w:tc>
          <w:tcPr>
            <w:tcW w:w="1025" w:type="dxa"/>
          </w:tcPr>
          <w:p w14:paraId="2E5D5117" w14:textId="77777777" w:rsidR="00AA6909" w:rsidRDefault="006576DC">
            <w:pPr>
              <w:spacing w:before="240" w:line="240" w:lineRule="auto"/>
              <w:jc w:val="center"/>
              <w:rPr>
                <w:sz w:val="24"/>
                <w:szCs w:val="24"/>
              </w:rPr>
            </w:pPr>
            <w:r>
              <w:rPr>
                <w:sz w:val="24"/>
                <w:szCs w:val="24"/>
              </w:rPr>
              <w:t>Model 3</w:t>
            </w:r>
          </w:p>
        </w:tc>
        <w:tc>
          <w:tcPr>
            <w:tcW w:w="1776" w:type="dxa"/>
          </w:tcPr>
          <w:p w14:paraId="4CFC99F3" w14:textId="77777777" w:rsidR="00AA6909" w:rsidRDefault="006576DC">
            <w:pPr>
              <w:spacing w:before="240" w:line="240" w:lineRule="auto"/>
              <w:jc w:val="center"/>
              <w:rPr>
                <w:sz w:val="24"/>
                <w:szCs w:val="24"/>
              </w:rPr>
            </w:pPr>
            <w:r>
              <w:rPr>
                <w:sz w:val="24"/>
                <w:szCs w:val="24"/>
              </w:rPr>
              <w:t>0,504</w:t>
            </w:r>
          </w:p>
        </w:tc>
      </w:tr>
      <w:tr w:rsidR="00AA6909" w14:paraId="4C6BCDA6" w14:textId="77777777">
        <w:trPr>
          <w:jc w:val="center"/>
        </w:trPr>
        <w:tc>
          <w:tcPr>
            <w:tcW w:w="1025" w:type="dxa"/>
          </w:tcPr>
          <w:p w14:paraId="629762B9" w14:textId="77777777" w:rsidR="00AA6909" w:rsidRDefault="006576DC">
            <w:pPr>
              <w:spacing w:before="240" w:line="240" w:lineRule="auto"/>
              <w:jc w:val="center"/>
              <w:rPr>
                <w:sz w:val="24"/>
                <w:szCs w:val="24"/>
              </w:rPr>
            </w:pPr>
            <w:r>
              <w:rPr>
                <w:sz w:val="24"/>
                <w:szCs w:val="24"/>
              </w:rPr>
              <w:t>Model 4</w:t>
            </w:r>
          </w:p>
        </w:tc>
        <w:tc>
          <w:tcPr>
            <w:tcW w:w="1776" w:type="dxa"/>
          </w:tcPr>
          <w:p w14:paraId="64B34505" w14:textId="77777777" w:rsidR="00AA6909" w:rsidRDefault="006576DC">
            <w:pPr>
              <w:spacing w:before="240" w:line="240" w:lineRule="auto"/>
              <w:jc w:val="center"/>
              <w:rPr>
                <w:sz w:val="24"/>
                <w:szCs w:val="24"/>
              </w:rPr>
            </w:pPr>
            <w:r>
              <w:rPr>
                <w:sz w:val="24"/>
                <w:szCs w:val="24"/>
              </w:rPr>
              <w:t>0,902</w:t>
            </w:r>
          </w:p>
        </w:tc>
      </w:tr>
    </w:tbl>
    <w:p w14:paraId="5EBD244E" w14:textId="77777777" w:rsidR="00AA6909" w:rsidRDefault="006576DC">
      <w:pPr>
        <w:spacing w:before="240" w:line="240" w:lineRule="auto"/>
        <w:jc w:val="both"/>
        <w:rPr>
          <w:sz w:val="24"/>
          <w:szCs w:val="24"/>
        </w:rPr>
      </w:pPr>
      <w:r>
        <w:rPr>
          <w:sz w:val="24"/>
          <w:szCs w:val="24"/>
        </w:rPr>
        <w:tab/>
        <w:t>Berdasarkan hasil uji glesjer diperoleh nilai signifikansi model 1 dan model 2 sebesar 0,002 dan 0,029 lebih kecil dari α (0,05). Maka diperoleh keputusan tolak H</w:t>
      </w:r>
      <w:r>
        <w:rPr>
          <w:sz w:val="24"/>
          <w:szCs w:val="24"/>
          <w:vertAlign w:val="subscript"/>
        </w:rPr>
        <w:t xml:space="preserve">0 </w:t>
      </w:r>
      <w:r>
        <w:rPr>
          <w:sz w:val="24"/>
          <w:szCs w:val="24"/>
        </w:rPr>
        <w:t>dengan kesimpulan bahwa terdapat gejala heteroskedastisitas pada model 1 dan model 2. Sedangkan nilai signifikansi model 3 dan model 4 sebesar 0,504 lebih besar dari α (0,05). Maka diperoleh keputusan terima H</w:t>
      </w:r>
      <w:r>
        <w:rPr>
          <w:sz w:val="24"/>
          <w:szCs w:val="24"/>
          <w:vertAlign w:val="subscript"/>
        </w:rPr>
        <w:t xml:space="preserve">0 </w:t>
      </w:r>
      <w:r>
        <w:rPr>
          <w:sz w:val="24"/>
          <w:szCs w:val="24"/>
        </w:rPr>
        <w:t>dengan kesimpulan bahwa tidak terdapat gejala heteroskedastisitas pada model 3 dan model 4.</w:t>
      </w:r>
    </w:p>
    <w:p w14:paraId="1926BDB9" w14:textId="77777777" w:rsidR="00AA6909" w:rsidRDefault="006576DC">
      <w:pPr>
        <w:spacing w:before="240" w:line="240" w:lineRule="auto"/>
        <w:jc w:val="both"/>
        <w:rPr>
          <w:b/>
          <w:sz w:val="24"/>
          <w:szCs w:val="24"/>
        </w:rPr>
      </w:pPr>
      <w:r>
        <w:rPr>
          <w:b/>
          <w:sz w:val="24"/>
          <w:szCs w:val="24"/>
        </w:rPr>
        <w:t>Uji Autokorelasi</w:t>
      </w:r>
    </w:p>
    <w:p w14:paraId="7E491F92" w14:textId="77777777" w:rsidR="00AA6909" w:rsidRDefault="006576DC">
      <w:pPr>
        <w:spacing w:before="240" w:line="240" w:lineRule="auto"/>
        <w:jc w:val="center"/>
        <w:rPr>
          <w:sz w:val="24"/>
          <w:szCs w:val="24"/>
        </w:rPr>
      </w:pPr>
      <w:r>
        <w:rPr>
          <w:sz w:val="24"/>
          <w:szCs w:val="24"/>
        </w:rPr>
        <w:t>Tabel 10 : Hasil Uji Autokorelasi</w:t>
      </w:r>
    </w:p>
    <w:tbl>
      <w:tblPr>
        <w:tblStyle w:val="a8"/>
        <w:tblW w:w="5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
        <w:gridCol w:w="885"/>
        <w:gridCol w:w="885"/>
        <w:gridCol w:w="832"/>
        <w:gridCol w:w="885"/>
        <w:gridCol w:w="885"/>
      </w:tblGrid>
      <w:tr w:rsidR="00AA6909" w14:paraId="6701A57F" w14:textId="77777777">
        <w:trPr>
          <w:jc w:val="center"/>
        </w:trPr>
        <w:tc>
          <w:tcPr>
            <w:tcW w:w="1025" w:type="dxa"/>
          </w:tcPr>
          <w:p w14:paraId="564D1B2D" w14:textId="77777777" w:rsidR="00AA6909" w:rsidRDefault="006576DC">
            <w:pPr>
              <w:spacing w:before="240" w:line="240" w:lineRule="auto"/>
              <w:jc w:val="center"/>
              <w:rPr>
                <w:sz w:val="24"/>
                <w:szCs w:val="24"/>
              </w:rPr>
            </w:pPr>
            <w:r>
              <w:rPr>
                <w:sz w:val="24"/>
                <w:szCs w:val="24"/>
              </w:rPr>
              <w:t>Model</w:t>
            </w:r>
          </w:p>
        </w:tc>
        <w:tc>
          <w:tcPr>
            <w:tcW w:w="885" w:type="dxa"/>
          </w:tcPr>
          <w:p w14:paraId="67185FFE" w14:textId="77777777" w:rsidR="00AA6909" w:rsidRDefault="006576DC">
            <w:pPr>
              <w:spacing w:before="240" w:line="240" w:lineRule="auto"/>
              <w:jc w:val="center"/>
              <w:rPr>
                <w:sz w:val="24"/>
                <w:szCs w:val="24"/>
              </w:rPr>
            </w:pPr>
            <w:r>
              <w:rPr>
                <w:sz w:val="24"/>
                <w:szCs w:val="24"/>
              </w:rPr>
              <w:t>dL</w:t>
            </w:r>
          </w:p>
        </w:tc>
        <w:tc>
          <w:tcPr>
            <w:tcW w:w="885" w:type="dxa"/>
          </w:tcPr>
          <w:p w14:paraId="2D277A87" w14:textId="77777777" w:rsidR="00AA6909" w:rsidRDefault="006576DC">
            <w:pPr>
              <w:spacing w:before="240" w:line="240" w:lineRule="auto"/>
              <w:jc w:val="center"/>
              <w:rPr>
                <w:sz w:val="24"/>
                <w:szCs w:val="24"/>
              </w:rPr>
            </w:pPr>
            <w:r>
              <w:rPr>
                <w:sz w:val="24"/>
                <w:szCs w:val="24"/>
              </w:rPr>
              <w:t>dU</w:t>
            </w:r>
          </w:p>
        </w:tc>
        <w:tc>
          <w:tcPr>
            <w:tcW w:w="832" w:type="dxa"/>
          </w:tcPr>
          <w:p w14:paraId="5E944C0E" w14:textId="77777777" w:rsidR="00AA6909" w:rsidRDefault="006576DC">
            <w:pPr>
              <w:spacing w:before="240" w:line="240" w:lineRule="auto"/>
              <w:jc w:val="center"/>
              <w:rPr>
                <w:sz w:val="24"/>
                <w:szCs w:val="24"/>
              </w:rPr>
            </w:pPr>
            <w:r>
              <w:rPr>
                <w:sz w:val="24"/>
                <w:szCs w:val="24"/>
              </w:rPr>
              <w:t>Nilai d</w:t>
            </w:r>
          </w:p>
        </w:tc>
        <w:tc>
          <w:tcPr>
            <w:tcW w:w="885" w:type="dxa"/>
          </w:tcPr>
          <w:p w14:paraId="7A36AC12" w14:textId="77777777" w:rsidR="00AA6909" w:rsidRDefault="006576DC">
            <w:pPr>
              <w:spacing w:before="240" w:line="240" w:lineRule="auto"/>
              <w:jc w:val="center"/>
              <w:rPr>
                <w:sz w:val="24"/>
                <w:szCs w:val="24"/>
              </w:rPr>
            </w:pPr>
            <w:r>
              <w:rPr>
                <w:sz w:val="24"/>
                <w:szCs w:val="24"/>
              </w:rPr>
              <w:t>4-dU</w:t>
            </w:r>
          </w:p>
        </w:tc>
        <w:tc>
          <w:tcPr>
            <w:tcW w:w="885" w:type="dxa"/>
          </w:tcPr>
          <w:p w14:paraId="1E741977" w14:textId="77777777" w:rsidR="00AA6909" w:rsidRDefault="006576DC">
            <w:pPr>
              <w:spacing w:before="240" w:line="240" w:lineRule="auto"/>
              <w:jc w:val="center"/>
              <w:rPr>
                <w:sz w:val="24"/>
                <w:szCs w:val="24"/>
              </w:rPr>
            </w:pPr>
            <w:r>
              <w:rPr>
                <w:sz w:val="24"/>
                <w:szCs w:val="24"/>
              </w:rPr>
              <w:t>4-dL</w:t>
            </w:r>
          </w:p>
        </w:tc>
      </w:tr>
      <w:tr w:rsidR="00AA6909" w14:paraId="10E1A24D" w14:textId="77777777">
        <w:trPr>
          <w:jc w:val="center"/>
        </w:trPr>
        <w:tc>
          <w:tcPr>
            <w:tcW w:w="1025" w:type="dxa"/>
          </w:tcPr>
          <w:p w14:paraId="4536ECFA" w14:textId="77777777" w:rsidR="00AA6909" w:rsidRDefault="006576DC">
            <w:pPr>
              <w:spacing w:before="240" w:line="240" w:lineRule="auto"/>
              <w:jc w:val="center"/>
              <w:rPr>
                <w:sz w:val="24"/>
                <w:szCs w:val="24"/>
              </w:rPr>
            </w:pPr>
            <w:r>
              <w:rPr>
                <w:sz w:val="24"/>
                <w:szCs w:val="24"/>
              </w:rPr>
              <w:t>Model 1</w:t>
            </w:r>
          </w:p>
        </w:tc>
        <w:tc>
          <w:tcPr>
            <w:tcW w:w="885" w:type="dxa"/>
          </w:tcPr>
          <w:p w14:paraId="672E059D" w14:textId="77777777" w:rsidR="00AA6909" w:rsidRDefault="006576DC">
            <w:pPr>
              <w:spacing w:before="240" w:line="240" w:lineRule="auto"/>
              <w:jc w:val="center"/>
              <w:rPr>
                <w:sz w:val="24"/>
                <w:szCs w:val="24"/>
              </w:rPr>
            </w:pPr>
            <w:r>
              <w:rPr>
                <w:sz w:val="24"/>
                <w:szCs w:val="24"/>
              </w:rPr>
              <w:t>1,6119</w:t>
            </w:r>
          </w:p>
        </w:tc>
        <w:tc>
          <w:tcPr>
            <w:tcW w:w="885" w:type="dxa"/>
          </w:tcPr>
          <w:p w14:paraId="6B9A4D38" w14:textId="77777777" w:rsidR="00AA6909" w:rsidRDefault="006576DC">
            <w:pPr>
              <w:spacing w:before="240" w:line="240" w:lineRule="auto"/>
              <w:jc w:val="center"/>
              <w:rPr>
                <w:sz w:val="24"/>
                <w:szCs w:val="24"/>
              </w:rPr>
            </w:pPr>
            <w:r>
              <w:rPr>
                <w:sz w:val="24"/>
                <w:szCs w:val="24"/>
              </w:rPr>
              <w:t>1,7026</w:t>
            </w:r>
          </w:p>
        </w:tc>
        <w:tc>
          <w:tcPr>
            <w:tcW w:w="832" w:type="dxa"/>
          </w:tcPr>
          <w:p w14:paraId="199160D8" w14:textId="77777777" w:rsidR="00AA6909" w:rsidRDefault="006576DC">
            <w:pPr>
              <w:spacing w:before="240" w:line="240" w:lineRule="auto"/>
              <w:jc w:val="center"/>
              <w:rPr>
                <w:sz w:val="24"/>
                <w:szCs w:val="24"/>
              </w:rPr>
            </w:pPr>
            <w:r>
              <w:rPr>
                <w:sz w:val="24"/>
                <w:szCs w:val="24"/>
              </w:rPr>
              <w:t>1,869</w:t>
            </w:r>
          </w:p>
        </w:tc>
        <w:tc>
          <w:tcPr>
            <w:tcW w:w="885" w:type="dxa"/>
          </w:tcPr>
          <w:p w14:paraId="793D0FEA" w14:textId="77777777" w:rsidR="00AA6909" w:rsidRDefault="006576DC">
            <w:pPr>
              <w:spacing w:before="240" w:line="240" w:lineRule="auto"/>
              <w:jc w:val="center"/>
              <w:rPr>
                <w:sz w:val="24"/>
                <w:szCs w:val="24"/>
              </w:rPr>
            </w:pPr>
            <w:r>
              <w:rPr>
                <w:sz w:val="24"/>
                <w:szCs w:val="24"/>
              </w:rPr>
              <w:t>2,2974</w:t>
            </w:r>
          </w:p>
        </w:tc>
        <w:tc>
          <w:tcPr>
            <w:tcW w:w="885" w:type="dxa"/>
          </w:tcPr>
          <w:p w14:paraId="36986EDB" w14:textId="77777777" w:rsidR="00AA6909" w:rsidRDefault="006576DC">
            <w:pPr>
              <w:spacing w:before="240" w:line="240" w:lineRule="auto"/>
              <w:jc w:val="center"/>
              <w:rPr>
                <w:sz w:val="24"/>
                <w:szCs w:val="24"/>
              </w:rPr>
            </w:pPr>
            <w:r>
              <w:rPr>
                <w:sz w:val="24"/>
                <w:szCs w:val="24"/>
              </w:rPr>
              <w:t>2,3881</w:t>
            </w:r>
          </w:p>
        </w:tc>
      </w:tr>
      <w:tr w:rsidR="00AA6909" w14:paraId="6B02BF97" w14:textId="77777777">
        <w:trPr>
          <w:jc w:val="center"/>
        </w:trPr>
        <w:tc>
          <w:tcPr>
            <w:tcW w:w="1025" w:type="dxa"/>
            <w:tcBorders>
              <w:bottom w:val="single" w:sz="4" w:space="0" w:color="000000"/>
            </w:tcBorders>
          </w:tcPr>
          <w:p w14:paraId="3B1C162D" w14:textId="77777777" w:rsidR="00AA6909" w:rsidRDefault="006576DC">
            <w:pPr>
              <w:spacing w:before="240" w:line="240" w:lineRule="auto"/>
              <w:jc w:val="center"/>
              <w:rPr>
                <w:sz w:val="24"/>
                <w:szCs w:val="24"/>
              </w:rPr>
            </w:pPr>
            <w:r>
              <w:rPr>
                <w:sz w:val="24"/>
                <w:szCs w:val="24"/>
              </w:rPr>
              <w:t>Model 2</w:t>
            </w:r>
          </w:p>
        </w:tc>
        <w:tc>
          <w:tcPr>
            <w:tcW w:w="885" w:type="dxa"/>
            <w:tcBorders>
              <w:bottom w:val="single" w:sz="4" w:space="0" w:color="000000"/>
            </w:tcBorders>
          </w:tcPr>
          <w:p w14:paraId="3F8B8AA6" w14:textId="77777777" w:rsidR="00AA6909" w:rsidRDefault="006576DC">
            <w:pPr>
              <w:spacing w:before="240" w:line="240" w:lineRule="auto"/>
              <w:jc w:val="center"/>
              <w:rPr>
                <w:sz w:val="24"/>
                <w:szCs w:val="24"/>
              </w:rPr>
            </w:pPr>
            <w:r>
              <w:rPr>
                <w:sz w:val="24"/>
                <w:szCs w:val="24"/>
              </w:rPr>
              <w:t>1,6119</w:t>
            </w:r>
          </w:p>
        </w:tc>
        <w:tc>
          <w:tcPr>
            <w:tcW w:w="885" w:type="dxa"/>
            <w:tcBorders>
              <w:bottom w:val="single" w:sz="4" w:space="0" w:color="000000"/>
            </w:tcBorders>
          </w:tcPr>
          <w:p w14:paraId="6752D506" w14:textId="77777777" w:rsidR="00AA6909" w:rsidRDefault="006576DC">
            <w:pPr>
              <w:spacing w:before="240" w:line="240" w:lineRule="auto"/>
              <w:jc w:val="center"/>
              <w:rPr>
                <w:sz w:val="24"/>
                <w:szCs w:val="24"/>
              </w:rPr>
            </w:pPr>
            <w:r>
              <w:rPr>
                <w:sz w:val="24"/>
                <w:szCs w:val="24"/>
              </w:rPr>
              <w:t>1,7026</w:t>
            </w:r>
          </w:p>
        </w:tc>
        <w:tc>
          <w:tcPr>
            <w:tcW w:w="832" w:type="dxa"/>
            <w:tcBorders>
              <w:bottom w:val="single" w:sz="4" w:space="0" w:color="000000"/>
            </w:tcBorders>
          </w:tcPr>
          <w:p w14:paraId="6FC33566" w14:textId="77777777" w:rsidR="00AA6909" w:rsidRDefault="006576DC">
            <w:pPr>
              <w:spacing w:before="240" w:line="240" w:lineRule="auto"/>
              <w:jc w:val="center"/>
              <w:rPr>
                <w:sz w:val="24"/>
                <w:szCs w:val="24"/>
              </w:rPr>
            </w:pPr>
            <w:r>
              <w:rPr>
                <w:sz w:val="24"/>
                <w:szCs w:val="24"/>
              </w:rPr>
              <w:t>1,944</w:t>
            </w:r>
          </w:p>
        </w:tc>
        <w:tc>
          <w:tcPr>
            <w:tcW w:w="885" w:type="dxa"/>
            <w:tcBorders>
              <w:bottom w:val="single" w:sz="4" w:space="0" w:color="000000"/>
            </w:tcBorders>
          </w:tcPr>
          <w:p w14:paraId="2EE46B50" w14:textId="77777777" w:rsidR="00AA6909" w:rsidRDefault="006576DC">
            <w:pPr>
              <w:spacing w:before="240" w:line="240" w:lineRule="auto"/>
              <w:jc w:val="center"/>
              <w:rPr>
                <w:sz w:val="24"/>
                <w:szCs w:val="24"/>
              </w:rPr>
            </w:pPr>
            <w:r>
              <w:rPr>
                <w:sz w:val="24"/>
                <w:szCs w:val="24"/>
              </w:rPr>
              <w:t>2,2974</w:t>
            </w:r>
          </w:p>
        </w:tc>
        <w:tc>
          <w:tcPr>
            <w:tcW w:w="885" w:type="dxa"/>
            <w:tcBorders>
              <w:bottom w:val="single" w:sz="4" w:space="0" w:color="000000"/>
            </w:tcBorders>
          </w:tcPr>
          <w:p w14:paraId="0BF5AD37" w14:textId="77777777" w:rsidR="00AA6909" w:rsidRDefault="006576DC">
            <w:pPr>
              <w:spacing w:before="240" w:line="240" w:lineRule="auto"/>
              <w:jc w:val="center"/>
              <w:rPr>
                <w:sz w:val="24"/>
                <w:szCs w:val="24"/>
              </w:rPr>
            </w:pPr>
            <w:r>
              <w:rPr>
                <w:sz w:val="24"/>
                <w:szCs w:val="24"/>
              </w:rPr>
              <w:t>2,3881</w:t>
            </w:r>
          </w:p>
        </w:tc>
      </w:tr>
      <w:tr w:rsidR="00AA6909" w14:paraId="39AA3510" w14:textId="77777777">
        <w:trPr>
          <w:jc w:val="center"/>
        </w:trPr>
        <w:tc>
          <w:tcPr>
            <w:tcW w:w="1025" w:type="dxa"/>
          </w:tcPr>
          <w:p w14:paraId="637CEEED" w14:textId="77777777" w:rsidR="00AA6909" w:rsidRDefault="006576DC">
            <w:pPr>
              <w:spacing w:before="240" w:line="240" w:lineRule="auto"/>
              <w:jc w:val="center"/>
              <w:rPr>
                <w:sz w:val="24"/>
                <w:szCs w:val="24"/>
              </w:rPr>
            </w:pPr>
            <w:r>
              <w:rPr>
                <w:sz w:val="24"/>
                <w:szCs w:val="24"/>
              </w:rPr>
              <w:t>Model 3</w:t>
            </w:r>
          </w:p>
        </w:tc>
        <w:tc>
          <w:tcPr>
            <w:tcW w:w="885" w:type="dxa"/>
          </w:tcPr>
          <w:p w14:paraId="4AE6E9AA" w14:textId="77777777" w:rsidR="00AA6909" w:rsidRDefault="006576DC">
            <w:pPr>
              <w:spacing w:before="240" w:line="240" w:lineRule="auto"/>
              <w:jc w:val="center"/>
              <w:rPr>
                <w:sz w:val="24"/>
                <w:szCs w:val="24"/>
              </w:rPr>
            </w:pPr>
            <w:r>
              <w:rPr>
                <w:sz w:val="24"/>
                <w:szCs w:val="24"/>
              </w:rPr>
              <w:t>1,6345</w:t>
            </w:r>
          </w:p>
        </w:tc>
        <w:tc>
          <w:tcPr>
            <w:tcW w:w="885" w:type="dxa"/>
          </w:tcPr>
          <w:p w14:paraId="179F0A5C" w14:textId="77777777" w:rsidR="00AA6909" w:rsidRDefault="006576DC">
            <w:pPr>
              <w:spacing w:before="240" w:line="240" w:lineRule="auto"/>
              <w:jc w:val="center"/>
              <w:rPr>
                <w:sz w:val="24"/>
                <w:szCs w:val="24"/>
              </w:rPr>
            </w:pPr>
            <w:r>
              <w:rPr>
                <w:sz w:val="24"/>
                <w:szCs w:val="24"/>
              </w:rPr>
              <w:t>1,6794</w:t>
            </w:r>
          </w:p>
        </w:tc>
        <w:tc>
          <w:tcPr>
            <w:tcW w:w="832" w:type="dxa"/>
          </w:tcPr>
          <w:p w14:paraId="4B5D189A" w14:textId="77777777" w:rsidR="00AA6909" w:rsidRDefault="006576DC">
            <w:pPr>
              <w:spacing w:before="240" w:line="240" w:lineRule="auto"/>
              <w:jc w:val="center"/>
              <w:rPr>
                <w:sz w:val="24"/>
                <w:szCs w:val="24"/>
              </w:rPr>
            </w:pPr>
            <w:r>
              <w:rPr>
                <w:sz w:val="24"/>
                <w:szCs w:val="24"/>
              </w:rPr>
              <w:t>1,964</w:t>
            </w:r>
          </w:p>
        </w:tc>
        <w:tc>
          <w:tcPr>
            <w:tcW w:w="885" w:type="dxa"/>
          </w:tcPr>
          <w:p w14:paraId="4D85BA17" w14:textId="77777777" w:rsidR="00AA6909" w:rsidRDefault="006576DC">
            <w:pPr>
              <w:spacing w:before="240" w:line="240" w:lineRule="auto"/>
              <w:jc w:val="center"/>
              <w:rPr>
                <w:sz w:val="24"/>
                <w:szCs w:val="24"/>
              </w:rPr>
            </w:pPr>
            <w:r>
              <w:rPr>
                <w:sz w:val="24"/>
                <w:szCs w:val="24"/>
              </w:rPr>
              <w:t>2,3206</w:t>
            </w:r>
          </w:p>
        </w:tc>
        <w:tc>
          <w:tcPr>
            <w:tcW w:w="885" w:type="dxa"/>
          </w:tcPr>
          <w:p w14:paraId="1E40DEA5" w14:textId="77777777" w:rsidR="00AA6909" w:rsidRDefault="006576DC">
            <w:pPr>
              <w:spacing w:before="240" w:line="240" w:lineRule="auto"/>
              <w:jc w:val="center"/>
              <w:rPr>
                <w:sz w:val="24"/>
                <w:szCs w:val="24"/>
              </w:rPr>
            </w:pPr>
            <w:r>
              <w:rPr>
                <w:sz w:val="24"/>
                <w:szCs w:val="24"/>
              </w:rPr>
              <w:t>2,3655</w:t>
            </w:r>
          </w:p>
        </w:tc>
      </w:tr>
      <w:tr w:rsidR="00AA6909" w14:paraId="0FE2F49B" w14:textId="77777777">
        <w:trPr>
          <w:jc w:val="center"/>
        </w:trPr>
        <w:tc>
          <w:tcPr>
            <w:tcW w:w="1025" w:type="dxa"/>
            <w:tcBorders>
              <w:bottom w:val="single" w:sz="4" w:space="0" w:color="000000"/>
            </w:tcBorders>
          </w:tcPr>
          <w:p w14:paraId="51C2677A" w14:textId="77777777" w:rsidR="00AA6909" w:rsidRDefault="006576DC">
            <w:pPr>
              <w:spacing w:before="240" w:line="240" w:lineRule="auto"/>
              <w:jc w:val="center"/>
              <w:rPr>
                <w:sz w:val="24"/>
                <w:szCs w:val="24"/>
              </w:rPr>
            </w:pPr>
            <w:r>
              <w:rPr>
                <w:sz w:val="24"/>
                <w:szCs w:val="24"/>
              </w:rPr>
              <w:t>Model 4</w:t>
            </w:r>
          </w:p>
        </w:tc>
        <w:tc>
          <w:tcPr>
            <w:tcW w:w="885" w:type="dxa"/>
            <w:tcBorders>
              <w:bottom w:val="single" w:sz="4" w:space="0" w:color="000000"/>
            </w:tcBorders>
          </w:tcPr>
          <w:p w14:paraId="2A0883CC" w14:textId="77777777" w:rsidR="00AA6909" w:rsidRDefault="006576DC">
            <w:pPr>
              <w:spacing w:before="240" w:line="240" w:lineRule="auto"/>
              <w:jc w:val="center"/>
              <w:rPr>
                <w:sz w:val="24"/>
                <w:szCs w:val="24"/>
              </w:rPr>
            </w:pPr>
            <w:r>
              <w:rPr>
                <w:sz w:val="24"/>
                <w:szCs w:val="24"/>
              </w:rPr>
              <w:t>1,6345</w:t>
            </w:r>
          </w:p>
        </w:tc>
        <w:tc>
          <w:tcPr>
            <w:tcW w:w="885" w:type="dxa"/>
            <w:tcBorders>
              <w:bottom w:val="single" w:sz="4" w:space="0" w:color="000000"/>
            </w:tcBorders>
          </w:tcPr>
          <w:p w14:paraId="23B4DFBC" w14:textId="77777777" w:rsidR="00AA6909" w:rsidRDefault="006576DC">
            <w:pPr>
              <w:spacing w:before="240" w:line="240" w:lineRule="auto"/>
              <w:jc w:val="center"/>
              <w:rPr>
                <w:sz w:val="24"/>
                <w:szCs w:val="24"/>
              </w:rPr>
            </w:pPr>
            <w:r>
              <w:rPr>
                <w:sz w:val="24"/>
                <w:szCs w:val="24"/>
              </w:rPr>
              <w:t>1,6794</w:t>
            </w:r>
          </w:p>
        </w:tc>
        <w:tc>
          <w:tcPr>
            <w:tcW w:w="832" w:type="dxa"/>
            <w:tcBorders>
              <w:bottom w:val="single" w:sz="4" w:space="0" w:color="000000"/>
            </w:tcBorders>
          </w:tcPr>
          <w:p w14:paraId="6CF7F2BB" w14:textId="77777777" w:rsidR="00AA6909" w:rsidRDefault="006576DC">
            <w:pPr>
              <w:spacing w:before="240" w:line="240" w:lineRule="auto"/>
              <w:jc w:val="center"/>
              <w:rPr>
                <w:sz w:val="24"/>
                <w:szCs w:val="24"/>
              </w:rPr>
            </w:pPr>
            <w:r>
              <w:rPr>
                <w:sz w:val="24"/>
                <w:szCs w:val="24"/>
              </w:rPr>
              <w:t>1,767</w:t>
            </w:r>
          </w:p>
        </w:tc>
        <w:tc>
          <w:tcPr>
            <w:tcW w:w="885" w:type="dxa"/>
            <w:tcBorders>
              <w:bottom w:val="single" w:sz="4" w:space="0" w:color="000000"/>
            </w:tcBorders>
          </w:tcPr>
          <w:p w14:paraId="7F27DC0D" w14:textId="77777777" w:rsidR="00AA6909" w:rsidRDefault="006576DC">
            <w:pPr>
              <w:spacing w:before="240" w:line="240" w:lineRule="auto"/>
              <w:jc w:val="center"/>
              <w:rPr>
                <w:sz w:val="24"/>
                <w:szCs w:val="24"/>
              </w:rPr>
            </w:pPr>
            <w:r>
              <w:rPr>
                <w:sz w:val="24"/>
                <w:szCs w:val="24"/>
              </w:rPr>
              <w:t>2,3206</w:t>
            </w:r>
          </w:p>
        </w:tc>
        <w:tc>
          <w:tcPr>
            <w:tcW w:w="885" w:type="dxa"/>
            <w:tcBorders>
              <w:bottom w:val="single" w:sz="4" w:space="0" w:color="000000"/>
            </w:tcBorders>
          </w:tcPr>
          <w:p w14:paraId="3731E31F" w14:textId="77777777" w:rsidR="00AA6909" w:rsidRDefault="006576DC">
            <w:pPr>
              <w:spacing w:before="240" w:line="240" w:lineRule="auto"/>
              <w:jc w:val="center"/>
              <w:rPr>
                <w:sz w:val="24"/>
                <w:szCs w:val="24"/>
              </w:rPr>
            </w:pPr>
            <w:r>
              <w:rPr>
                <w:sz w:val="24"/>
                <w:szCs w:val="24"/>
              </w:rPr>
              <w:t>2,3655</w:t>
            </w:r>
          </w:p>
        </w:tc>
      </w:tr>
    </w:tbl>
    <w:p w14:paraId="10CE97B5" w14:textId="77777777" w:rsidR="00AA6909" w:rsidRDefault="006576DC">
      <w:pPr>
        <w:spacing w:before="240" w:line="240" w:lineRule="auto"/>
        <w:ind w:firstLine="720"/>
        <w:jc w:val="both"/>
        <w:rPr>
          <w:sz w:val="24"/>
          <w:szCs w:val="24"/>
        </w:rPr>
      </w:pPr>
      <w:r>
        <w:rPr>
          <w:sz w:val="24"/>
          <w:szCs w:val="24"/>
        </w:rPr>
        <w:t>Berdasarkan hasil uji durbin watson diperoleh nilai durbin watson (d) seluruh model berada di antara dU dan 4-dU. Maka diperoleh kesimpulan bahwa tidak terdapat autokorelasi dalam residual model.</w:t>
      </w:r>
    </w:p>
    <w:p w14:paraId="609EB379" w14:textId="77777777" w:rsidR="00AA6909" w:rsidRDefault="006576DC">
      <w:pPr>
        <w:spacing w:before="240" w:line="240" w:lineRule="auto"/>
        <w:jc w:val="both"/>
        <w:rPr>
          <w:b/>
          <w:sz w:val="24"/>
          <w:szCs w:val="24"/>
        </w:rPr>
      </w:pPr>
      <w:r>
        <w:rPr>
          <w:b/>
          <w:sz w:val="24"/>
          <w:szCs w:val="24"/>
        </w:rPr>
        <w:t>Uji Statistik T</w:t>
      </w:r>
    </w:p>
    <w:p w14:paraId="4358160E" w14:textId="77777777" w:rsidR="00AA6909" w:rsidRDefault="006576DC">
      <w:pPr>
        <w:spacing w:before="240" w:after="0" w:line="240" w:lineRule="auto"/>
        <w:ind w:firstLine="720"/>
        <w:jc w:val="center"/>
        <w:rPr>
          <w:sz w:val="24"/>
          <w:szCs w:val="24"/>
        </w:rPr>
      </w:pPr>
      <w:r>
        <w:rPr>
          <w:sz w:val="24"/>
          <w:szCs w:val="24"/>
        </w:rPr>
        <w:t>Tabel 11 : Hasil Uji Statistik T</w:t>
      </w:r>
    </w:p>
    <w:tbl>
      <w:tblPr>
        <w:tblStyle w:val="a9"/>
        <w:tblW w:w="4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
        <w:gridCol w:w="1110"/>
        <w:gridCol w:w="885"/>
        <w:gridCol w:w="1776"/>
      </w:tblGrid>
      <w:tr w:rsidR="00AA6909" w14:paraId="393866B1" w14:textId="77777777">
        <w:trPr>
          <w:jc w:val="center"/>
        </w:trPr>
        <w:tc>
          <w:tcPr>
            <w:tcW w:w="1022" w:type="dxa"/>
          </w:tcPr>
          <w:p w14:paraId="2552DC8C" w14:textId="77777777" w:rsidR="00AA6909" w:rsidRDefault="006576DC">
            <w:pPr>
              <w:spacing w:before="240" w:line="240" w:lineRule="auto"/>
              <w:jc w:val="center"/>
              <w:rPr>
                <w:sz w:val="24"/>
                <w:szCs w:val="24"/>
              </w:rPr>
            </w:pPr>
            <w:r>
              <w:rPr>
                <w:sz w:val="24"/>
                <w:szCs w:val="24"/>
              </w:rPr>
              <w:t>Variabel</w:t>
            </w:r>
          </w:p>
        </w:tc>
        <w:tc>
          <w:tcPr>
            <w:tcW w:w="1110" w:type="dxa"/>
          </w:tcPr>
          <w:p w14:paraId="76E3A8F1" w14:textId="77777777" w:rsidR="00AA6909" w:rsidRDefault="006576DC">
            <w:pPr>
              <w:spacing w:before="240" w:line="240" w:lineRule="auto"/>
              <w:jc w:val="center"/>
              <w:rPr>
                <w:sz w:val="24"/>
                <w:szCs w:val="24"/>
              </w:rPr>
            </w:pPr>
            <w:r>
              <w:rPr>
                <w:sz w:val="24"/>
                <w:szCs w:val="24"/>
              </w:rPr>
              <w:t>Koefisien</w:t>
            </w:r>
          </w:p>
        </w:tc>
        <w:tc>
          <w:tcPr>
            <w:tcW w:w="885" w:type="dxa"/>
          </w:tcPr>
          <w:p w14:paraId="16D52DB3" w14:textId="77777777" w:rsidR="00AA6909" w:rsidRDefault="006576DC">
            <w:pPr>
              <w:spacing w:before="240" w:line="240" w:lineRule="auto"/>
              <w:jc w:val="center"/>
              <w:rPr>
                <w:sz w:val="24"/>
                <w:szCs w:val="24"/>
              </w:rPr>
            </w:pPr>
            <w:r>
              <w:rPr>
                <w:sz w:val="24"/>
                <w:szCs w:val="24"/>
              </w:rPr>
              <w:t>Nilai t</w:t>
            </w:r>
          </w:p>
        </w:tc>
        <w:tc>
          <w:tcPr>
            <w:tcW w:w="1776" w:type="dxa"/>
          </w:tcPr>
          <w:p w14:paraId="0B46E128" w14:textId="77777777" w:rsidR="00AA6909" w:rsidRDefault="006576DC">
            <w:pPr>
              <w:spacing w:before="240" w:line="240" w:lineRule="auto"/>
              <w:jc w:val="center"/>
              <w:rPr>
                <w:sz w:val="24"/>
                <w:szCs w:val="24"/>
              </w:rPr>
            </w:pPr>
            <w:r>
              <w:rPr>
                <w:sz w:val="24"/>
                <w:szCs w:val="24"/>
              </w:rPr>
              <w:t>Nilai signifikansi</w:t>
            </w:r>
          </w:p>
        </w:tc>
      </w:tr>
      <w:tr w:rsidR="00AA6909" w14:paraId="59280F1C" w14:textId="77777777">
        <w:trPr>
          <w:jc w:val="center"/>
        </w:trPr>
        <w:tc>
          <w:tcPr>
            <w:tcW w:w="1022" w:type="dxa"/>
          </w:tcPr>
          <w:p w14:paraId="43C85FC1" w14:textId="77777777" w:rsidR="00AA6909" w:rsidRDefault="006576DC">
            <w:pPr>
              <w:spacing w:before="240" w:line="240" w:lineRule="auto"/>
              <w:jc w:val="center"/>
              <w:rPr>
                <w:sz w:val="24"/>
                <w:szCs w:val="24"/>
              </w:rPr>
            </w:pPr>
            <w:r>
              <w:rPr>
                <w:sz w:val="24"/>
                <w:szCs w:val="24"/>
              </w:rPr>
              <w:lastRenderedPageBreak/>
              <w:t>X1</w:t>
            </w:r>
          </w:p>
        </w:tc>
        <w:tc>
          <w:tcPr>
            <w:tcW w:w="1110" w:type="dxa"/>
          </w:tcPr>
          <w:p w14:paraId="790E4594" w14:textId="77777777" w:rsidR="00AA6909" w:rsidRDefault="006576DC">
            <w:pPr>
              <w:spacing w:before="240" w:line="240" w:lineRule="auto"/>
              <w:jc w:val="center"/>
              <w:rPr>
                <w:sz w:val="24"/>
                <w:szCs w:val="24"/>
              </w:rPr>
            </w:pPr>
            <w:r>
              <w:rPr>
                <w:sz w:val="24"/>
                <w:szCs w:val="24"/>
              </w:rPr>
              <w:t>1,814</w:t>
            </w:r>
          </w:p>
        </w:tc>
        <w:tc>
          <w:tcPr>
            <w:tcW w:w="885" w:type="dxa"/>
          </w:tcPr>
          <w:p w14:paraId="33903022" w14:textId="77777777" w:rsidR="00AA6909" w:rsidRDefault="006576DC">
            <w:pPr>
              <w:spacing w:before="240" w:line="240" w:lineRule="auto"/>
              <w:jc w:val="center"/>
              <w:rPr>
                <w:sz w:val="24"/>
                <w:szCs w:val="24"/>
              </w:rPr>
            </w:pPr>
            <w:r>
              <w:rPr>
                <w:sz w:val="24"/>
                <w:szCs w:val="24"/>
              </w:rPr>
              <w:t>10,730</w:t>
            </w:r>
          </w:p>
        </w:tc>
        <w:tc>
          <w:tcPr>
            <w:tcW w:w="1776" w:type="dxa"/>
          </w:tcPr>
          <w:p w14:paraId="3D935B73" w14:textId="77777777" w:rsidR="00AA6909" w:rsidRDefault="006576DC">
            <w:pPr>
              <w:spacing w:before="240" w:line="240" w:lineRule="auto"/>
              <w:jc w:val="center"/>
              <w:rPr>
                <w:sz w:val="24"/>
                <w:szCs w:val="24"/>
              </w:rPr>
            </w:pPr>
            <w:r>
              <w:rPr>
                <w:sz w:val="24"/>
                <w:szCs w:val="24"/>
              </w:rPr>
              <w:t>0,000</w:t>
            </w:r>
          </w:p>
        </w:tc>
      </w:tr>
      <w:tr w:rsidR="00AA6909" w14:paraId="15B5B4EA" w14:textId="77777777">
        <w:trPr>
          <w:jc w:val="center"/>
        </w:trPr>
        <w:tc>
          <w:tcPr>
            <w:tcW w:w="1022" w:type="dxa"/>
          </w:tcPr>
          <w:p w14:paraId="70D8982F" w14:textId="77777777" w:rsidR="00AA6909" w:rsidRDefault="006576DC">
            <w:pPr>
              <w:spacing w:before="240" w:line="240" w:lineRule="auto"/>
              <w:jc w:val="center"/>
              <w:rPr>
                <w:sz w:val="24"/>
                <w:szCs w:val="24"/>
              </w:rPr>
            </w:pPr>
            <w:r>
              <w:rPr>
                <w:sz w:val="24"/>
                <w:szCs w:val="24"/>
              </w:rPr>
              <w:t>X2</w:t>
            </w:r>
          </w:p>
        </w:tc>
        <w:tc>
          <w:tcPr>
            <w:tcW w:w="1110" w:type="dxa"/>
          </w:tcPr>
          <w:p w14:paraId="40533C4F" w14:textId="77777777" w:rsidR="00AA6909" w:rsidRDefault="006576DC">
            <w:pPr>
              <w:spacing w:before="240" w:line="240" w:lineRule="auto"/>
              <w:jc w:val="center"/>
              <w:rPr>
                <w:sz w:val="24"/>
                <w:szCs w:val="24"/>
              </w:rPr>
            </w:pPr>
            <w:r>
              <w:rPr>
                <w:sz w:val="24"/>
                <w:szCs w:val="24"/>
              </w:rPr>
              <w:t>1,486</w:t>
            </w:r>
          </w:p>
        </w:tc>
        <w:tc>
          <w:tcPr>
            <w:tcW w:w="885" w:type="dxa"/>
          </w:tcPr>
          <w:p w14:paraId="543D78A4" w14:textId="77777777" w:rsidR="00AA6909" w:rsidRDefault="006576DC">
            <w:pPr>
              <w:spacing w:before="240" w:line="240" w:lineRule="auto"/>
              <w:jc w:val="center"/>
              <w:rPr>
                <w:sz w:val="24"/>
                <w:szCs w:val="24"/>
              </w:rPr>
            </w:pPr>
            <w:r>
              <w:rPr>
                <w:sz w:val="24"/>
                <w:szCs w:val="24"/>
              </w:rPr>
              <w:t>11,809</w:t>
            </w:r>
          </w:p>
        </w:tc>
        <w:tc>
          <w:tcPr>
            <w:tcW w:w="1776" w:type="dxa"/>
          </w:tcPr>
          <w:p w14:paraId="554A1287" w14:textId="77777777" w:rsidR="00AA6909" w:rsidRDefault="006576DC">
            <w:pPr>
              <w:spacing w:before="240" w:line="240" w:lineRule="auto"/>
              <w:jc w:val="center"/>
              <w:rPr>
                <w:sz w:val="24"/>
                <w:szCs w:val="24"/>
              </w:rPr>
            </w:pPr>
            <w:r>
              <w:rPr>
                <w:sz w:val="24"/>
                <w:szCs w:val="24"/>
              </w:rPr>
              <w:t>0,000</w:t>
            </w:r>
          </w:p>
        </w:tc>
      </w:tr>
      <w:tr w:rsidR="00AA6909" w14:paraId="4A8144C4" w14:textId="77777777">
        <w:trPr>
          <w:jc w:val="center"/>
        </w:trPr>
        <w:tc>
          <w:tcPr>
            <w:tcW w:w="1022" w:type="dxa"/>
          </w:tcPr>
          <w:p w14:paraId="76EA2FC0" w14:textId="77777777" w:rsidR="00AA6909" w:rsidRDefault="006576DC">
            <w:pPr>
              <w:spacing w:before="240" w:line="240" w:lineRule="auto"/>
              <w:jc w:val="center"/>
              <w:rPr>
                <w:sz w:val="24"/>
                <w:szCs w:val="24"/>
              </w:rPr>
            </w:pPr>
            <w:r>
              <w:rPr>
                <w:sz w:val="24"/>
                <w:szCs w:val="24"/>
              </w:rPr>
              <w:t>X3</w:t>
            </w:r>
          </w:p>
        </w:tc>
        <w:tc>
          <w:tcPr>
            <w:tcW w:w="1110" w:type="dxa"/>
          </w:tcPr>
          <w:p w14:paraId="1136C22D" w14:textId="77777777" w:rsidR="00AA6909" w:rsidRDefault="006576DC">
            <w:pPr>
              <w:spacing w:before="240" w:line="240" w:lineRule="auto"/>
              <w:jc w:val="center"/>
              <w:rPr>
                <w:sz w:val="24"/>
                <w:szCs w:val="24"/>
              </w:rPr>
            </w:pPr>
            <w:r>
              <w:rPr>
                <w:sz w:val="24"/>
                <w:szCs w:val="24"/>
              </w:rPr>
              <w:t>2,835</w:t>
            </w:r>
          </w:p>
        </w:tc>
        <w:tc>
          <w:tcPr>
            <w:tcW w:w="885" w:type="dxa"/>
          </w:tcPr>
          <w:p w14:paraId="7CC401B3" w14:textId="77777777" w:rsidR="00AA6909" w:rsidRDefault="006576DC">
            <w:pPr>
              <w:spacing w:before="240" w:line="240" w:lineRule="auto"/>
              <w:jc w:val="center"/>
              <w:rPr>
                <w:sz w:val="24"/>
                <w:szCs w:val="24"/>
              </w:rPr>
            </w:pPr>
            <w:r>
              <w:rPr>
                <w:sz w:val="24"/>
                <w:szCs w:val="24"/>
              </w:rPr>
              <w:t>13,771</w:t>
            </w:r>
          </w:p>
        </w:tc>
        <w:tc>
          <w:tcPr>
            <w:tcW w:w="1776" w:type="dxa"/>
          </w:tcPr>
          <w:p w14:paraId="06822991" w14:textId="77777777" w:rsidR="00AA6909" w:rsidRDefault="006576DC">
            <w:pPr>
              <w:spacing w:before="240" w:line="240" w:lineRule="auto"/>
              <w:jc w:val="center"/>
              <w:rPr>
                <w:sz w:val="24"/>
                <w:szCs w:val="24"/>
              </w:rPr>
            </w:pPr>
            <w:r>
              <w:rPr>
                <w:sz w:val="24"/>
                <w:szCs w:val="24"/>
              </w:rPr>
              <w:t>0,000</w:t>
            </w:r>
          </w:p>
        </w:tc>
      </w:tr>
    </w:tbl>
    <w:p w14:paraId="5C37E9AB" w14:textId="77777777" w:rsidR="00AA6909" w:rsidRDefault="006576DC">
      <w:pPr>
        <w:spacing w:before="240" w:line="240" w:lineRule="auto"/>
        <w:jc w:val="both"/>
        <w:rPr>
          <w:sz w:val="24"/>
          <w:szCs w:val="24"/>
        </w:rPr>
      </w:pPr>
      <w:r>
        <w:rPr>
          <w:sz w:val="24"/>
          <w:szCs w:val="24"/>
        </w:rPr>
        <w:tab/>
        <w:t>Berdasarkan hasil uji t diperoleh nilai signifikansi variabel X1, X2 dan X3 sebesar 0,000, 0,000 dan  0,000 lebih kecil dari α (0,05). Maka diperoleh keputusan tolak H</w:t>
      </w:r>
      <w:r>
        <w:rPr>
          <w:sz w:val="24"/>
          <w:szCs w:val="24"/>
          <w:vertAlign w:val="subscript"/>
        </w:rPr>
        <w:t xml:space="preserve">0 </w:t>
      </w:r>
      <w:r>
        <w:rPr>
          <w:sz w:val="24"/>
          <w:szCs w:val="24"/>
        </w:rPr>
        <w:t>dengan kesimpulan bahwa Promosi Digital Marketing, Sosial Media dan Sosial Ekonomi berpengaruh signifikan terhadap Pengambilan Keputusan.</w:t>
      </w:r>
    </w:p>
    <w:p w14:paraId="680C367C" w14:textId="77777777" w:rsidR="00AA6909" w:rsidRDefault="006576DC">
      <w:pPr>
        <w:spacing w:before="240" w:line="240" w:lineRule="auto"/>
        <w:jc w:val="both"/>
        <w:rPr>
          <w:b/>
          <w:sz w:val="24"/>
          <w:szCs w:val="24"/>
        </w:rPr>
      </w:pPr>
      <w:r>
        <w:rPr>
          <w:b/>
          <w:sz w:val="24"/>
          <w:szCs w:val="24"/>
        </w:rPr>
        <w:t>Uji Sobel</w:t>
      </w:r>
    </w:p>
    <w:p w14:paraId="37932C6E" w14:textId="77777777" w:rsidR="00AA6909" w:rsidRDefault="006576DC">
      <w:pPr>
        <w:spacing w:before="240" w:line="240" w:lineRule="auto"/>
        <w:ind w:firstLine="720"/>
        <w:jc w:val="center"/>
        <w:rPr>
          <w:sz w:val="24"/>
          <w:szCs w:val="24"/>
        </w:rPr>
      </w:pPr>
      <w:r>
        <w:rPr>
          <w:sz w:val="24"/>
          <w:szCs w:val="24"/>
        </w:rPr>
        <w:t>Tabel 12 : Hasil Uji Sobel</w:t>
      </w:r>
    </w:p>
    <w:tbl>
      <w:tblPr>
        <w:tblStyle w:val="aa"/>
        <w:tblW w:w="5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
        <w:gridCol w:w="1110"/>
        <w:gridCol w:w="1227"/>
        <w:gridCol w:w="1776"/>
      </w:tblGrid>
      <w:tr w:rsidR="00AA6909" w14:paraId="436E7EB7" w14:textId="77777777">
        <w:trPr>
          <w:jc w:val="center"/>
        </w:trPr>
        <w:tc>
          <w:tcPr>
            <w:tcW w:w="1022" w:type="dxa"/>
          </w:tcPr>
          <w:p w14:paraId="241C5BB1" w14:textId="77777777" w:rsidR="00AA6909" w:rsidRDefault="006576DC">
            <w:pPr>
              <w:spacing w:before="240" w:line="240" w:lineRule="auto"/>
              <w:jc w:val="center"/>
              <w:rPr>
                <w:sz w:val="24"/>
                <w:szCs w:val="24"/>
              </w:rPr>
            </w:pPr>
            <w:r>
              <w:rPr>
                <w:sz w:val="24"/>
                <w:szCs w:val="24"/>
              </w:rPr>
              <w:t>Variabel</w:t>
            </w:r>
          </w:p>
        </w:tc>
        <w:tc>
          <w:tcPr>
            <w:tcW w:w="1110" w:type="dxa"/>
          </w:tcPr>
          <w:p w14:paraId="6EF66612" w14:textId="77777777" w:rsidR="00AA6909" w:rsidRDefault="006576DC">
            <w:pPr>
              <w:spacing w:before="240" w:line="240" w:lineRule="auto"/>
              <w:jc w:val="center"/>
              <w:rPr>
                <w:sz w:val="24"/>
                <w:szCs w:val="24"/>
              </w:rPr>
            </w:pPr>
            <w:r>
              <w:rPr>
                <w:sz w:val="24"/>
                <w:szCs w:val="24"/>
              </w:rPr>
              <w:t>Koefisien</w:t>
            </w:r>
          </w:p>
        </w:tc>
        <w:tc>
          <w:tcPr>
            <w:tcW w:w="1227" w:type="dxa"/>
          </w:tcPr>
          <w:p w14:paraId="7DB6B965" w14:textId="77777777" w:rsidR="00AA6909" w:rsidRDefault="006576DC">
            <w:pPr>
              <w:spacing w:before="240" w:line="240" w:lineRule="auto"/>
              <w:jc w:val="center"/>
              <w:rPr>
                <w:sz w:val="24"/>
                <w:szCs w:val="24"/>
              </w:rPr>
            </w:pPr>
            <w:r>
              <w:rPr>
                <w:sz w:val="24"/>
                <w:szCs w:val="24"/>
              </w:rPr>
              <w:t>Nilai sobel</w:t>
            </w:r>
          </w:p>
        </w:tc>
        <w:tc>
          <w:tcPr>
            <w:tcW w:w="1776" w:type="dxa"/>
          </w:tcPr>
          <w:p w14:paraId="65F35771" w14:textId="77777777" w:rsidR="00AA6909" w:rsidRDefault="006576DC">
            <w:pPr>
              <w:spacing w:before="240" w:line="240" w:lineRule="auto"/>
              <w:jc w:val="center"/>
              <w:rPr>
                <w:sz w:val="24"/>
                <w:szCs w:val="24"/>
              </w:rPr>
            </w:pPr>
            <w:r>
              <w:rPr>
                <w:sz w:val="24"/>
                <w:szCs w:val="24"/>
              </w:rPr>
              <w:t>Nilai signifikansi</w:t>
            </w:r>
          </w:p>
        </w:tc>
      </w:tr>
      <w:tr w:rsidR="00AA6909" w14:paraId="659E1BAC" w14:textId="77777777">
        <w:trPr>
          <w:jc w:val="center"/>
        </w:trPr>
        <w:tc>
          <w:tcPr>
            <w:tcW w:w="1022" w:type="dxa"/>
          </w:tcPr>
          <w:p w14:paraId="01000535" w14:textId="77777777" w:rsidR="00AA6909" w:rsidRDefault="006576DC">
            <w:pPr>
              <w:spacing w:before="240" w:line="240" w:lineRule="auto"/>
              <w:jc w:val="center"/>
              <w:rPr>
                <w:sz w:val="24"/>
                <w:szCs w:val="24"/>
              </w:rPr>
            </w:pPr>
            <w:r>
              <w:rPr>
                <w:sz w:val="24"/>
                <w:szCs w:val="24"/>
              </w:rPr>
              <w:t>X1</w:t>
            </w:r>
          </w:p>
        </w:tc>
        <w:tc>
          <w:tcPr>
            <w:tcW w:w="1110" w:type="dxa"/>
          </w:tcPr>
          <w:p w14:paraId="78D463BE" w14:textId="77777777" w:rsidR="00AA6909" w:rsidRDefault="006576DC">
            <w:pPr>
              <w:spacing w:before="240" w:line="240" w:lineRule="auto"/>
              <w:jc w:val="center"/>
              <w:rPr>
                <w:sz w:val="24"/>
                <w:szCs w:val="24"/>
              </w:rPr>
            </w:pPr>
            <w:r>
              <w:rPr>
                <w:sz w:val="24"/>
                <w:szCs w:val="24"/>
              </w:rPr>
              <w:t>1,602</w:t>
            </w:r>
          </w:p>
        </w:tc>
        <w:tc>
          <w:tcPr>
            <w:tcW w:w="1227" w:type="dxa"/>
          </w:tcPr>
          <w:p w14:paraId="070377A6" w14:textId="77777777" w:rsidR="00AA6909" w:rsidRDefault="006576DC">
            <w:pPr>
              <w:spacing w:before="240" w:line="240" w:lineRule="auto"/>
              <w:jc w:val="center"/>
              <w:rPr>
                <w:sz w:val="24"/>
                <w:szCs w:val="24"/>
              </w:rPr>
            </w:pPr>
            <w:r>
              <w:rPr>
                <w:sz w:val="24"/>
                <w:szCs w:val="24"/>
              </w:rPr>
              <w:t>3,252</w:t>
            </w:r>
          </w:p>
        </w:tc>
        <w:tc>
          <w:tcPr>
            <w:tcW w:w="1776" w:type="dxa"/>
          </w:tcPr>
          <w:p w14:paraId="2B11D17B" w14:textId="77777777" w:rsidR="00AA6909" w:rsidRDefault="006576DC">
            <w:pPr>
              <w:spacing w:before="240" w:line="240" w:lineRule="auto"/>
              <w:jc w:val="center"/>
              <w:rPr>
                <w:sz w:val="24"/>
                <w:szCs w:val="24"/>
              </w:rPr>
            </w:pPr>
            <w:r>
              <w:rPr>
                <w:sz w:val="24"/>
                <w:szCs w:val="24"/>
              </w:rPr>
              <w:t>0,001</w:t>
            </w:r>
          </w:p>
        </w:tc>
      </w:tr>
      <w:tr w:rsidR="00AA6909" w14:paraId="7565BF56" w14:textId="77777777">
        <w:trPr>
          <w:jc w:val="center"/>
        </w:trPr>
        <w:tc>
          <w:tcPr>
            <w:tcW w:w="1022" w:type="dxa"/>
          </w:tcPr>
          <w:p w14:paraId="7D9873F7" w14:textId="77777777" w:rsidR="00AA6909" w:rsidRDefault="006576DC">
            <w:pPr>
              <w:spacing w:before="240" w:line="240" w:lineRule="auto"/>
              <w:jc w:val="center"/>
              <w:rPr>
                <w:sz w:val="24"/>
                <w:szCs w:val="24"/>
              </w:rPr>
            </w:pPr>
            <w:r>
              <w:rPr>
                <w:sz w:val="24"/>
                <w:szCs w:val="24"/>
              </w:rPr>
              <w:t>X2</w:t>
            </w:r>
          </w:p>
        </w:tc>
        <w:tc>
          <w:tcPr>
            <w:tcW w:w="1110" w:type="dxa"/>
          </w:tcPr>
          <w:p w14:paraId="5CA5CCCE" w14:textId="77777777" w:rsidR="00AA6909" w:rsidRDefault="006576DC">
            <w:pPr>
              <w:spacing w:before="240" w:line="240" w:lineRule="auto"/>
              <w:jc w:val="center"/>
              <w:rPr>
                <w:sz w:val="24"/>
                <w:szCs w:val="24"/>
              </w:rPr>
            </w:pPr>
            <w:r>
              <w:rPr>
                <w:sz w:val="24"/>
                <w:szCs w:val="24"/>
              </w:rPr>
              <w:t>1,830</w:t>
            </w:r>
          </w:p>
        </w:tc>
        <w:tc>
          <w:tcPr>
            <w:tcW w:w="1227" w:type="dxa"/>
          </w:tcPr>
          <w:p w14:paraId="5FAEE143" w14:textId="77777777" w:rsidR="00AA6909" w:rsidRDefault="006576DC">
            <w:pPr>
              <w:spacing w:before="240" w:line="240" w:lineRule="auto"/>
              <w:jc w:val="center"/>
              <w:rPr>
                <w:sz w:val="24"/>
                <w:szCs w:val="24"/>
              </w:rPr>
            </w:pPr>
            <w:r>
              <w:rPr>
                <w:sz w:val="24"/>
                <w:szCs w:val="24"/>
              </w:rPr>
              <w:t>4,726</w:t>
            </w:r>
          </w:p>
        </w:tc>
        <w:tc>
          <w:tcPr>
            <w:tcW w:w="1776" w:type="dxa"/>
          </w:tcPr>
          <w:p w14:paraId="5304ACCB" w14:textId="77777777" w:rsidR="00AA6909" w:rsidRDefault="006576DC">
            <w:pPr>
              <w:spacing w:before="240" w:line="240" w:lineRule="auto"/>
              <w:jc w:val="center"/>
              <w:rPr>
                <w:sz w:val="24"/>
                <w:szCs w:val="24"/>
              </w:rPr>
            </w:pPr>
            <w:r>
              <w:rPr>
                <w:sz w:val="24"/>
                <w:szCs w:val="24"/>
              </w:rPr>
              <w:t>0,000</w:t>
            </w:r>
          </w:p>
        </w:tc>
      </w:tr>
    </w:tbl>
    <w:p w14:paraId="5B6A2D0B" w14:textId="77777777" w:rsidR="00AA6909" w:rsidRDefault="006576DC">
      <w:pPr>
        <w:spacing w:before="240" w:line="240" w:lineRule="auto"/>
        <w:ind w:firstLine="720"/>
        <w:jc w:val="both"/>
        <w:rPr>
          <w:sz w:val="24"/>
          <w:szCs w:val="24"/>
        </w:rPr>
      </w:pPr>
      <w:r>
        <w:rPr>
          <w:sz w:val="24"/>
          <w:szCs w:val="24"/>
        </w:rPr>
        <w:t>Berdasarkan hasil uji t diperoleh nilai signifikansi variabel X1 dan X2 sebesar 0,001 dan 0,000 lebih kecil dari α (0,05). Maka diperoleh keputusan tolak H</w:t>
      </w:r>
      <w:r>
        <w:rPr>
          <w:sz w:val="24"/>
          <w:szCs w:val="24"/>
          <w:vertAlign w:val="subscript"/>
        </w:rPr>
        <w:t xml:space="preserve">0 </w:t>
      </w:r>
      <w:r>
        <w:rPr>
          <w:sz w:val="24"/>
          <w:szCs w:val="24"/>
        </w:rPr>
        <w:t>dengan kesimpulan bahwa Promosi Digital Marketing dan Sosial Media melalui Brand Image berpengaruh signifikan terhadap Pengambilan Keputusan.</w:t>
      </w:r>
    </w:p>
    <w:p w14:paraId="134EE0EE" w14:textId="77777777" w:rsidR="00AA6909" w:rsidRDefault="006576DC">
      <w:pPr>
        <w:spacing w:before="240" w:line="240" w:lineRule="auto"/>
        <w:jc w:val="both"/>
        <w:rPr>
          <w:b/>
          <w:sz w:val="24"/>
          <w:szCs w:val="24"/>
        </w:rPr>
      </w:pPr>
      <w:r>
        <w:rPr>
          <w:b/>
          <w:sz w:val="24"/>
          <w:szCs w:val="24"/>
        </w:rPr>
        <w:t>Koefisien Determinasi</w:t>
      </w:r>
    </w:p>
    <w:p w14:paraId="5417CD72" w14:textId="77777777" w:rsidR="00AA6909" w:rsidRDefault="003D391A">
      <w:pPr>
        <w:jc w:val="center"/>
        <w:rPr>
          <w:rFonts w:ascii="Cambria Math" w:eastAsia="Cambria Math" w:hAnsi="Cambria Math" w:cs="Cambria Math"/>
          <w:sz w:val="24"/>
          <w:szCs w:val="24"/>
        </w:rPr>
      </w:pPr>
      <m:oMathPara>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2</m:t>
              </m:r>
            </m:sup>
          </m:sSup>
          <m:r>
            <w:rPr>
              <w:rFonts w:ascii="Cambria Math" w:eastAsia="Cambria Math" w:hAnsi="Cambria Math" w:cs="Cambria Math"/>
              <w:sz w:val="24"/>
              <w:szCs w:val="24"/>
            </w:rPr>
            <m:t>=1-</m:t>
          </m:r>
          <m:d>
            <m:dPr>
              <m:ctrlPr>
                <w:rPr>
                  <w:rFonts w:ascii="Cambria Math" w:eastAsia="Cambria Math" w:hAnsi="Cambria Math" w:cs="Cambria Math"/>
                  <w:sz w:val="24"/>
                  <w:szCs w:val="24"/>
                </w:rPr>
              </m:ctrlPr>
            </m:dPr>
            <m:e>
              <m:r>
                <w:rPr>
                  <w:rFonts w:ascii="Cambria Math" w:eastAsia="Cambria Math" w:hAnsi="Cambria Math" w:cs="Cambria Math"/>
                  <w:sz w:val="24"/>
                  <w:szCs w:val="24"/>
                </w:rPr>
                <m:t>1-</m:t>
              </m:r>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R</m:t>
                  </m:r>
                </m:e>
                <m:sub>
                  <m:r>
                    <w:rPr>
                      <w:rFonts w:ascii="Cambria Math" w:eastAsia="Cambria Math" w:hAnsi="Cambria Math" w:cs="Cambria Math"/>
                      <w:sz w:val="24"/>
                      <w:szCs w:val="24"/>
                    </w:rPr>
                    <m:t>1</m:t>
                  </m:r>
                </m:sub>
                <m:sup>
                  <m:r>
                    <w:rPr>
                      <w:rFonts w:ascii="Cambria Math" w:eastAsia="Cambria Math" w:hAnsi="Cambria Math" w:cs="Cambria Math"/>
                      <w:sz w:val="24"/>
                      <w:szCs w:val="24"/>
                    </w:rPr>
                    <m:t>2</m:t>
                  </m:r>
                </m:sup>
              </m:sSubSup>
            </m:e>
          </m:d>
          <m:d>
            <m:dPr>
              <m:ctrlPr>
                <w:rPr>
                  <w:rFonts w:ascii="Cambria Math" w:eastAsia="Cambria Math" w:hAnsi="Cambria Math" w:cs="Cambria Math"/>
                  <w:sz w:val="24"/>
                  <w:szCs w:val="24"/>
                </w:rPr>
              </m:ctrlPr>
            </m:dPr>
            <m:e>
              <m:r>
                <w:rPr>
                  <w:rFonts w:ascii="Cambria Math" w:eastAsia="Cambria Math" w:hAnsi="Cambria Math" w:cs="Cambria Math"/>
                  <w:sz w:val="24"/>
                  <w:szCs w:val="24"/>
                </w:rPr>
                <m:t>1-</m:t>
              </m:r>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R</m:t>
                  </m:r>
                </m:e>
                <m:sub>
                  <m:r>
                    <w:rPr>
                      <w:rFonts w:ascii="Cambria Math" w:eastAsia="Cambria Math" w:hAnsi="Cambria Math" w:cs="Cambria Math"/>
                      <w:sz w:val="24"/>
                      <w:szCs w:val="24"/>
                    </w:rPr>
                    <m:t>2</m:t>
                  </m:r>
                </m:sub>
                <m:sup>
                  <m:r>
                    <w:rPr>
                      <w:rFonts w:ascii="Cambria Math" w:eastAsia="Cambria Math" w:hAnsi="Cambria Math" w:cs="Cambria Math"/>
                      <w:sz w:val="24"/>
                      <w:szCs w:val="24"/>
                    </w:rPr>
                    <m:t>2</m:t>
                  </m:r>
                </m:sup>
              </m:sSubSup>
            </m:e>
          </m:d>
        </m:oMath>
      </m:oMathPara>
    </w:p>
    <w:p w14:paraId="30317717" w14:textId="77777777" w:rsidR="00AA6909" w:rsidRDefault="003D391A">
      <w:pPr>
        <w:jc w:val="center"/>
        <w:rPr>
          <w:rFonts w:ascii="Cambria Math" w:eastAsia="Cambria Math" w:hAnsi="Cambria Math" w:cs="Cambria Math"/>
          <w:sz w:val="24"/>
          <w:szCs w:val="24"/>
        </w:rPr>
      </w:pPr>
      <m:oMathPara>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2</m:t>
              </m:r>
            </m:sup>
          </m:sSup>
          <m:r>
            <w:rPr>
              <w:rFonts w:ascii="Cambria Math" w:eastAsia="Cambria Math" w:hAnsi="Cambria Math" w:cs="Cambria Math"/>
              <w:sz w:val="24"/>
              <w:szCs w:val="24"/>
            </w:rPr>
            <m:t>=1-</m:t>
          </m:r>
          <m:d>
            <m:dPr>
              <m:ctrlPr>
                <w:rPr>
                  <w:rFonts w:ascii="Cambria Math" w:eastAsia="Cambria Math" w:hAnsi="Cambria Math" w:cs="Cambria Math"/>
                  <w:sz w:val="24"/>
                  <w:szCs w:val="24"/>
                </w:rPr>
              </m:ctrlPr>
            </m:dPr>
            <m:e>
              <m:r>
                <w:rPr>
                  <w:rFonts w:ascii="Cambria Math" w:eastAsia="Cambria Math" w:hAnsi="Cambria Math" w:cs="Cambria Math"/>
                  <w:sz w:val="24"/>
                  <w:szCs w:val="24"/>
                </w:rPr>
                <m:t>1-0,655</m:t>
              </m:r>
            </m:e>
          </m:d>
          <m:d>
            <m:dPr>
              <m:ctrlPr>
                <w:rPr>
                  <w:rFonts w:ascii="Cambria Math" w:eastAsia="Cambria Math" w:hAnsi="Cambria Math" w:cs="Cambria Math"/>
                  <w:sz w:val="24"/>
                  <w:szCs w:val="24"/>
                </w:rPr>
              </m:ctrlPr>
            </m:dPr>
            <m:e>
              <m:r>
                <w:rPr>
                  <w:rFonts w:ascii="Cambria Math" w:eastAsia="Cambria Math" w:hAnsi="Cambria Math" w:cs="Cambria Math"/>
                  <w:sz w:val="24"/>
                  <w:szCs w:val="24"/>
                </w:rPr>
                <m:t>1-0,742</m:t>
              </m:r>
            </m:e>
          </m:d>
        </m:oMath>
      </m:oMathPara>
    </w:p>
    <w:p w14:paraId="74B27DAD" w14:textId="77777777" w:rsidR="00AA6909" w:rsidRDefault="003D391A">
      <w:pPr>
        <w:jc w:val="center"/>
        <w:rPr>
          <w:rFonts w:ascii="Cambria Math" w:eastAsia="Cambria Math" w:hAnsi="Cambria Math" w:cs="Cambria Math"/>
          <w:sz w:val="24"/>
          <w:szCs w:val="24"/>
        </w:rPr>
      </w:pPr>
      <m:oMathPara>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2</m:t>
              </m:r>
            </m:sup>
          </m:sSup>
          <m:r>
            <w:rPr>
              <w:rFonts w:ascii="Cambria Math" w:eastAsia="Cambria Math" w:hAnsi="Cambria Math" w:cs="Cambria Math"/>
              <w:sz w:val="24"/>
              <w:szCs w:val="24"/>
            </w:rPr>
            <m:t>=1-</m:t>
          </m:r>
          <m:d>
            <m:dPr>
              <m:ctrlPr>
                <w:rPr>
                  <w:rFonts w:ascii="Cambria Math" w:eastAsia="Cambria Math" w:hAnsi="Cambria Math" w:cs="Cambria Math"/>
                  <w:sz w:val="24"/>
                  <w:szCs w:val="24"/>
                </w:rPr>
              </m:ctrlPr>
            </m:dPr>
            <m:e>
              <m:r>
                <w:rPr>
                  <w:rFonts w:ascii="Cambria Math" w:eastAsia="Cambria Math" w:hAnsi="Cambria Math" w:cs="Cambria Math"/>
                  <w:sz w:val="24"/>
                  <w:szCs w:val="24"/>
                </w:rPr>
                <m:t>0,345</m:t>
              </m:r>
            </m:e>
          </m:d>
          <m:d>
            <m:dPr>
              <m:ctrlPr>
                <w:rPr>
                  <w:rFonts w:ascii="Cambria Math" w:eastAsia="Cambria Math" w:hAnsi="Cambria Math" w:cs="Cambria Math"/>
                  <w:sz w:val="24"/>
                  <w:szCs w:val="24"/>
                </w:rPr>
              </m:ctrlPr>
            </m:dPr>
            <m:e>
              <m:r>
                <w:rPr>
                  <w:rFonts w:ascii="Cambria Math" w:eastAsia="Cambria Math" w:hAnsi="Cambria Math" w:cs="Cambria Math"/>
                  <w:sz w:val="24"/>
                  <w:szCs w:val="24"/>
                </w:rPr>
                <m:t>0,258</m:t>
              </m:r>
            </m:e>
          </m:d>
        </m:oMath>
      </m:oMathPara>
    </w:p>
    <w:p w14:paraId="7E8C4B42" w14:textId="77777777" w:rsidR="00AA6909" w:rsidRDefault="003D391A">
      <w:pPr>
        <w:jc w:val="center"/>
        <w:rPr>
          <w:rFonts w:ascii="Cambria Math" w:eastAsia="Cambria Math" w:hAnsi="Cambria Math" w:cs="Cambria Math"/>
          <w:sz w:val="24"/>
          <w:szCs w:val="24"/>
        </w:rPr>
      </w:pPr>
      <m:oMathPara>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2</m:t>
              </m:r>
            </m:sup>
          </m:sSup>
          <m:r>
            <w:rPr>
              <w:rFonts w:ascii="Cambria Math" w:eastAsia="Cambria Math" w:hAnsi="Cambria Math" w:cs="Cambria Math"/>
              <w:sz w:val="24"/>
              <w:szCs w:val="24"/>
            </w:rPr>
            <m:t>=1-(0,089)</m:t>
          </m:r>
        </m:oMath>
      </m:oMathPara>
    </w:p>
    <w:p w14:paraId="67301517" w14:textId="77777777" w:rsidR="00AA6909" w:rsidRDefault="003D391A">
      <w:pPr>
        <w:jc w:val="center"/>
        <w:rPr>
          <w:rFonts w:ascii="Cambria Math" w:eastAsia="Cambria Math" w:hAnsi="Cambria Math" w:cs="Cambria Math"/>
          <w:sz w:val="24"/>
          <w:szCs w:val="24"/>
        </w:rPr>
      </w:pPr>
      <m:oMathPara>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2</m:t>
              </m:r>
            </m:sup>
          </m:sSup>
          <m:r>
            <w:rPr>
              <w:rFonts w:ascii="Cambria Math" w:eastAsia="Cambria Math" w:hAnsi="Cambria Math" w:cs="Cambria Math"/>
              <w:sz w:val="24"/>
              <w:szCs w:val="24"/>
            </w:rPr>
            <m:t>=0,91</m:t>
          </m:r>
        </m:oMath>
      </m:oMathPara>
    </w:p>
    <w:p w14:paraId="3AA605C6" w14:textId="5537385C" w:rsidR="00AA6909" w:rsidRDefault="006576DC">
      <w:pPr>
        <w:spacing w:before="240" w:line="240" w:lineRule="auto"/>
        <w:jc w:val="both"/>
        <w:rPr>
          <w:sz w:val="24"/>
          <w:szCs w:val="24"/>
        </w:rPr>
      </w:pPr>
      <w:r>
        <w:rPr>
          <w:rFonts w:ascii="Times New Roman" w:eastAsia="Times New Roman" w:hAnsi="Times New Roman" w:cs="Times New Roman"/>
          <w:sz w:val="24"/>
          <w:szCs w:val="24"/>
        </w:rPr>
        <w:tab/>
      </w:r>
      <w:r>
        <w:rPr>
          <w:sz w:val="24"/>
          <w:szCs w:val="24"/>
        </w:rPr>
        <w:t>Berdasarkan nilai R-square diperoleh sebesar 0,91 atau 91%. Hal ini berarti bahwa variabel Pengambilan Keputusan mampu dijelaskan oleh Promosi Digital Marketing dan Sosial Media sebesar 91%. Kemudian sisanya sebesar 9% dijelaskan oleh faktor lain di luar penelitian ini.</w:t>
      </w:r>
    </w:p>
    <w:p w14:paraId="4279FFFB" w14:textId="77777777" w:rsidR="00412C8D" w:rsidRDefault="00412C8D">
      <w:pPr>
        <w:spacing w:before="240" w:line="240" w:lineRule="auto"/>
        <w:jc w:val="both"/>
        <w:rPr>
          <w:sz w:val="24"/>
          <w:szCs w:val="24"/>
        </w:rPr>
      </w:pPr>
    </w:p>
    <w:p w14:paraId="0E383E6C" w14:textId="77777777" w:rsidR="00AA6909" w:rsidRDefault="006576DC">
      <w:pPr>
        <w:spacing w:before="240" w:after="0" w:line="240" w:lineRule="auto"/>
        <w:jc w:val="both"/>
        <w:rPr>
          <w:b/>
          <w:sz w:val="24"/>
          <w:szCs w:val="24"/>
        </w:rPr>
      </w:pPr>
      <w:r>
        <w:rPr>
          <w:b/>
          <w:sz w:val="24"/>
          <w:szCs w:val="24"/>
        </w:rPr>
        <w:lastRenderedPageBreak/>
        <w:t>Pembahasan</w:t>
      </w:r>
    </w:p>
    <w:p w14:paraId="1EBF5F46" w14:textId="77777777" w:rsidR="00AA6909" w:rsidRDefault="006576DC">
      <w:pPr>
        <w:numPr>
          <w:ilvl w:val="0"/>
          <w:numId w:val="2"/>
        </w:numPr>
        <w:pBdr>
          <w:top w:val="nil"/>
          <w:left w:val="nil"/>
          <w:bottom w:val="nil"/>
          <w:right w:val="nil"/>
          <w:between w:val="nil"/>
        </w:pBdr>
        <w:spacing w:before="240" w:after="0" w:line="240" w:lineRule="auto"/>
        <w:jc w:val="both"/>
        <w:rPr>
          <w:color w:val="000000"/>
          <w:sz w:val="24"/>
          <w:szCs w:val="24"/>
        </w:rPr>
      </w:pPr>
      <w:r>
        <w:rPr>
          <w:color w:val="000000"/>
          <w:sz w:val="24"/>
          <w:szCs w:val="24"/>
        </w:rPr>
        <w:t>Pengaruh Promosi Digital Marketing Terhadap Pengambilan Keputusan</w:t>
      </w:r>
    </w:p>
    <w:p w14:paraId="2EB6B016" w14:textId="77777777" w:rsidR="00AA6909" w:rsidRDefault="006576DC">
      <w:pPr>
        <w:spacing w:before="240" w:after="0" w:line="240" w:lineRule="auto"/>
        <w:ind w:firstLine="720"/>
        <w:jc w:val="both"/>
        <w:rPr>
          <w:sz w:val="24"/>
          <w:szCs w:val="24"/>
        </w:rPr>
      </w:pPr>
      <w:r>
        <w:rPr>
          <w:sz w:val="24"/>
          <w:szCs w:val="24"/>
        </w:rPr>
        <w:t>Pengaruh Promosi Digital Marketing terhadap Pengambilan Keputusan menghasilkan nilai signifikansi sebesar 0,002 yang lebih kecil dari α (0,05) baik secara langsung maupun secara tidak langsung melalui Brand Image. Pengaruh Digital Marketing terhadap Pengambilan Keputusan diperoleh sebesar 56,7%. Hal ini menunjukkan bahwa promosi dari digital marketing memegang peranan penting bagi suatu kampus untuk bisa menarik minat calon mahasiswa. Dengan promosi dari sisi digital marketing yang baik akan mengakibatkan pengambilan keputusan mahasiswa yang memilih kampus tersebut terutama UNY.</w:t>
      </w:r>
    </w:p>
    <w:p w14:paraId="302AFD9C" w14:textId="77777777" w:rsidR="00AA6909" w:rsidRDefault="006576DC">
      <w:pPr>
        <w:numPr>
          <w:ilvl w:val="0"/>
          <w:numId w:val="2"/>
        </w:numPr>
        <w:pBdr>
          <w:top w:val="nil"/>
          <w:left w:val="nil"/>
          <w:bottom w:val="nil"/>
          <w:right w:val="nil"/>
          <w:between w:val="nil"/>
        </w:pBdr>
        <w:spacing w:before="240" w:after="0" w:line="240" w:lineRule="auto"/>
        <w:jc w:val="both"/>
        <w:rPr>
          <w:color w:val="000000"/>
          <w:sz w:val="24"/>
          <w:szCs w:val="24"/>
        </w:rPr>
      </w:pPr>
      <w:r>
        <w:rPr>
          <w:color w:val="000000"/>
          <w:sz w:val="24"/>
          <w:szCs w:val="24"/>
        </w:rPr>
        <w:t>Pengaruh Promosi Sosial Media Terhadap Pengambilan Keputusan</w:t>
      </w:r>
    </w:p>
    <w:p w14:paraId="7C5004C9" w14:textId="77777777" w:rsidR="00AA6909" w:rsidRDefault="006576DC">
      <w:pPr>
        <w:spacing w:after="0" w:line="240" w:lineRule="auto"/>
        <w:ind w:firstLine="720"/>
        <w:jc w:val="both"/>
        <w:rPr>
          <w:sz w:val="24"/>
          <w:szCs w:val="24"/>
        </w:rPr>
      </w:pPr>
      <w:r>
        <w:rPr>
          <w:sz w:val="24"/>
          <w:szCs w:val="24"/>
        </w:rPr>
        <w:t>Pengaruh Promosi Sosial Media terhadap Pengambilan Keputusan menghasilkan nilai signifikansi sebesar 0,000 yang lebih kecil dari α (0,05) baik secara langsung maupun secara tidak langsung melalui Brand Image. Pengaruh Sosial Media terhadap Pengambilan Keputusan diperoleh sebesar 61,3%. Hal ini menunjukkan bahwa promosi dari digital marketing memegang peranan penting bagi suatu kampus untuk bisa menarik minat calon mahasiswa. Dengan promosi dari sisi sosial media yang baik akan mengakibatkan pengambilan keputusan mahasiswa yang memilih kampus tersebut terutama UNY.</w:t>
      </w:r>
    </w:p>
    <w:p w14:paraId="0BEF8E90" w14:textId="77777777" w:rsidR="00AA6909" w:rsidRDefault="006576DC">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Pengaruh Sosial Ekonomi Terhadap Pengambilan Keputusan</w:t>
      </w:r>
    </w:p>
    <w:p w14:paraId="3852145C" w14:textId="1DA07F06" w:rsidR="00AA6909" w:rsidRPr="00893B97" w:rsidRDefault="006576DC" w:rsidP="00893B97">
      <w:pPr>
        <w:spacing w:after="0" w:line="240" w:lineRule="auto"/>
        <w:ind w:firstLine="720"/>
        <w:jc w:val="both"/>
        <w:rPr>
          <w:sz w:val="24"/>
          <w:szCs w:val="24"/>
        </w:rPr>
      </w:pPr>
      <w:r>
        <w:rPr>
          <w:sz w:val="24"/>
          <w:szCs w:val="24"/>
        </w:rPr>
        <w:t>Pengaruh Sosial Ekonomi terhadap Pengambilan Keputusan menghasilkan nilai signifikansi sebesar 0,438 yang lebih besar dari α (0,05) secara langsung. Pengaruh Sosial Ekonomi terhadap Pengambilan Keputusan diperoleh sebesar 68,3%. Hal ini menunjukkan bahwa kondisi social ekonomi akan menjadi faktor yang penting bagi calon mahasiswa dalam mengambil keputusan. Kondisi social ekonomi calon mahasiswa yang lebih baik akan cenderung berpengaruh dalam pengambilan keputusan mahasiswa yang memilih kampus tersebut terutama UNY.</w:t>
      </w:r>
    </w:p>
    <w:p w14:paraId="3FE3E1A5" w14:textId="77777777" w:rsidR="00AA6909" w:rsidRDefault="00AA6909">
      <w:pPr>
        <w:spacing w:before="240" w:line="240" w:lineRule="auto"/>
        <w:ind w:firstLine="720"/>
        <w:jc w:val="both"/>
        <w:rPr>
          <w:color w:val="222222"/>
          <w:sz w:val="24"/>
          <w:szCs w:val="24"/>
          <w:highlight w:val="white"/>
        </w:rPr>
      </w:pPr>
    </w:p>
    <w:p w14:paraId="4F0578D9" w14:textId="77777777" w:rsidR="00AA6909" w:rsidRDefault="006576DC">
      <w:pPr>
        <w:spacing w:after="0" w:line="240" w:lineRule="auto"/>
        <w:jc w:val="center"/>
        <w:rPr>
          <w:sz w:val="24"/>
          <w:szCs w:val="24"/>
        </w:rPr>
      </w:pPr>
      <w:r>
        <w:rPr>
          <w:sz w:val="24"/>
          <w:szCs w:val="24"/>
        </w:rPr>
        <w:t>KESIMPULAN</w:t>
      </w:r>
    </w:p>
    <w:p w14:paraId="1FFA03B6" w14:textId="77777777" w:rsidR="00AA6909" w:rsidRDefault="006576DC">
      <w:pPr>
        <w:spacing w:after="0" w:line="240" w:lineRule="auto"/>
        <w:ind w:firstLine="708"/>
        <w:rPr>
          <w:sz w:val="24"/>
          <w:szCs w:val="24"/>
        </w:rPr>
      </w:pPr>
      <w:r>
        <w:rPr>
          <w:sz w:val="24"/>
          <w:szCs w:val="24"/>
        </w:rPr>
        <w:t>Berikut kesimpulan pada penelitian ini:</w:t>
      </w:r>
    </w:p>
    <w:p w14:paraId="556D1FA7" w14:textId="77777777" w:rsidR="00AA6909" w:rsidRDefault="006576DC">
      <w:pPr>
        <w:spacing w:after="0" w:line="240" w:lineRule="auto"/>
        <w:rPr>
          <w:sz w:val="24"/>
          <w:szCs w:val="24"/>
        </w:rPr>
      </w:pPr>
      <w:r>
        <w:rPr>
          <w:sz w:val="24"/>
          <w:szCs w:val="24"/>
        </w:rPr>
        <w:t>1. Faktor yang memperngaruhi mahasiswa dalam pengambilan keputusan pemilihan prodi di UNY Gunungkidul.</w:t>
      </w:r>
    </w:p>
    <w:p w14:paraId="56642EE5" w14:textId="77777777" w:rsidR="00AA6909" w:rsidRDefault="006576DC">
      <w:pPr>
        <w:spacing w:after="0" w:line="240" w:lineRule="auto"/>
        <w:rPr>
          <w:sz w:val="24"/>
          <w:szCs w:val="24"/>
        </w:rPr>
      </w:pPr>
      <w:r>
        <w:rPr>
          <w:sz w:val="24"/>
          <w:szCs w:val="24"/>
        </w:rPr>
        <w:t>2. Promosi Digital Marketing berpengaruh signifikan terhadap Pengambilan Keputusan.</w:t>
      </w:r>
    </w:p>
    <w:p w14:paraId="5C67F03D" w14:textId="77777777" w:rsidR="00AA6909" w:rsidRDefault="006576DC">
      <w:pPr>
        <w:spacing w:line="240" w:lineRule="auto"/>
        <w:rPr>
          <w:sz w:val="24"/>
          <w:szCs w:val="24"/>
        </w:rPr>
      </w:pPr>
      <w:r>
        <w:rPr>
          <w:sz w:val="24"/>
          <w:szCs w:val="24"/>
        </w:rPr>
        <w:t>3. Sosial Media berpengaruh signifikan terhadap Pengambilan Keputusan.</w:t>
      </w:r>
    </w:p>
    <w:p w14:paraId="1A784754" w14:textId="77777777" w:rsidR="00AA6909" w:rsidRDefault="00AA6909">
      <w:pPr>
        <w:spacing w:after="0" w:line="240" w:lineRule="auto"/>
        <w:rPr>
          <w:sz w:val="24"/>
          <w:szCs w:val="24"/>
        </w:rPr>
      </w:pPr>
    </w:p>
    <w:p w14:paraId="13551BF6" w14:textId="0CE2FF28" w:rsidR="00AA6909" w:rsidRDefault="006576DC">
      <w:pPr>
        <w:spacing w:after="0" w:line="240" w:lineRule="auto"/>
        <w:jc w:val="center"/>
        <w:rPr>
          <w:sz w:val="24"/>
          <w:szCs w:val="24"/>
        </w:rPr>
      </w:pPr>
      <w:r>
        <w:rPr>
          <w:sz w:val="24"/>
          <w:szCs w:val="24"/>
        </w:rPr>
        <w:t>DAFTAR PUSTAKA</w:t>
      </w:r>
    </w:p>
    <w:p w14:paraId="7B634D49" w14:textId="2B98ECB8" w:rsidR="00443242" w:rsidRDefault="00443242" w:rsidP="00443242">
      <w:pPr>
        <w:spacing w:after="0" w:line="240" w:lineRule="auto"/>
        <w:rPr>
          <w:sz w:val="24"/>
          <w:szCs w:val="24"/>
        </w:rPr>
      </w:pPr>
    </w:p>
    <w:p w14:paraId="24BE2AC8" w14:textId="50A335A9" w:rsidR="00443242" w:rsidRPr="00E9607C" w:rsidRDefault="00443242" w:rsidP="00E9607C">
      <w:pPr>
        <w:spacing w:after="0" w:line="360" w:lineRule="auto"/>
        <w:ind w:left="709" w:hanging="709"/>
        <w:rPr>
          <w:rFonts w:ascii="Times New Roman" w:hAnsi="Times New Roman" w:cs="Times New Roman"/>
          <w:sz w:val="24"/>
          <w:szCs w:val="24"/>
        </w:rPr>
      </w:pPr>
      <w:r w:rsidRPr="00E9607C">
        <w:rPr>
          <w:rFonts w:ascii="Times New Roman" w:hAnsi="Times New Roman" w:cs="Times New Roman"/>
          <w:sz w:val="24"/>
          <w:szCs w:val="24"/>
        </w:rPr>
        <w:t>Chaffey, Dave dan Fiona Ellis Chadwick. 2016. Digital Marketing: Strategy,Implementation and Practice. Sixth Edition. United Kingdom. Pearson.</w:t>
      </w:r>
    </w:p>
    <w:p w14:paraId="33D1419B" w14:textId="7F123644" w:rsidR="00AA6909" w:rsidRDefault="006576DC" w:rsidP="00E9607C">
      <w:pPr>
        <w:spacing w:line="360" w:lineRule="auto"/>
        <w:ind w:left="567" w:hanging="567"/>
        <w:rPr>
          <w:rFonts w:ascii="Times New Roman" w:hAnsi="Times New Roman" w:cs="Times New Roman"/>
          <w:sz w:val="24"/>
          <w:szCs w:val="24"/>
        </w:rPr>
      </w:pPr>
      <w:r w:rsidRPr="00E9607C">
        <w:rPr>
          <w:rFonts w:ascii="Times New Roman" w:hAnsi="Times New Roman" w:cs="Times New Roman"/>
          <w:sz w:val="24"/>
          <w:szCs w:val="24"/>
        </w:rPr>
        <w:t xml:space="preserve">Ghozali, Imam (2005), Aplikasi Analisis Multivariate dengan Program SPSS, Badan Penerbit Universitas Diponegoro, Semarang </w:t>
      </w:r>
    </w:p>
    <w:p w14:paraId="78B8C756" w14:textId="0CF1A892" w:rsidR="003B59E9" w:rsidRPr="003B59E9" w:rsidRDefault="003B59E9" w:rsidP="00E9607C">
      <w:pPr>
        <w:spacing w:line="360" w:lineRule="auto"/>
        <w:ind w:left="567" w:hanging="567"/>
        <w:rPr>
          <w:rFonts w:ascii="Times New Roman" w:hAnsi="Times New Roman" w:cs="Times New Roman"/>
          <w:sz w:val="24"/>
          <w:szCs w:val="24"/>
        </w:rPr>
      </w:pPr>
      <w:r w:rsidRPr="003B59E9">
        <w:rPr>
          <w:rStyle w:val="Emphasis"/>
          <w:rFonts w:ascii="Times New Roman" w:hAnsi="Times New Roman" w:cs="Times New Roman"/>
          <w:bCs/>
          <w:i w:val="0"/>
          <w:iCs w:val="0"/>
          <w:sz w:val="24"/>
          <w:szCs w:val="24"/>
          <w:shd w:val="clear" w:color="auto" w:fill="FFFFFF"/>
        </w:rPr>
        <w:lastRenderedPageBreak/>
        <w:t>Ghozali</w:t>
      </w:r>
      <w:r w:rsidRPr="003B59E9">
        <w:rPr>
          <w:rFonts w:ascii="Times New Roman" w:hAnsi="Times New Roman" w:cs="Times New Roman"/>
          <w:sz w:val="24"/>
          <w:szCs w:val="24"/>
          <w:shd w:val="clear" w:color="auto" w:fill="FFFFFF"/>
        </w:rPr>
        <w:t>, Imam. </w:t>
      </w:r>
      <w:r w:rsidRPr="003B59E9">
        <w:rPr>
          <w:rStyle w:val="Emphasis"/>
          <w:rFonts w:ascii="Times New Roman" w:hAnsi="Times New Roman" w:cs="Times New Roman"/>
          <w:bCs/>
          <w:i w:val="0"/>
          <w:iCs w:val="0"/>
          <w:sz w:val="24"/>
          <w:szCs w:val="24"/>
          <w:shd w:val="clear" w:color="auto" w:fill="FFFFFF"/>
        </w:rPr>
        <w:t>2013</w:t>
      </w:r>
      <w:r w:rsidRPr="003B59E9">
        <w:rPr>
          <w:rFonts w:ascii="Times New Roman" w:hAnsi="Times New Roman" w:cs="Times New Roman"/>
          <w:sz w:val="24"/>
          <w:szCs w:val="24"/>
          <w:shd w:val="clear" w:color="auto" w:fill="FFFFFF"/>
        </w:rPr>
        <w:t>. Aplikasi Analisis Multivariate dengan Program IBM SPSS. 21. Edisi 7. Badan Penerbit Universitas Diponegoro</w:t>
      </w:r>
    </w:p>
    <w:p w14:paraId="64DBB7B1" w14:textId="77777777" w:rsidR="00AA6909" w:rsidRPr="00E9607C" w:rsidRDefault="006576DC">
      <w:pPr>
        <w:jc w:val="both"/>
        <w:rPr>
          <w:rFonts w:ascii="Times New Roman" w:hAnsi="Times New Roman" w:cs="Times New Roman"/>
          <w:sz w:val="24"/>
          <w:szCs w:val="24"/>
        </w:rPr>
      </w:pPr>
      <w:r w:rsidRPr="00E9607C">
        <w:rPr>
          <w:rFonts w:ascii="Times New Roman" w:hAnsi="Times New Roman" w:cs="Times New Roman"/>
          <w:sz w:val="24"/>
          <w:szCs w:val="24"/>
        </w:rPr>
        <w:t xml:space="preserve">Hoosler Don., 2015, </w:t>
      </w:r>
      <w:r w:rsidRPr="00E9607C">
        <w:rPr>
          <w:rFonts w:ascii="Times New Roman" w:hAnsi="Times New Roman" w:cs="Times New Roman"/>
          <w:i/>
          <w:sz w:val="24"/>
          <w:szCs w:val="24"/>
        </w:rPr>
        <w:t>Strategic Enrollment Management</w:t>
      </w:r>
      <w:r w:rsidRPr="00E9607C">
        <w:rPr>
          <w:rFonts w:ascii="Times New Roman" w:hAnsi="Times New Roman" w:cs="Times New Roman"/>
          <w:sz w:val="24"/>
          <w:szCs w:val="24"/>
        </w:rPr>
        <w:t>. California: Jossey-Bass.</w:t>
      </w:r>
    </w:p>
    <w:p w14:paraId="673CFCDD" w14:textId="48569511" w:rsidR="00AA6909" w:rsidRDefault="006576DC">
      <w:pPr>
        <w:pBdr>
          <w:top w:val="nil"/>
          <w:left w:val="nil"/>
          <w:bottom w:val="nil"/>
          <w:right w:val="nil"/>
          <w:between w:val="nil"/>
        </w:pBdr>
        <w:spacing w:after="240" w:line="240" w:lineRule="auto"/>
        <w:ind w:left="567" w:hanging="567"/>
        <w:jc w:val="both"/>
        <w:rPr>
          <w:color w:val="000000"/>
          <w:sz w:val="24"/>
          <w:szCs w:val="24"/>
          <w:highlight w:val="white"/>
        </w:rPr>
      </w:pPr>
      <w:r>
        <w:rPr>
          <w:color w:val="000000"/>
          <w:sz w:val="24"/>
          <w:szCs w:val="24"/>
          <w:highlight w:val="white"/>
        </w:rPr>
        <w:t>Kietzmann, J.H., Hermkens, K., McCarthy, I.P. &amp; Silvestre, B.S. 2011. Social Media? Get serious! Understanding the functional building blocks of Social Media. Business Horizons. 54, pp.241-251.</w:t>
      </w:r>
    </w:p>
    <w:p w14:paraId="3CA18511" w14:textId="595BD968" w:rsidR="00FE7AE2" w:rsidRPr="00FE7AE2" w:rsidRDefault="00FE7AE2" w:rsidP="00FE7AE2">
      <w:pPr>
        <w:pStyle w:val="DaftarPustakaRefferences"/>
      </w:pPr>
      <w:r w:rsidRPr="00E82B3A">
        <w:rPr>
          <w:rStyle w:val="Emphasis"/>
          <w:bCs/>
          <w:i w:val="0"/>
          <w:iCs w:val="0"/>
        </w:rPr>
        <w:t>Kingsnorth</w:t>
      </w:r>
      <w:r w:rsidRPr="00E82B3A">
        <w:t>, </w:t>
      </w:r>
      <w:r w:rsidRPr="00E82B3A">
        <w:rPr>
          <w:rStyle w:val="Emphasis"/>
          <w:bCs/>
          <w:i w:val="0"/>
          <w:iCs w:val="0"/>
        </w:rPr>
        <w:t>Simon</w:t>
      </w:r>
      <w:r w:rsidRPr="00E82B3A">
        <w:t>. (</w:t>
      </w:r>
      <w:r w:rsidRPr="00E82B3A">
        <w:rPr>
          <w:rStyle w:val="Emphasis"/>
          <w:bCs/>
          <w:i w:val="0"/>
          <w:iCs w:val="0"/>
        </w:rPr>
        <w:t>2016</w:t>
      </w:r>
      <w:r w:rsidRPr="00E82B3A">
        <w:t>). Digital marketing strategy: An integrated approach to online marketing. London: Kogan Page Limited. McCabe, Scot</w:t>
      </w:r>
    </w:p>
    <w:p w14:paraId="57E41A45" w14:textId="1249A6DB" w:rsidR="00AA6909" w:rsidRPr="00B47380" w:rsidRDefault="006576DC">
      <w:pPr>
        <w:ind w:left="567" w:hanging="567"/>
        <w:jc w:val="both"/>
        <w:rPr>
          <w:rFonts w:ascii="Times New Roman" w:hAnsi="Times New Roman" w:cs="Times New Roman"/>
          <w:sz w:val="24"/>
          <w:szCs w:val="24"/>
        </w:rPr>
      </w:pPr>
      <w:r w:rsidRPr="00B47380">
        <w:rPr>
          <w:rFonts w:ascii="Times New Roman" w:hAnsi="Times New Roman" w:cs="Times New Roman"/>
          <w:sz w:val="24"/>
          <w:szCs w:val="24"/>
        </w:rPr>
        <w:t>Kotler dan Keller., 2016,  Marketing Manajemen edisi ke enam belas  jilid 1 Global Edition, England: Pearson Educational Limited</w:t>
      </w:r>
    </w:p>
    <w:p w14:paraId="2E92DECD" w14:textId="5622929C" w:rsidR="00B47380" w:rsidRPr="00826818" w:rsidRDefault="00B47380" w:rsidP="00B47380">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Kusumawati, Andriani., 2019, “Impact Of  Digital Marketing on Student Decision-Making Process of Higher Education Institution: A Case of Indonesia”, Journal of e-Learning and Higher Education, Volume 2019, Article ID: 267057. Retrieved from </w:t>
      </w:r>
      <w:hyperlink r:id="rId8" w:history="1">
        <w:r w:rsidRPr="00826818">
          <w:rPr>
            <w:rStyle w:val="Hyperlink"/>
            <w:rFonts w:ascii="Times New Roman" w:hAnsi="Times New Roman" w:cs="Times New Roman"/>
            <w:sz w:val="24"/>
            <w:szCs w:val="24"/>
          </w:rPr>
          <w:t>https://ibimapublishing.com/articles/JELHE/2019/267057</w:t>
        </w:r>
      </w:hyperlink>
    </w:p>
    <w:p w14:paraId="40A40D5B" w14:textId="77777777" w:rsidR="00893B97" w:rsidRPr="00826818" w:rsidRDefault="00893B97" w:rsidP="00893B97">
      <w:pPr>
        <w:ind w:left="567" w:hanging="567"/>
        <w:jc w:val="both"/>
        <w:rPr>
          <w:rFonts w:ascii="Times New Roman" w:hAnsi="Times New Roman" w:cs="Times New Roman"/>
          <w:sz w:val="24"/>
          <w:szCs w:val="24"/>
        </w:rPr>
      </w:pPr>
      <w:r w:rsidRPr="00826818">
        <w:rPr>
          <w:rFonts w:ascii="Times New Roman" w:hAnsi="Times New Roman" w:cs="Times New Roman"/>
          <w:sz w:val="24"/>
          <w:szCs w:val="24"/>
        </w:rPr>
        <w:t>Pemerintah Indonesia., 2020, Peraturan Pemerintah No. 21 Tahun 2020 Tentang Pembatasan Sosial Berskala Besar.</w:t>
      </w:r>
    </w:p>
    <w:p w14:paraId="70A14422" w14:textId="77777777" w:rsidR="00893B97" w:rsidRPr="00826818" w:rsidRDefault="00893B97" w:rsidP="00893B97">
      <w:pPr>
        <w:ind w:left="567" w:hanging="567"/>
        <w:jc w:val="both"/>
        <w:rPr>
          <w:rFonts w:ascii="Times New Roman" w:hAnsi="Times New Roman" w:cs="Times New Roman"/>
          <w:sz w:val="24"/>
          <w:szCs w:val="24"/>
        </w:rPr>
      </w:pPr>
      <w:r w:rsidRPr="00826818">
        <w:rPr>
          <w:rFonts w:ascii="Times New Roman" w:hAnsi="Times New Roman" w:cs="Times New Roman"/>
          <w:sz w:val="24"/>
          <w:szCs w:val="24"/>
        </w:rPr>
        <w:t>Pemerintah Indonesia., 2020, Keputusan Presiden  No. 11 Tahun 2020 Tentang Pandemi Covid-19 sebagai Bencana Nasional.</w:t>
      </w:r>
    </w:p>
    <w:p w14:paraId="262DA873" w14:textId="5043326A" w:rsidR="00893B97" w:rsidRPr="00826818" w:rsidRDefault="00893B97" w:rsidP="00893B97">
      <w:pPr>
        <w:ind w:left="567" w:hanging="567"/>
        <w:jc w:val="both"/>
        <w:rPr>
          <w:rFonts w:ascii="Times New Roman" w:hAnsi="Times New Roman" w:cs="Times New Roman"/>
          <w:sz w:val="24"/>
          <w:szCs w:val="24"/>
        </w:rPr>
      </w:pPr>
      <w:r w:rsidRPr="00826818">
        <w:rPr>
          <w:rFonts w:ascii="Times New Roman" w:hAnsi="Times New Roman" w:cs="Times New Roman"/>
          <w:sz w:val="24"/>
          <w:szCs w:val="24"/>
        </w:rPr>
        <w:t>Pemerintah Indonesia., 2018, Undang-undang No 6. Tahun 2018 Tentang Kekarantinaan Kesehatan.</w:t>
      </w:r>
    </w:p>
    <w:p w14:paraId="3CF1E3E0" w14:textId="652B11D7" w:rsidR="00B47380" w:rsidRPr="00B47380" w:rsidRDefault="00B47380" w:rsidP="00893B97">
      <w:pPr>
        <w:ind w:left="567" w:hanging="567"/>
        <w:jc w:val="both"/>
        <w:rPr>
          <w:rFonts w:ascii="Times New Roman" w:hAnsi="Times New Roman" w:cs="Times New Roman"/>
          <w:sz w:val="24"/>
          <w:szCs w:val="24"/>
        </w:rPr>
      </w:pPr>
      <w:r w:rsidRPr="00B47380">
        <w:rPr>
          <w:rFonts w:ascii="Times New Roman" w:hAnsi="Times New Roman" w:cs="Times New Roman"/>
          <w:color w:val="000000"/>
          <w:sz w:val="24"/>
          <w:szCs w:val="24"/>
          <w:shd w:val="clear" w:color="auto" w:fill="FFFFFF"/>
        </w:rPr>
        <w:t>Randheer, K., Al-Motawa, A., Khan, M. 2012. Multidimensional Issue of Brand Image.. International Review of Bussiness and Social Science”s. Vol. 1 (9)</w:t>
      </w:r>
    </w:p>
    <w:p w14:paraId="7C6249C0" w14:textId="77777777" w:rsidR="00AA6909" w:rsidRPr="00B47380" w:rsidRDefault="006576DC">
      <w:pPr>
        <w:pBdr>
          <w:top w:val="nil"/>
          <w:left w:val="nil"/>
          <w:bottom w:val="nil"/>
          <w:right w:val="nil"/>
          <w:between w:val="nil"/>
        </w:pBdr>
        <w:spacing w:after="240" w:line="240" w:lineRule="auto"/>
        <w:ind w:left="567" w:hanging="567"/>
        <w:jc w:val="both"/>
        <w:rPr>
          <w:rFonts w:ascii="Times New Roman" w:hAnsi="Times New Roman" w:cs="Times New Roman"/>
          <w:color w:val="000000"/>
          <w:sz w:val="24"/>
          <w:szCs w:val="24"/>
          <w:highlight w:val="white"/>
        </w:rPr>
      </w:pPr>
      <w:r w:rsidRPr="00B47380">
        <w:rPr>
          <w:rFonts w:ascii="Times New Roman" w:hAnsi="Times New Roman" w:cs="Times New Roman"/>
          <w:color w:val="000000"/>
          <w:sz w:val="24"/>
          <w:szCs w:val="24"/>
          <w:highlight w:val="white"/>
        </w:rPr>
        <w:t>Richards, M.B., Marshall, S.W. 2019. Experiential learning theory in digital marketing communication: Application and outcomes of the applied marketing &amp; media education norm (AMEN). Journal of Marketing Development and Competitiveness, 13(1).</w:t>
      </w:r>
    </w:p>
    <w:p w14:paraId="5E66F078" w14:textId="2470F943" w:rsidR="00AA6909" w:rsidRPr="003B59E9" w:rsidRDefault="006576DC">
      <w:pPr>
        <w:ind w:left="567" w:hanging="567"/>
        <w:jc w:val="both"/>
        <w:rPr>
          <w:rFonts w:ascii="Times New Roman" w:hAnsi="Times New Roman" w:cs="Times New Roman"/>
          <w:sz w:val="24"/>
          <w:szCs w:val="24"/>
        </w:rPr>
      </w:pPr>
      <w:r w:rsidRPr="003B59E9">
        <w:rPr>
          <w:rFonts w:ascii="Times New Roman" w:hAnsi="Times New Roman" w:cs="Times New Roman"/>
          <w:sz w:val="24"/>
          <w:szCs w:val="24"/>
        </w:rPr>
        <w:t xml:space="preserve">Sathya, P., 2017, ‘A Study on Digital Marketing and its Impact’, International Journal of Science and Research (IJSR), Volume 6, Issues 2. Retrieved from </w:t>
      </w:r>
      <w:hyperlink r:id="rId9">
        <w:r w:rsidRPr="003B59E9">
          <w:rPr>
            <w:rFonts w:ascii="Times New Roman" w:hAnsi="Times New Roman" w:cs="Times New Roman"/>
            <w:color w:val="0000FF"/>
            <w:sz w:val="24"/>
            <w:szCs w:val="24"/>
            <w:u w:val="single"/>
          </w:rPr>
          <w:t>https://www.ijsr.net/archive/v6i2/ART2 017664.pdf</w:t>
        </w:r>
      </w:hyperlink>
    </w:p>
    <w:p w14:paraId="273B8AEE" w14:textId="77777777" w:rsidR="00AA6909" w:rsidRPr="003B59E9" w:rsidRDefault="006576DC">
      <w:pPr>
        <w:pBdr>
          <w:top w:val="nil"/>
          <w:left w:val="nil"/>
          <w:bottom w:val="nil"/>
          <w:right w:val="nil"/>
          <w:between w:val="nil"/>
        </w:pBdr>
        <w:spacing w:after="240" w:line="240" w:lineRule="auto"/>
        <w:ind w:left="567" w:hanging="567"/>
        <w:jc w:val="both"/>
        <w:rPr>
          <w:rFonts w:ascii="Times New Roman" w:hAnsi="Times New Roman" w:cs="Times New Roman"/>
          <w:color w:val="000000"/>
          <w:sz w:val="24"/>
          <w:szCs w:val="24"/>
          <w:highlight w:val="white"/>
        </w:rPr>
      </w:pPr>
      <w:r w:rsidRPr="003B59E9">
        <w:rPr>
          <w:rFonts w:ascii="Times New Roman" w:hAnsi="Times New Roman" w:cs="Times New Roman"/>
          <w:color w:val="000000"/>
          <w:sz w:val="24"/>
          <w:szCs w:val="24"/>
          <w:highlight w:val="white"/>
        </w:rPr>
        <w:t xml:space="preserve">Stone, M. D. and Woodcock, N. D (2013), ‘Social Intelligence in Customer Engagement,’ Journal of Strategic Marketing. Retrieved from </w:t>
      </w:r>
      <w:hyperlink r:id="rId10">
        <w:r w:rsidRPr="003B59E9">
          <w:rPr>
            <w:rFonts w:ascii="Times New Roman" w:hAnsi="Times New Roman" w:cs="Times New Roman"/>
            <w:color w:val="0000FF"/>
            <w:sz w:val="24"/>
            <w:szCs w:val="24"/>
            <w:highlight w:val="white"/>
            <w:u w:val="single"/>
          </w:rPr>
          <w:t>https://www.researchgate.net/publicatio n/263491456</w:t>
        </w:r>
      </w:hyperlink>
      <w:r w:rsidRPr="003B59E9">
        <w:rPr>
          <w:rFonts w:ascii="Times New Roman" w:hAnsi="Times New Roman" w:cs="Times New Roman"/>
          <w:color w:val="000000"/>
          <w:sz w:val="24"/>
          <w:szCs w:val="24"/>
          <w:highlight w:val="white"/>
        </w:rPr>
        <w:t xml:space="preserve">. </w:t>
      </w:r>
    </w:p>
    <w:p w14:paraId="385AFC56" w14:textId="77777777" w:rsidR="00AA6909" w:rsidRPr="003B59E9" w:rsidRDefault="006576DC">
      <w:pPr>
        <w:pBdr>
          <w:top w:val="nil"/>
          <w:left w:val="nil"/>
          <w:bottom w:val="nil"/>
          <w:right w:val="nil"/>
          <w:between w:val="nil"/>
        </w:pBdr>
        <w:spacing w:after="240" w:line="240" w:lineRule="auto"/>
        <w:ind w:left="567" w:hanging="567"/>
        <w:jc w:val="both"/>
        <w:rPr>
          <w:rFonts w:ascii="Times New Roman" w:hAnsi="Times New Roman" w:cs="Times New Roman"/>
          <w:color w:val="000000"/>
          <w:sz w:val="24"/>
          <w:szCs w:val="24"/>
          <w:highlight w:val="white"/>
        </w:rPr>
      </w:pPr>
      <w:r w:rsidRPr="003B59E9">
        <w:rPr>
          <w:rFonts w:ascii="Times New Roman" w:hAnsi="Times New Roman" w:cs="Times New Roman"/>
          <w:color w:val="000000"/>
          <w:sz w:val="24"/>
          <w:szCs w:val="24"/>
          <w:highlight w:val="white"/>
        </w:rPr>
        <w:t>Wijaya, B. S. (2011). Branderpreneurship: Brand Development-Based Entrepreneurship. Proceeding International Conference on Business and Communication.</w:t>
      </w:r>
    </w:p>
    <w:p w14:paraId="158F487C" w14:textId="77777777" w:rsidR="00AA6909" w:rsidRDefault="006576DC">
      <w:pPr>
        <w:rPr>
          <w:sz w:val="24"/>
          <w:szCs w:val="24"/>
        </w:rPr>
      </w:pPr>
      <w:r>
        <w:rPr>
          <w:sz w:val="24"/>
          <w:szCs w:val="24"/>
        </w:rPr>
        <w:t>Web:</w:t>
      </w:r>
    </w:p>
    <w:p w14:paraId="50FE8F63" w14:textId="77777777" w:rsidR="00AA6909" w:rsidRDefault="003D391A">
      <w:pPr>
        <w:rPr>
          <w:sz w:val="24"/>
          <w:szCs w:val="24"/>
        </w:rPr>
      </w:pPr>
      <w:hyperlink r:id="rId11">
        <w:r w:rsidR="006576DC">
          <w:rPr>
            <w:color w:val="0000FF"/>
            <w:sz w:val="24"/>
            <w:szCs w:val="24"/>
            <w:u w:val="single"/>
          </w:rPr>
          <w:t>http://pmb.uny.ac.id/animo-akreditasi-daya-tampung-program-sarjana-s1</w:t>
        </w:r>
      </w:hyperlink>
      <w:r w:rsidR="006576DC">
        <w:rPr>
          <w:sz w:val="24"/>
          <w:szCs w:val="24"/>
        </w:rPr>
        <w:t xml:space="preserve"> diakses Rabu 16 September 2020 pukul 06.30</w:t>
      </w:r>
    </w:p>
    <w:p w14:paraId="50CFB0E4" w14:textId="77777777" w:rsidR="00AA6909" w:rsidRDefault="00AA6909">
      <w:pPr>
        <w:rPr>
          <w:rFonts w:ascii="Times New Roman" w:eastAsia="Times New Roman" w:hAnsi="Times New Roman" w:cs="Times New Roman"/>
          <w:sz w:val="24"/>
          <w:szCs w:val="24"/>
        </w:rPr>
      </w:pPr>
    </w:p>
    <w:p w14:paraId="4AC1F232" w14:textId="77777777" w:rsidR="00AA6909" w:rsidRDefault="00AA6909">
      <w:pPr>
        <w:spacing w:after="0" w:line="240" w:lineRule="auto"/>
        <w:jc w:val="both"/>
        <w:rPr>
          <w:sz w:val="24"/>
          <w:szCs w:val="24"/>
        </w:rPr>
      </w:pPr>
    </w:p>
    <w:sectPr w:rsidR="00AA6909">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1356"/>
    <w:multiLevelType w:val="multilevel"/>
    <w:tmpl w:val="F81E3C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321A27"/>
    <w:multiLevelType w:val="multilevel"/>
    <w:tmpl w:val="FD925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E22DA5"/>
    <w:multiLevelType w:val="multilevel"/>
    <w:tmpl w:val="B83C83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10504A"/>
    <w:multiLevelType w:val="multilevel"/>
    <w:tmpl w:val="C89EEB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E100CD"/>
    <w:multiLevelType w:val="multilevel"/>
    <w:tmpl w:val="DFDEE7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09"/>
    <w:rsid w:val="0017254D"/>
    <w:rsid w:val="002D3162"/>
    <w:rsid w:val="00357A49"/>
    <w:rsid w:val="003B59E9"/>
    <w:rsid w:val="003D391A"/>
    <w:rsid w:val="00412C8D"/>
    <w:rsid w:val="00443242"/>
    <w:rsid w:val="004D4E72"/>
    <w:rsid w:val="006576DC"/>
    <w:rsid w:val="008174E5"/>
    <w:rsid w:val="00826818"/>
    <w:rsid w:val="00893B97"/>
    <w:rsid w:val="00AA6909"/>
    <w:rsid w:val="00B47380"/>
    <w:rsid w:val="00DE277C"/>
    <w:rsid w:val="00E9607C"/>
    <w:rsid w:val="00FE7A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3FBE"/>
  <w15:docId w15:val="{75A420FD-626C-4389-9E58-F1FD856C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ms-MY"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customStyle="1" w:styleId="DaftarPustakaRefferences">
    <w:name w:val="Daftar Pustaka/Refferences"/>
    <w:basedOn w:val="Normal"/>
    <w:link w:val="DaftarPustakaRefferencesChar"/>
    <w:autoRedefine/>
    <w:qFormat/>
    <w:rsid w:val="00FE7AE2"/>
    <w:pPr>
      <w:spacing w:after="240" w:line="240" w:lineRule="auto"/>
      <w:ind w:left="567" w:hanging="567"/>
      <w:jc w:val="both"/>
    </w:pPr>
    <w:rPr>
      <w:rFonts w:ascii="Times New Roman" w:eastAsia="Times New Roman" w:hAnsi="Times New Roman" w:cs="Times New Roman"/>
      <w:noProof/>
      <w:sz w:val="24"/>
      <w:szCs w:val="24"/>
      <w:shd w:val="clear" w:color="auto" w:fill="FFFFFF"/>
      <w:lang w:val="x-none" w:eastAsia="x-none"/>
    </w:rPr>
  </w:style>
  <w:style w:type="character" w:customStyle="1" w:styleId="DaftarPustakaRefferencesChar">
    <w:name w:val="Daftar Pustaka/Refferences Char"/>
    <w:link w:val="DaftarPustakaRefferences"/>
    <w:rsid w:val="00FE7AE2"/>
    <w:rPr>
      <w:rFonts w:ascii="Times New Roman" w:eastAsia="Times New Roman" w:hAnsi="Times New Roman" w:cs="Times New Roman"/>
      <w:noProof/>
      <w:sz w:val="24"/>
      <w:szCs w:val="24"/>
      <w:lang w:val="x-none" w:eastAsia="x-none"/>
    </w:rPr>
  </w:style>
  <w:style w:type="character" w:styleId="Emphasis">
    <w:name w:val="Emphasis"/>
    <w:basedOn w:val="DefaultParagraphFont"/>
    <w:uiPriority w:val="20"/>
    <w:qFormat/>
    <w:rsid w:val="00FE7AE2"/>
    <w:rPr>
      <w:i/>
      <w:iCs/>
    </w:rPr>
  </w:style>
  <w:style w:type="character" w:styleId="Hyperlink">
    <w:name w:val="Hyperlink"/>
    <w:basedOn w:val="DefaultParagraphFont"/>
    <w:uiPriority w:val="99"/>
    <w:unhideWhenUsed/>
    <w:rsid w:val="00B47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bimapublishing.com/articles/JELHE/2019/2670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bert_muhammad@staff.uns.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ungsatyawan@staff.uns.ac.id" TargetMode="External"/><Relationship Id="rId11" Type="http://schemas.openxmlformats.org/officeDocument/2006/relationships/hyperlink" Target="http://pmb.uny.ac.id/animo-akreditasi-daya-tampung-program-sarjana-s1" TargetMode="External"/><Relationship Id="rId5" Type="http://schemas.openxmlformats.org/officeDocument/2006/relationships/hyperlink" Target="mailto:geratesaaulia@student.uns.ac.id" TargetMode="External"/><Relationship Id="rId10" Type="http://schemas.openxmlformats.org/officeDocument/2006/relationships/hyperlink" Target="https://www.researchgate.net/publicatio%20n/263491456" TargetMode="External"/><Relationship Id="rId4" Type="http://schemas.openxmlformats.org/officeDocument/2006/relationships/webSettings" Target="webSettings.xml"/><Relationship Id="rId9" Type="http://schemas.openxmlformats.org/officeDocument/2006/relationships/hyperlink" Target="https://www.ijsr.net/archive/v6i2/ART2%200176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14</Pages>
  <Words>4344</Words>
  <Characters>24762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Asus</cp:lastModifiedBy>
  <cp:revision>9</cp:revision>
  <dcterms:created xsi:type="dcterms:W3CDTF">2022-05-01T02:41:00Z</dcterms:created>
  <dcterms:modified xsi:type="dcterms:W3CDTF">2022-05-06T12:41:00Z</dcterms:modified>
</cp:coreProperties>
</file>