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96"/>
        <w:gridCol w:w="5670"/>
        <w:gridCol w:w="1550"/>
      </w:tblGrid>
      <w:tr w:rsidR="008B4F8D" w:rsidRPr="008A2655" w:rsidTr="00265ADC">
        <w:trPr>
          <w:trHeight w:val="1125"/>
        </w:trPr>
        <w:tc>
          <w:tcPr>
            <w:tcW w:w="1696" w:type="dxa"/>
            <w:shd w:val="clear" w:color="auto" w:fill="auto"/>
          </w:tcPr>
          <w:p w:rsidR="00734B52" w:rsidRPr="008A2655" w:rsidRDefault="003610B0" w:rsidP="00AA2B34">
            <w:pPr>
              <w:pStyle w:val="Abstrakabstract"/>
              <w:rPr>
                <w:b/>
                <w:lang w:eastAsia="en-US"/>
              </w:rPr>
            </w:pPr>
            <w:bookmarkStart w:id="0" w:name="_Hlk502748098"/>
            <w:r w:rsidRPr="008A2655">
              <w:rPr>
                <w:b/>
                <w:sz w:val="32"/>
                <w:lang w:val="en-US" w:eastAsia="en-US"/>
              </w:rPr>
              <w:drawing>
                <wp:anchor distT="0" distB="0" distL="114300" distR="114300" simplePos="0" relativeHeight="251658752" behindDoc="0" locked="0" layoutInCell="1" allowOverlap="1" wp14:anchorId="0E8EF3BF" wp14:editId="1D29942C">
                  <wp:simplePos x="0" y="0"/>
                  <wp:positionH relativeFrom="column">
                    <wp:posOffset>40639</wp:posOffset>
                  </wp:positionH>
                  <wp:positionV relativeFrom="paragraph">
                    <wp:posOffset>5069</wp:posOffset>
                  </wp:positionV>
                  <wp:extent cx="885825" cy="1262392"/>
                  <wp:effectExtent l="0" t="0" r="0" b="0"/>
                  <wp:wrapNone/>
                  <wp:docPr id="1" name="Picture 1" descr="C:\Users\hp\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1077" cy="126987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p>
        </w:tc>
        <w:tc>
          <w:tcPr>
            <w:tcW w:w="5670" w:type="dxa"/>
            <w:shd w:val="clear" w:color="auto" w:fill="C5E0B3" w:themeFill="accent6" w:themeFillTint="66"/>
          </w:tcPr>
          <w:p w:rsidR="00734B52" w:rsidRPr="008A2655" w:rsidRDefault="00734B52" w:rsidP="002E2F98">
            <w:pPr>
              <w:spacing w:after="0" w:line="240" w:lineRule="auto"/>
              <w:jc w:val="center"/>
              <w:rPr>
                <w:rFonts w:ascii="Times New Roman" w:hAnsi="Times New Roman"/>
                <w:b/>
                <w:sz w:val="16"/>
                <w:szCs w:val="16"/>
              </w:rPr>
            </w:pPr>
          </w:p>
          <w:p w:rsidR="00734B52" w:rsidRPr="008A2655" w:rsidRDefault="00286887" w:rsidP="00FE6781">
            <w:pPr>
              <w:spacing w:after="0" w:line="240" w:lineRule="atLeast"/>
              <w:jc w:val="center"/>
              <w:rPr>
                <w:rFonts w:ascii="Minion Pro SmBd" w:eastAsia="Malgun Gothic" w:hAnsi="Minion Pro SmBd"/>
                <w:b/>
                <w:sz w:val="40"/>
                <w:szCs w:val="40"/>
              </w:rPr>
            </w:pPr>
            <w:r w:rsidRPr="008A2655">
              <w:rPr>
                <w:rFonts w:ascii="Minion Pro SmBd" w:eastAsia="Malgun Gothic" w:hAnsi="Minion Pro SmBd"/>
                <w:b/>
                <w:sz w:val="40"/>
                <w:szCs w:val="40"/>
              </w:rPr>
              <w:t>Geom</w:t>
            </w:r>
            <w:r w:rsidR="00734B52" w:rsidRPr="008A2655">
              <w:rPr>
                <w:rFonts w:ascii="Minion Pro SmBd" w:eastAsia="Malgun Gothic" w:hAnsi="Minion Pro SmBd"/>
                <w:b/>
                <w:sz w:val="40"/>
                <w:szCs w:val="40"/>
              </w:rPr>
              <w:t>edia</w:t>
            </w:r>
          </w:p>
          <w:p w:rsidR="00734B52" w:rsidRPr="008A2655" w:rsidRDefault="009D46FB" w:rsidP="002405A7">
            <w:pPr>
              <w:spacing w:after="0" w:line="240" w:lineRule="auto"/>
              <w:jc w:val="center"/>
              <w:rPr>
                <w:rFonts w:asciiTheme="minorHAnsi" w:eastAsia="Malgun Gothic" w:hAnsiTheme="minorHAnsi" w:cstheme="minorHAnsi"/>
                <w:b/>
                <w:sz w:val="2"/>
              </w:rPr>
            </w:pPr>
            <w:r w:rsidRPr="008A2655">
              <w:rPr>
                <w:rFonts w:ascii="Minion Pro SmBd" w:eastAsia="Malgun Gothic" w:hAnsi="Minion Pro SmBd"/>
                <w:b/>
              </w:rPr>
              <w:t>Majalah Ilmiah dan Informasi Kegeografian</w:t>
            </w:r>
          </w:p>
          <w:p w:rsidR="002405A7" w:rsidRPr="008A2655" w:rsidRDefault="002405A7" w:rsidP="002405A7">
            <w:pPr>
              <w:spacing w:after="0" w:line="240" w:lineRule="auto"/>
              <w:jc w:val="center"/>
              <w:rPr>
                <w:rFonts w:asciiTheme="minorHAnsi" w:eastAsia="Malgun Gothic" w:hAnsiTheme="minorHAnsi" w:cstheme="minorHAnsi"/>
                <w:b/>
                <w:sz w:val="20"/>
                <w:szCs w:val="20"/>
              </w:rPr>
            </w:pPr>
          </w:p>
          <w:p w:rsidR="00734B52" w:rsidRPr="008A2655" w:rsidRDefault="002405A7" w:rsidP="002E2F98">
            <w:pPr>
              <w:spacing w:after="0" w:line="240" w:lineRule="auto"/>
              <w:jc w:val="center"/>
              <w:rPr>
                <w:rFonts w:ascii="Lao UI" w:hAnsi="Lao UI"/>
                <w:sz w:val="20"/>
                <w:szCs w:val="20"/>
              </w:rPr>
            </w:pPr>
            <w:r w:rsidRPr="008A2655">
              <w:rPr>
                <w:rFonts w:ascii="Lao UI" w:hAnsi="Lao UI"/>
                <w:sz w:val="20"/>
                <w:szCs w:val="20"/>
              </w:rPr>
              <w:t>Geomedia Vol. x No. x Tahun 20XX | xx – xx</w:t>
            </w:r>
          </w:p>
          <w:p w:rsidR="002405A7" w:rsidRPr="008A2655" w:rsidRDefault="002405A7" w:rsidP="002E2F98">
            <w:pPr>
              <w:spacing w:after="0" w:line="240" w:lineRule="auto"/>
              <w:jc w:val="center"/>
              <w:rPr>
                <w:rFonts w:ascii="Times New Roman" w:hAnsi="Times New Roman"/>
                <w:sz w:val="18"/>
              </w:rPr>
            </w:pPr>
          </w:p>
          <w:p w:rsidR="00734B52" w:rsidRPr="008A2655" w:rsidRDefault="008214BE" w:rsidP="008A11CC">
            <w:pPr>
              <w:spacing w:after="0" w:line="240" w:lineRule="auto"/>
              <w:jc w:val="center"/>
              <w:rPr>
                <w:rFonts w:ascii="Times New Roman" w:hAnsi="Times New Roman"/>
                <w:color w:val="0000FF"/>
                <w:sz w:val="16"/>
              </w:rPr>
            </w:pPr>
            <w:hyperlink r:id="rId10" w:history="1">
              <w:r w:rsidR="008A11CC" w:rsidRPr="008A2655">
                <w:rPr>
                  <w:rStyle w:val="Hyperlink"/>
                  <w:rFonts w:ascii="Times New Roman" w:hAnsi="Times New Roman"/>
                  <w:sz w:val="16"/>
                </w:rPr>
                <w:t>https://journal.uny.ac.id/index.php/geomedia/index</w:t>
              </w:r>
            </w:hyperlink>
          </w:p>
          <w:p w:rsidR="008A11CC" w:rsidRPr="008A2655" w:rsidRDefault="008A11CC" w:rsidP="008A11CC">
            <w:pPr>
              <w:spacing w:after="0" w:line="240" w:lineRule="auto"/>
              <w:jc w:val="center"/>
              <w:rPr>
                <w:rFonts w:ascii="Times New Roman" w:hAnsi="Times New Roman"/>
                <w:color w:val="0000FF"/>
                <w:sz w:val="16"/>
              </w:rPr>
            </w:pPr>
          </w:p>
        </w:tc>
        <w:tc>
          <w:tcPr>
            <w:tcW w:w="1550" w:type="dxa"/>
            <w:shd w:val="clear" w:color="auto" w:fill="FFFFFF" w:themeFill="background1"/>
          </w:tcPr>
          <w:p w:rsidR="00734B52" w:rsidRPr="008A2655" w:rsidRDefault="008A11CC" w:rsidP="00265ADC">
            <w:pPr>
              <w:spacing w:after="0" w:line="240" w:lineRule="auto"/>
              <w:ind w:left="-118"/>
              <w:jc w:val="center"/>
              <w:rPr>
                <w:rFonts w:ascii="Times New Roman" w:hAnsi="Times New Roman"/>
                <w:b/>
                <w:sz w:val="32"/>
              </w:rPr>
            </w:pPr>
            <w:r w:rsidRPr="008A2655">
              <w:rPr>
                <w:rFonts w:ascii="Times New Roman" w:hAnsi="Times New Roman"/>
                <w:b/>
                <w:sz w:val="32"/>
                <w:lang w:val="en-US"/>
              </w:rPr>
              <w:drawing>
                <wp:inline distT="0" distB="0" distL="0" distR="0" wp14:anchorId="408E67E1" wp14:editId="3233EE6B">
                  <wp:extent cx="949325" cy="1171019"/>
                  <wp:effectExtent l="0" t="0" r="3175" b="0"/>
                  <wp:docPr id="4" name="Picture 4" descr="D:\GEOMEDIA\logo geo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MEDIA\logo geomedi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61" t="9129" r="7949" b="15197"/>
                          <a:stretch/>
                        </pic:blipFill>
                        <pic:spPr bwMode="auto">
                          <a:xfrm>
                            <a:off x="0" y="0"/>
                            <a:ext cx="955222" cy="1178293"/>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0"/>
    <w:p w:rsidR="00611B86" w:rsidRPr="008A2655" w:rsidRDefault="00B9165B" w:rsidP="001B47E7">
      <w:pPr>
        <w:pStyle w:val="Judul"/>
        <w:rPr>
          <w:rFonts w:ascii="Lao UI" w:hAnsi="Lao UI" w:cs="Lao UI"/>
          <w:noProof/>
          <w:sz w:val="26"/>
          <w:szCs w:val="26"/>
          <w:lang w:val="id-ID"/>
        </w:rPr>
      </w:pPr>
      <w:r w:rsidRPr="00B9165B">
        <w:rPr>
          <w:rFonts w:ascii="Lao UI" w:hAnsi="Lao UI" w:cs="Lao UI"/>
          <w:noProof/>
          <w:sz w:val="26"/>
          <w:szCs w:val="26"/>
          <w:lang w:val="id-ID"/>
        </w:rPr>
        <w:t>SEDIMENTASI DI GUMUK PASIR PARANGTRITIS BERDASARKAN TUTUPAN LAHANNYA</w:t>
      </w:r>
    </w:p>
    <w:p w:rsidR="003D2AF0" w:rsidRPr="008A2655" w:rsidRDefault="00B9165B" w:rsidP="008B4F8D">
      <w:pPr>
        <w:pStyle w:val="Author"/>
      </w:pPr>
      <w:r>
        <w:rPr>
          <w:lang w:val="en-US"/>
        </w:rPr>
        <w:t>Sutanto Trijuni Putro</w:t>
      </w:r>
      <w:r w:rsidR="007B420C" w:rsidRPr="008A2655">
        <w:t xml:space="preserve"> </w:t>
      </w:r>
      <w:r w:rsidR="003D2AF0" w:rsidRPr="008A2655">
        <w:rPr>
          <w:vertAlign w:val="superscript"/>
        </w:rPr>
        <w:t>a,</w:t>
      </w:r>
      <w:r w:rsidR="007B420C" w:rsidRPr="008A2655">
        <w:rPr>
          <w:vertAlign w:val="superscript"/>
        </w:rPr>
        <w:t xml:space="preserve"> </w:t>
      </w:r>
      <w:r w:rsidR="003D2AF0" w:rsidRPr="008A2655">
        <w:rPr>
          <w:vertAlign w:val="superscript"/>
        </w:rPr>
        <w:t>1*</w:t>
      </w:r>
      <w:r w:rsidR="003D2AF0" w:rsidRPr="008A2655">
        <w:t xml:space="preserve">, </w:t>
      </w:r>
      <w:r>
        <w:rPr>
          <w:lang w:val="en-US"/>
        </w:rPr>
        <w:t>Sri Haryanti Prasetiyowati</w:t>
      </w:r>
      <w:r w:rsidR="007B420C" w:rsidRPr="008A2655">
        <w:t xml:space="preserve"> </w:t>
      </w:r>
      <w:r w:rsidR="003D2AF0" w:rsidRPr="008A2655">
        <w:rPr>
          <w:vertAlign w:val="superscript"/>
        </w:rPr>
        <w:t>b,</w:t>
      </w:r>
      <w:r w:rsidR="007B420C" w:rsidRPr="008A2655">
        <w:rPr>
          <w:vertAlign w:val="superscript"/>
        </w:rPr>
        <w:t xml:space="preserve"> </w:t>
      </w:r>
      <w:r w:rsidR="003D2AF0" w:rsidRPr="008A2655">
        <w:rPr>
          <w:vertAlign w:val="superscript"/>
        </w:rPr>
        <w:t>2</w:t>
      </w:r>
    </w:p>
    <w:p w:rsidR="003D2AF0" w:rsidRPr="008A2655" w:rsidRDefault="007B420C" w:rsidP="00B05972">
      <w:pPr>
        <w:pStyle w:val="Affiliasi"/>
        <w:rPr>
          <w:b w:val="0"/>
          <w:noProof/>
          <w:sz w:val="18"/>
          <w:szCs w:val="18"/>
        </w:rPr>
      </w:pPr>
      <w:r w:rsidRPr="008A2655">
        <w:rPr>
          <w:b w:val="0"/>
          <w:noProof/>
          <w:sz w:val="18"/>
          <w:szCs w:val="18"/>
          <w:vertAlign w:val="superscript"/>
        </w:rPr>
        <w:t>a</w:t>
      </w:r>
      <w:r w:rsidRPr="008A2655">
        <w:rPr>
          <w:b w:val="0"/>
          <w:noProof/>
          <w:sz w:val="18"/>
          <w:szCs w:val="18"/>
        </w:rPr>
        <w:t xml:space="preserve"> </w:t>
      </w:r>
      <w:r w:rsidR="00B9165B">
        <w:rPr>
          <w:b w:val="0"/>
          <w:noProof/>
          <w:sz w:val="18"/>
          <w:szCs w:val="18"/>
          <w:lang w:val="en-US"/>
        </w:rPr>
        <w:t>Jurusan Pendidikan Geografi, Universitas Negeri Yogyakarta</w:t>
      </w:r>
    </w:p>
    <w:p w:rsidR="003D2AF0" w:rsidRPr="008A2655" w:rsidRDefault="007B420C" w:rsidP="00B05972">
      <w:pPr>
        <w:pStyle w:val="Affiliasi"/>
        <w:rPr>
          <w:b w:val="0"/>
          <w:noProof/>
          <w:sz w:val="18"/>
          <w:szCs w:val="18"/>
        </w:rPr>
      </w:pPr>
      <w:r w:rsidRPr="008A2655">
        <w:rPr>
          <w:b w:val="0"/>
          <w:noProof/>
          <w:sz w:val="18"/>
          <w:szCs w:val="18"/>
          <w:vertAlign w:val="superscript"/>
        </w:rPr>
        <w:t>b</w:t>
      </w:r>
      <w:r w:rsidRPr="008A2655">
        <w:rPr>
          <w:b w:val="0"/>
          <w:noProof/>
          <w:sz w:val="18"/>
          <w:szCs w:val="18"/>
        </w:rPr>
        <w:t xml:space="preserve"> </w:t>
      </w:r>
      <w:r w:rsidR="00B9165B">
        <w:rPr>
          <w:b w:val="0"/>
          <w:noProof/>
          <w:sz w:val="18"/>
          <w:szCs w:val="18"/>
          <w:lang w:val="en-US"/>
        </w:rPr>
        <w:t>Program Studi Teknik Kelautan, Institut Teknologi Yogyakarta</w:t>
      </w:r>
      <w:r w:rsidR="00864504" w:rsidRPr="008A2655">
        <w:rPr>
          <w:b w:val="0"/>
          <w:noProof/>
          <w:sz w:val="18"/>
          <w:szCs w:val="18"/>
        </w:rPr>
        <w:t xml:space="preserve"> </w:t>
      </w:r>
    </w:p>
    <w:p w:rsidR="003D2AF0" w:rsidRPr="008A2655" w:rsidRDefault="003C14E9" w:rsidP="00B05972">
      <w:pPr>
        <w:pStyle w:val="Affiliasi"/>
        <w:rPr>
          <w:b w:val="0"/>
          <w:noProof/>
          <w:sz w:val="18"/>
          <w:szCs w:val="18"/>
        </w:rPr>
      </w:pPr>
      <w:r w:rsidRPr="008A2655">
        <w:rPr>
          <w:b w:val="0"/>
          <w:noProof/>
          <w:sz w:val="18"/>
          <w:szCs w:val="18"/>
          <w:vertAlign w:val="superscript"/>
        </w:rPr>
        <w:t>1</w:t>
      </w:r>
      <w:r w:rsidRPr="008A2655">
        <w:rPr>
          <w:b w:val="0"/>
          <w:noProof/>
          <w:sz w:val="18"/>
          <w:szCs w:val="18"/>
        </w:rPr>
        <w:t xml:space="preserve"> </w:t>
      </w:r>
      <w:r w:rsidR="00B9165B">
        <w:rPr>
          <w:b w:val="0"/>
          <w:noProof/>
          <w:sz w:val="18"/>
          <w:szCs w:val="18"/>
          <w:lang w:val="en-US"/>
        </w:rPr>
        <w:t>sutanto.tp@uny.ac.id</w:t>
      </w:r>
      <w:r w:rsidR="003D2AF0" w:rsidRPr="008A2655">
        <w:rPr>
          <w:b w:val="0"/>
          <w:noProof/>
          <w:sz w:val="18"/>
          <w:szCs w:val="18"/>
        </w:rPr>
        <w:t xml:space="preserve">*; </w:t>
      </w:r>
      <w:r w:rsidR="00B9165B">
        <w:rPr>
          <w:b w:val="0"/>
          <w:noProof/>
          <w:sz w:val="18"/>
          <w:szCs w:val="18"/>
          <w:vertAlign w:val="superscript"/>
          <w:lang w:val="en-US"/>
        </w:rPr>
        <w:t>2</w:t>
      </w:r>
      <w:r w:rsidR="00B9165B" w:rsidRPr="00B9165B">
        <w:rPr>
          <w:b w:val="0"/>
          <w:noProof/>
          <w:sz w:val="18"/>
          <w:szCs w:val="18"/>
        </w:rPr>
        <w:t>sriharyanti@ity.ac.id</w:t>
      </w:r>
    </w:p>
    <w:p w:rsidR="003D2AF0" w:rsidRPr="008A2655" w:rsidRDefault="003D2AF0" w:rsidP="00B05972">
      <w:pPr>
        <w:pStyle w:val="Affiliasi"/>
        <w:rPr>
          <w:b w:val="0"/>
          <w:noProof/>
          <w:sz w:val="18"/>
          <w:szCs w:val="18"/>
        </w:rPr>
      </w:pPr>
      <w:r w:rsidRPr="008A2655">
        <w:rPr>
          <w:b w:val="0"/>
          <w:noProof/>
          <w:sz w:val="18"/>
          <w:szCs w:val="18"/>
        </w:rPr>
        <w:t>*korespondensi penulis</w:t>
      </w:r>
    </w:p>
    <w:p w:rsidR="007A5EDD" w:rsidRPr="008A2655" w:rsidRDefault="007A5EDD" w:rsidP="00B05972">
      <w:pPr>
        <w:pStyle w:val="Affiliasi"/>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652"/>
        <w:gridCol w:w="6049"/>
      </w:tblGrid>
      <w:tr w:rsidR="00BF7EDC" w:rsidRPr="008A2655" w:rsidTr="00AA2B34">
        <w:tc>
          <w:tcPr>
            <w:tcW w:w="3023" w:type="dxa"/>
            <w:gridSpan w:val="2"/>
            <w:tcBorders>
              <w:left w:val="nil"/>
              <w:bottom w:val="single" w:sz="4" w:space="0" w:color="auto"/>
              <w:right w:val="nil"/>
            </w:tcBorders>
            <w:shd w:val="clear" w:color="auto" w:fill="auto"/>
          </w:tcPr>
          <w:p w:rsidR="00646285" w:rsidRPr="008A2655" w:rsidRDefault="00646285" w:rsidP="00B05972">
            <w:pPr>
              <w:pStyle w:val="Affiliasi"/>
              <w:rPr>
                <w:noProof/>
              </w:rPr>
            </w:pPr>
            <w:r w:rsidRPr="008A2655">
              <w:rPr>
                <w:noProof/>
              </w:rPr>
              <w:t>Informasi artikel</w:t>
            </w:r>
          </w:p>
        </w:tc>
        <w:tc>
          <w:tcPr>
            <w:tcW w:w="6049" w:type="dxa"/>
            <w:tcBorders>
              <w:left w:val="nil"/>
              <w:bottom w:val="single" w:sz="4" w:space="0" w:color="auto"/>
              <w:right w:val="nil"/>
            </w:tcBorders>
            <w:shd w:val="clear" w:color="auto" w:fill="auto"/>
          </w:tcPr>
          <w:p w:rsidR="00646285" w:rsidRPr="008A2655" w:rsidRDefault="00646285" w:rsidP="00B05972">
            <w:pPr>
              <w:pStyle w:val="Affiliasi"/>
              <w:rPr>
                <w:noProof/>
              </w:rPr>
            </w:pPr>
            <w:r w:rsidRPr="008A2655">
              <w:rPr>
                <w:noProof/>
              </w:rPr>
              <w:t>A</w:t>
            </w:r>
            <w:r w:rsidR="003610B0" w:rsidRPr="008A2655">
              <w:rPr>
                <w:noProof/>
              </w:rPr>
              <w:t xml:space="preserve"> </w:t>
            </w:r>
            <w:r w:rsidRPr="008A2655">
              <w:rPr>
                <w:noProof/>
              </w:rPr>
              <w:t>B</w:t>
            </w:r>
            <w:r w:rsidR="003610B0" w:rsidRPr="008A2655">
              <w:rPr>
                <w:noProof/>
              </w:rPr>
              <w:t xml:space="preserve"> </w:t>
            </w:r>
            <w:r w:rsidRPr="008A2655">
              <w:rPr>
                <w:noProof/>
              </w:rPr>
              <w:t>S</w:t>
            </w:r>
            <w:r w:rsidR="003610B0" w:rsidRPr="008A2655">
              <w:rPr>
                <w:noProof/>
              </w:rPr>
              <w:t xml:space="preserve"> </w:t>
            </w:r>
            <w:r w:rsidRPr="008A2655">
              <w:rPr>
                <w:noProof/>
              </w:rPr>
              <w:t>T</w:t>
            </w:r>
            <w:r w:rsidR="003610B0" w:rsidRPr="008A2655">
              <w:rPr>
                <w:noProof/>
              </w:rPr>
              <w:t xml:space="preserve"> </w:t>
            </w:r>
            <w:r w:rsidRPr="008A2655">
              <w:rPr>
                <w:noProof/>
              </w:rPr>
              <w:t>R</w:t>
            </w:r>
            <w:r w:rsidR="003610B0" w:rsidRPr="008A2655">
              <w:rPr>
                <w:noProof/>
              </w:rPr>
              <w:t xml:space="preserve"> </w:t>
            </w:r>
            <w:r w:rsidRPr="008A2655">
              <w:rPr>
                <w:noProof/>
              </w:rPr>
              <w:t>A</w:t>
            </w:r>
            <w:r w:rsidR="003610B0" w:rsidRPr="008A2655">
              <w:rPr>
                <w:noProof/>
              </w:rPr>
              <w:t xml:space="preserve"> </w:t>
            </w:r>
            <w:r w:rsidR="00157512" w:rsidRPr="008A2655">
              <w:rPr>
                <w:noProof/>
              </w:rPr>
              <w:t>K</w:t>
            </w:r>
          </w:p>
        </w:tc>
      </w:tr>
      <w:tr w:rsidR="00BF7EDC" w:rsidRPr="008A2655" w:rsidTr="00AA2B34">
        <w:tc>
          <w:tcPr>
            <w:tcW w:w="1371" w:type="dxa"/>
            <w:tcBorders>
              <w:left w:val="nil"/>
              <w:right w:val="nil"/>
            </w:tcBorders>
            <w:shd w:val="clear" w:color="auto" w:fill="auto"/>
          </w:tcPr>
          <w:p w:rsidR="007A5EDD" w:rsidRPr="008A2655" w:rsidRDefault="00AA2B34" w:rsidP="00AA2B34">
            <w:pPr>
              <w:pStyle w:val="sejarahartikel"/>
              <w:rPr>
                <w:i w:val="0"/>
                <w:lang w:val="id-ID"/>
              </w:rPr>
            </w:pPr>
            <w:r w:rsidRPr="008A2655">
              <w:rPr>
                <w:lang w:val="id-ID"/>
              </w:rPr>
              <w:t>Sejarah</w:t>
            </w:r>
            <w:r w:rsidRPr="008A2655">
              <w:rPr>
                <w:i w:val="0"/>
                <w:lang w:val="id-ID"/>
              </w:rPr>
              <w:t xml:space="preserve"> </w:t>
            </w:r>
            <w:r w:rsidRPr="008A2655">
              <w:rPr>
                <w:lang w:val="id-ID"/>
              </w:rPr>
              <w:t>artikel</w:t>
            </w:r>
          </w:p>
          <w:p w:rsidR="007A5EDD" w:rsidRPr="008A2655" w:rsidRDefault="007A5EDD" w:rsidP="00AA2B34">
            <w:pPr>
              <w:pStyle w:val="sejarahartikel"/>
              <w:rPr>
                <w:i w:val="0"/>
                <w:lang w:val="id-ID"/>
              </w:rPr>
            </w:pPr>
            <w:r w:rsidRPr="008A2655">
              <w:rPr>
                <w:i w:val="0"/>
                <w:lang w:val="id-ID"/>
              </w:rPr>
              <w:t>Diterima</w:t>
            </w:r>
          </w:p>
          <w:p w:rsidR="007A5EDD" w:rsidRPr="008A2655" w:rsidRDefault="007A5EDD" w:rsidP="00AA2B34">
            <w:pPr>
              <w:pStyle w:val="sejarahartikel"/>
              <w:rPr>
                <w:i w:val="0"/>
                <w:lang w:val="id-ID"/>
              </w:rPr>
            </w:pPr>
            <w:r w:rsidRPr="008A2655">
              <w:rPr>
                <w:i w:val="0"/>
                <w:lang w:val="id-ID"/>
              </w:rPr>
              <w:t xml:space="preserve">Revisi </w:t>
            </w:r>
          </w:p>
          <w:p w:rsidR="007A5EDD" w:rsidRPr="008A2655" w:rsidRDefault="007A5EDD" w:rsidP="00AA2B34">
            <w:pPr>
              <w:pStyle w:val="sejarahartikel"/>
              <w:rPr>
                <w:i w:val="0"/>
                <w:lang w:val="id-ID"/>
              </w:rPr>
            </w:pPr>
            <w:r w:rsidRPr="008A2655">
              <w:rPr>
                <w:i w:val="0"/>
                <w:lang w:val="id-ID"/>
              </w:rPr>
              <w:t>Dipublikasikan</w:t>
            </w:r>
          </w:p>
        </w:tc>
        <w:tc>
          <w:tcPr>
            <w:tcW w:w="1652" w:type="dxa"/>
            <w:tcBorders>
              <w:left w:val="nil"/>
              <w:right w:val="nil"/>
            </w:tcBorders>
            <w:shd w:val="clear" w:color="auto" w:fill="auto"/>
          </w:tcPr>
          <w:p w:rsidR="007A5EDD" w:rsidRPr="008A2655" w:rsidRDefault="007A5EDD" w:rsidP="00AA2B34">
            <w:pPr>
              <w:pStyle w:val="sejarahartikel"/>
              <w:rPr>
                <w:i w:val="0"/>
                <w:lang w:val="id-ID"/>
              </w:rPr>
            </w:pPr>
          </w:p>
          <w:p w:rsidR="007A5EDD" w:rsidRPr="008A2655" w:rsidRDefault="005C5871" w:rsidP="00AA2B34">
            <w:pPr>
              <w:pStyle w:val="sejarahartikel"/>
              <w:rPr>
                <w:i w:val="0"/>
                <w:lang w:val="id-ID"/>
              </w:rPr>
            </w:pPr>
            <w:r w:rsidRPr="008A2655">
              <w:rPr>
                <w:i w:val="0"/>
                <w:lang w:val="id-ID"/>
              </w:rPr>
              <w:t>:</w:t>
            </w:r>
          </w:p>
          <w:p w:rsidR="007A5EDD" w:rsidRPr="008A2655" w:rsidRDefault="005C5871" w:rsidP="00AA2B34">
            <w:pPr>
              <w:pStyle w:val="sejarahartikel"/>
              <w:rPr>
                <w:i w:val="0"/>
                <w:lang w:val="id-ID"/>
              </w:rPr>
            </w:pPr>
            <w:r w:rsidRPr="008A2655">
              <w:rPr>
                <w:i w:val="0"/>
                <w:lang w:val="id-ID"/>
              </w:rPr>
              <w:t>:</w:t>
            </w:r>
          </w:p>
          <w:p w:rsidR="00AA2B34" w:rsidRPr="008A2655" w:rsidRDefault="005C5871" w:rsidP="00AA2B34">
            <w:pPr>
              <w:pStyle w:val="sejarahartikel"/>
              <w:rPr>
                <w:i w:val="0"/>
                <w:lang w:val="id-ID"/>
              </w:rPr>
            </w:pPr>
            <w:r w:rsidRPr="008A2655">
              <w:rPr>
                <w:i w:val="0"/>
                <w:lang w:val="id-ID"/>
              </w:rPr>
              <w:t>:</w:t>
            </w:r>
          </w:p>
        </w:tc>
        <w:tc>
          <w:tcPr>
            <w:tcW w:w="6049" w:type="dxa"/>
            <w:vMerge w:val="restart"/>
            <w:tcBorders>
              <w:left w:val="nil"/>
              <w:right w:val="nil"/>
            </w:tcBorders>
            <w:shd w:val="clear" w:color="auto" w:fill="auto"/>
          </w:tcPr>
          <w:p w:rsidR="00B9165B" w:rsidRDefault="00B9165B" w:rsidP="00B9165B">
            <w:pPr>
              <w:pStyle w:val="Abstrakabstract"/>
            </w:pPr>
            <w:r>
              <w:t>Gumuk pasirParangtritis merupakan salah satu bentuk lahan asal proses eolian yang berkembang di pesisir dengan keunikan tersendiri dibandingkan bentuklahan serupa di dunia. Gumuk pasir ini telah mengalami tekanan yang sangat tinggi akibat dari aktivitas manusia, sebagai akibatnya, perkembangan dan fungsi dari gumuk pasir ini berkurang. Terdapat hal-hal yang saling berkaitan menyebabkan perubahan penutup lahan yang signifikan di Gumuk Pasir Parangtritis, salah satunya adalah sisi regulasi dan kondisi social budaya ekonomi lokal. Salah satu sisi yang menyumbang perubahan tutupan lahan yang terbesar adalah wisata, tambak udang dan pertanian. Perubahan tutupan lahan paling mencolok adalah perkembangan titik wisata, pertanian, dan tutupan vegetasi yang meluas, sehingga menyebabkan gangguan terhadap perkembangan Gumuk Pasir.</w:t>
            </w:r>
          </w:p>
          <w:p w:rsidR="007A5EDD" w:rsidRPr="008A2655" w:rsidRDefault="00B9165B" w:rsidP="00B9165B">
            <w:pPr>
              <w:pStyle w:val="Abstrakabstract"/>
            </w:pPr>
            <w:r>
              <w:t>Kajian dengan seri data panjang mengenai sedimentasi dan perkembangan Gumuk Pasir belum pernah dilakukan, maka dari itu studi ini dilakukan agar terkumpul data perkembangan Gumuk Pasir seri panjang. Diharapkan data tersebut dapat digunakan untuk penentu regulasi kedepannya. Tujuan lain dari kajian ini adalah menentukan pola spasial sedimentasi pasir saat ini, dengan keterbatasan, hingga saat ini data yang terkumpulmasihsedikit. Sehingga kajian ini baru menjadi pendahuluan dari kajian dengan seri yang panjang. Sedimentasi teraktif terjadi di bagian inti gumuk pasir yang tidak terhalang oleh vegetasi maupun bangunan, dan tepat berada di lorong angin.</w:t>
            </w:r>
          </w:p>
        </w:tc>
      </w:tr>
      <w:tr w:rsidR="00BF7EDC" w:rsidRPr="008A2655" w:rsidTr="00AA2B34">
        <w:tc>
          <w:tcPr>
            <w:tcW w:w="3023" w:type="dxa"/>
            <w:gridSpan w:val="2"/>
            <w:tcBorders>
              <w:left w:val="nil"/>
              <w:bottom w:val="single" w:sz="4" w:space="0" w:color="auto"/>
              <w:right w:val="nil"/>
            </w:tcBorders>
            <w:shd w:val="clear" w:color="auto" w:fill="auto"/>
          </w:tcPr>
          <w:p w:rsidR="00430AD0" w:rsidRPr="008A2655" w:rsidRDefault="00430AD0" w:rsidP="00B05972">
            <w:pPr>
              <w:pStyle w:val="Affiliasi"/>
              <w:rPr>
                <w:noProof/>
                <w:sz w:val="18"/>
                <w:szCs w:val="18"/>
              </w:rPr>
            </w:pPr>
            <w:r w:rsidRPr="008A2655">
              <w:rPr>
                <w:noProof/>
                <w:sz w:val="18"/>
                <w:szCs w:val="18"/>
              </w:rPr>
              <w:t>Kata kunci:</w:t>
            </w:r>
          </w:p>
          <w:p w:rsidR="00430AD0" w:rsidRPr="00B9165B" w:rsidRDefault="00B9165B" w:rsidP="00430AD0">
            <w:pPr>
              <w:pStyle w:val="keywordkatakunci"/>
              <w:rPr>
                <w:rFonts w:ascii="Lao UI" w:hAnsi="Lao UI" w:cs="Lao UI"/>
                <w:noProof/>
                <w:sz w:val="18"/>
                <w:szCs w:val="18"/>
                <w:lang w:eastAsia="en-US"/>
              </w:rPr>
            </w:pPr>
            <w:r>
              <w:rPr>
                <w:rFonts w:ascii="Lao UI" w:hAnsi="Lao UI" w:cs="Lao UI"/>
                <w:noProof/>
                <w:sz w:val="18"/>
                <w:szCs w:val="18"/>
                <w:lang w:eastAsia="en-US"/>
              </w:rPr>
              <w:t>Gumuk pasir</w:t>
            </w:r>
          </w:p>
          <w:p w:rsidR="00430AD0" w:rsidRPr="00B9165B" w:rsidRDefault="00B9165B" w:rsidP="00430AD0">
            <w:pPr>
              <w:pStyle w:val="keywordkatakunci"/>
              <w:rPr>
                <w:rFonts w:ascii="Lao UI" w:hAnsi="Lao UI" w:cs="Lao UI"/>
                <w:noProof/>
                <w:sz w:val="18"/>
                <w:szCs w:val="18"/>
                <w:lang w:eastAsia="en-US"/>
              </w:rPr>
            </w:pPr>
            <w:r>
              <w:rPr>
                <w:rFonts w:ascii="Lao UI" w:hAnsi="Lao UI" w:cs="Lao UI"/>
                <w:noProof/>
                <w:sz w:val="18"/>
                <w:szCs w:val="18"/>
                <w:lang w:eastAsia="en-US"/>
              </w:rPr>
              <w:t>Sedimentasi</w:t>
            </w:r>
          </w:p>
          <w:p w:rsidR="00646285" w:rsidRPr="008A2655" w:rsidRDefault="00B9165B" w:rsidP="00B9165B">
            <w:pPr>
              <w:pStyle w:val="keywordkatakunci"/>
              <w:rPr>
                <w:noProof/>
                <w:lang w:val="id-ID" w:eastAsia="en-US"/>
              </w:rPr>
            </w:pPr>
            <w:r>
              <w:rPr>
                <w:rFonts w:ascii="Lao UI" w:hAnsi="Lao UI" w:cs="Lao UI"/>
                <w:noProof/>
                <w:sz w:val="18"/>
                <w:szCs w:val="18"/>
                <w:lang w:eastAsia="en-US"/>
              </w:rPr>
              <w:t>Penutup lahan</w:t>
            </w:r>
          </w:p>
        </w:tc>
        <w:tc>
          <w:tcPr>
            <w:tcW w:w="6049" w:type="dxa"/>
            <w:vMerge/>
            <w:tcBorders>
              <w:left w:val="nil"/>
              <w:bottom w:val="single" w:sz="4" w:space="0" w:color="auto"/>
              <w:right w:val="nil"/>
            </w:tcBorders>
            <w:shd w:val="clear" w:color="auto" w:fill="auto"/>
          </w:tcPr>
          <w:p w:rsidR="00646285" w:rsidRPr="008A2655" w:rsidRDefault="00646285" w:rsidP="00B05972">
            <w:pPr>
              <w:pStyle w:val="Affiliasi"/>
              <w:rPr>
                <w:noProof/>
              </w:rPr>
            </w:pPr>
          </w:p>
        </w:tc>
      </w:tr>
      <w:tr w:rsidR="00BF7EDC" w:rsidRPr="008A2655" w:rsidTr="00AA2B34">
        <w:tc>
          <w:tcPr>
            <w:tcW w:w="3023" w:type="dxa"/>
            <w:gridSpan w:val="2"/>
            <w:tcBorders>
              <w:left w:val="nil"/>
              <w:bottom w:val="nil"/>
              <w:right w:val="nil"/>
            </w:tcBorders>
            <w:shd w:val="clear" w:color="auto" w:fill="auto"/>
          </w:tcPr>
          <w:p w:rsidR="00646285" w:rsidRPr="008A2655" w:rsidRDefault="00646285" w:rsidP="00B05972">
            <w:pPr>
              <w:pStyle w:val="Affiliasi"/>
              <w:rPr>
                <w:noProof/>
              </w:rPr>
            </w:pPr>
          </w:p>
        </w:tc>
        <w:tc>
          <w:tcPr>
            <w:tcW w:w="6049" w:type="dxa"/>
            <w:tcBorders>
              <w:left w:val="nil"/>
              <w:bottom w:val="single" w:sz="4" w:space="0" w:color="auto"/>
              <w:right w:val="nil"/>
            </w:tcBorders>
            <w:shd w:val="clear" w:color="auto" w:fill="auto"/>
          </w:tcPr>
          <w:p w:rsidR="00646285" w:rsidRPr="008A2655" w:rsidRDefault="00157512" w:rsidP="00B05972">
            <w:pPr>
              <w:pStyle w:val="Affiliasi"/>
              <w:rPr>
                <w:noProof/>
              </w:rPr>
            </w:pPr>
            <w:r w:rsidRPr="008A2655">
              <w:rPr>
                <w:noProof/>
              </w:rPr>
              <w:t>A</w:t>
            </w:r>
            <w:r w:rsidR="003610B0" w:rsidRPr="008A2655">
              <w:rPr>
                <w:noProof/>
              </w:rPr>
              <w:t xml:space="preserve"> </w:t>
            </w:r>
            <w:r w:rsidRPr="008A2655">
              <w:rPr>
                <w:noProof/>
              </w:rPr>
              <w:t>B</w:t>
            </w:r>
            <w:r w:rsidR="003610B0" w:rsidRPr="008A2655">
              <w:rPr>
                <w:noProof/>
              </w:rPr>
              <w:t xml:space="preserve"> </w:t>
            </w:r>
            <w:r w:rsidRPr="008A2655">
              <w:rPr>
                <w:noProof/>
              </w:rPr>
              <w:t>S</w:t>
            </w:r>
            <w:r w:rsidR="003610B0" w:rsidRPr="008A2655">
              <w:rPr>
                <w:noProof/>
              </w:rPr>
              <w:t xml:space="preserve"> </w:t>
            </w:r>
            <w:r w:rsidRPr="008A2655">
              <w:rPr>
                <w:noProof/>
              </w:rPr>
              <w:t>T</w:t>
            </w:r>
            <w:r w:rsidR="003610B0" w:rsidRPr="008A2655">
              <w:rPr>
                <w:noProof/>
              </w:rPr>
              <w:t xml:space="preserve"> </w:t>
            </w:r>
            <w:r w:rsidRPr="008A2655">
              <w:rPr>
                <w:noProof/>
              </w:rPr>
              <w:t>R</w:t>
            </w:r>
            <w:r w:rsidR="003610B0" w:rsidRPr="008A2655">
              <w:rPr>
                <w:noProof/>
              </w:rPr>
              <w:t xml:space="preserve"> </w:t>
            </w:r>
            <w:r w:rsidRPr="008A2655">
              <w:rPr>
                <w:noProof/>
              </w:rPr>
              <w:t>A</w:t>
            </w:r>
            <w:r w:rsidR="003610B0" w:rsidRPr="008A2655">
              <w:rPr>
                <w:noProof/>
              </w:rPr>
              <w:t xml:space="preserve"> </w:t>
            </w:r>
            <w:r w:rsidRPr="008A2655">
              <w:rPr>
                <w:noProof/>
              </w:rPr>
              <w:t>C</w:t>
            </w:r>
            <w:r w:rsidR="003610B0" w:rsidRPr="008A2655">
              <w:rPr>
                <w:noProof/>
              </w:rPr>
              <w:t xml:space="preserve"> </w:t>
            </w:r>
            <w:r w:rsidRPr="008A2655">
              <w:rPr>
                <w:noProof/>
              </w:rPr>
              <w:t>T</w:t>
            </w:r>
          </w:p>
        </w:tc>
      </w:tr>
      <w:tr w:rsidR="00BF7EDC" w:rsidRPr="008A2655" w:rsidTr="00AA2B34">
        <w:tc>
          <w:tcPr>
            <w:tcW w:w="3023" w:type="dxa"/>
            <w:gridSpan w:val="2"/>
            <w:tcBorders>
              <w:top w:val="nil"/>
              <w:left w:val="nil"/>
              <w:right w:val="nil"/>
            </w:tcBorders>
            <w:shd w:val="clear" w:color="auto" w:fill="auto"/>
          </w:tcPr>
          <w:p w:rsidR="00430AD0" w:rsidRPr="008A2655" w:rsidRDefault="00430AD0" w:rsidP="00B05972">
            <w:pPr>
              <w:pStyle w:val="Affiliasi"/>
              <w:rPr>
                <w:noProof/>
                <w:sz w:val="18"/>
                <w:szCs w:val="18"/>
              </w:rPr>
            </w:pPr>
            <w:r w:rsidRPr="008A2655">
              <w:rPr>
                <w:noProof/>
                <w:sz w:val="18"/>
                <w:szCs w:val="18"/>
              </w:rPr>
              <w:t>Keyword</w:t>
            </w:r>
            <w:r w:rsidR="000916D1" w:rsidRPr="008A2655">
              <w:rPr>
                <w:noProof/>
                <w:sz w:val="18"/>
                <w:szCs w:val="18"/>
              </w:rPr>
              <w:t>s</w:t>
            </w:r>
            <w:r w:rsidRPr="008A2655">
              <w:rPr>
                <w:noProof/>
                <w:sz w:val="18"/>
                <w:szCs w:val="18"/>
              </w:rPr>
              <w:t>:</w:t>
            </w:r>
          </w:p>
          <w:p w:rsidR="00646285" w:rsidRDefault="00651FFF" w:rsidP="00430AD0">
            <w:pPr>
              <w:pStyle w:val="keywordkatakunci"/>
              <w:rPr>
                <w:rFonts w:ascii="Lao UI" w:hAnsi="Lao UI" w:cs="Lao UI"/>
                <w:noProof/>
                <w:sz w:val="18"/>
                <w:szCs w:val="18"/>
                <w:lang w:eastAsia="en-US"/>
              </w:rPr>
            </w:pPr>
            <w:r>
              <w:rPr>
                <w:rFonts w:ascii="Lao UI" w:hAnsi="Lao UI" w:cs="Lao UI"/>
                <w:noProof/>
                <w:sz w:val="18"/>
                <w:szCs w:val="18"/>
                <w:lang w:eastAsia="en-US"/>
              </w:rPr>
              <w:t>Sand dune</w:t>
            </w:r>
          </w:p>
          <w:p w:rsidR="00651FFF" w:rsidRDefault="00A275C4" w:rsidP="00430AD0">
            <w:pPr>
              <w:pStyle w:val="keywordkatakunci"/>
              <w:rPr>
                <w:rFonts w:ascii="Lao UI" w:hAnsi="Lao UI" w:cs="Lao UI"/>
                <w:noProof/>
                <w:sz w:val="18"/>
                <w:szCs w:val="18"/>
                <w:lang w:eastAsia="en-US"/>
              </w:rPr>
            </w:pPr>
            <w:r>
              <w:rPr>
                <w:rFonts w:ascii="Lao UI" w:hAnsi="Lao UI" w:cs="Lao UI"/>
                <w:noProof/>
                <w:sz w:val="18"/>
                <w:szCs w:val="18"/>
                <w:lang w:eastAsia="en-US"/>
              </w:rPr>
              <w:t>Sedimentation</w:t>
            </w:r>
          </w:p>
          <w:p w:rsidR="00A275C4" w:rsidRPr="00651FFF" w:rsidRDefault="00A275C4" w:rsidP="00430AD0">
            <w:pPr>
              <w:pStyle w:val="keywordkatakunci"/>
              <w:rPr>
                <w:noProof/>
                <w:lang w:eastAsia="en-US"/>
              </w:rPr>
            </w:pPr>
            <w:r>
              <w:rPr>
                <w:rFonts w:ascii="Lao UI" w:hAnsi="Lao UI" w:cs="Lao UI"/>
                <w:noProof/>
                <w:sz w:val="18"/>
                <w:szCs w:val="18"/>
                <w:lang w:eastAsia="en-US"/>
              </w:rPr>
              <w:t>Landuse</w:t>
            </w:r>
          </w:p>
        </w:tc>
        <w:tc>
          <w:tcPr>
            <w:tcW w:w="6049" w:type="dxa"/>
            <w:tcBorders>
              <w:left w:val="nil"/>
              <w:right w:val="nil"/>
            </w:tcBorders>
            <w:shd w:val="clear" w:color="auto" w:fill="auto"/>
          </w:tcPr>
          <w:p w:rsidR="00B9165B" w:rsidRDefault="00B9165B" w:rsidP="00B9165B">
            <w:pPr>
              <w:pStyle w:val="Abstrakabstract"/>
            </w:pPr>
            <w:r>
              <w:t xml:space="preserve">Parangtritis Coastal Dune is one of the unique coastal aeolian landform that distinc itself from another. This sand dune has experienced a lot of preassurefrom anthropogenic activities, as the result, develompnet and function of the sand dune has decreased. There were several interrelated issues as the triggering factor of significant landuse change, one them was regulation and local socio economic condition. The one has the biggest contribution of landuse change was tourism and agricultural practices. The biggest land conversion was from sand dune into tourism spot, agriculture, and shrimp aquaculture, as the result, disturbance to the sand dune development was arised. </w:t>
            </w:r>
          </w:p>
          <w:p w:rsidR="00646285" w:rsidRPr="008A2655" w:rsidRDefault="00B9165B" w:rsidP="00B9165B">
            <w:pPr>
              <w:pStyle w:val="Abstrakabstract"/>
              <w:rPr>
                <w:i/>
                <w:lang w:eastAsia="en-US"/>
              </w:rPr>
            </w:pPr>
            <w:r>
              <w:lastRenderedPageBreak/>
              <w:t>Long term study of seimentation and sand dune development had never been done before in this area, so as this study was conducted, so as this study conducted in order to collect long term sand sedimentation and sand dune development data. These data are expected to be revied in order to determind the future regulation for sand dune management.The other purpose was to define the spatial pattern of sand sedimentation for present condition. The limitation in this paper was the short period of data we use. This paper is more about the preliminary result of our long-term study. The preliminary data resulted that the most active sedimentation was in the wind tunnel where the point was not blocked by vegetation nor building.</w:t>
            </w:r>
          </w:p>
        </w:tc>
      </w:tr>
    </w:tbl>
    <w:p w:rsidR="00646285" w:rsidRPr="008A2655" w:rsidRDefault="00B7538D" w:rsidP="00B9165B">
      <w:pPr>
        <w:pStyle w:val="Affiliasi"/>
        <w:ind w:left="4320" w:hanging="2335"/>
        <w:rPr>
          <w:b w:val="0"/>
          <w:noProof/>
          <w:sz w:val="18"/>
          <w:szCs w:val="18"/>
        </w:rPr>
      </w:pPr>
      <w:r w:rsidRPr="008A2655">
        <w:rPr>
          <w:b w:val="0"/>
          <w:noProof/>
          <w:sz w:val="18"/>
          <w:szCs w:val="18"/>
        </w:rPr>
        <w:lastRenderedPageBreak/>
        <w:t xml:space="preserve">           </w:t>
      </w:r>
      <w:r w:rsidR="004848CE" w:rsidRPr="008A2655">
        <w:rPr>
          <w:b w:val="0"/>
          <w:noProof/>
          <w:sz w:val="18"/>
          <w:szCs w:val="18"/>
        </w:rPr>
        <w:t>© 201</w:t>
      </w:r>
      <w:r w:rsidR="00B9165B">
        <w:rPr>
          <w:b w:val="0"/>
          <w:noProof/>
          <w:sz w:val="18"/>
          <w:szCs w:val="18"/>
          <w:lang w:val="en-US"/>
        </w:rPr>
        <w:t>9</w:t>
      </w:r>
      <w:r w:rsidR="004848CE" w:rsidRPr="008A2655">
        <w:rPr>
          <w:b w:val="0"/>
          <w:noProof/>
          <w:sz w:val="18"/>
          <w:szCs w:val="18"/>
        </w:rPr>
        <w:t xml:space="preserve"> </w:t>
      </w:r>
      <w:r w:rsidR="000916D1" w:rsidRPr="008A2655">
        <w:rPr>
          <w:b w:val="0"/>
          <w:noProof/>
          <w:sz w:val="18"/>
          <w:szCs w:val="18"/>
        </w:rPr>
        <w:t>(</w:t>
      </w:r>
      <w:r w:rsidR="00B9165B">
        <w:rPr>
          <w:b w:val="0"/>
          <w:noProof/>
          <w:sz w:val="18"/>
          <w:szCs w:val="18"/>
          <w:lang w:val="en-US"/>
        </w:rPr>
        <w:t>Sutanto Trijuni Putro; Sri Haryanti Prasetiyowati</w:t>
      </w:r>
      <w:r w:rsidR="000916D1" w:rsidRPr="008A2655">
        <w:rPr>
          <w:b w:val="0"/>
          <w:noProof/>
          <w:sz w:val="18"/>
          <w:szCs w:val="18"/>
        </w:rPr>
        <w:t>)</w:t>
      </w:r>
      <w:r w:rsidR="004848CE" w:rsidRPr="008A2655">
        <w:rPr>
          <w:b w:val="0"/>
          <w:noProof/>
          <w:sz w:val="18"/>
          <w:szCs w:val="18"/>
        </w:rPr>
        <w:t>. All Right Reserved</w:t>
      </w:r>
    </w:p>
    <w:p w:rsidR="004848CE" w:rsidRPr="008A2655" w:rsidRDefault="004848CE" w:rsidP="00B05972">
      <w:pPr>
        <w:pStyle w:val="Sistematika"/>
        <w:jc w:val="right"/>
        <w:rPr>
          <w:noProof/>
        </w:rPr>
      </w:pPr>
    </w:p>
    <w:p w:rsidR="00B05972" w:rsidRPr="008A2655" w:rsidRDefault="00B05972" w:rsidP="00B05972">
      <w:pPr>
        <w:pStyle w:val="Sistematika"/>
        <w:jc w:val="right"/>
        <w:rPr>
          <w:noProof/>
        </w:rPr>
        <w:sectPr w:rsidR="00B05972" w:rsidRPr="008A2655" w:rsidSect="00720DE8">
          <w:headerReference w:type="even" r:id="rId12"/>
          <w:headerReference w:type="default" r:id="rId13"/>
          <w:footerReference w:type="even" r:id="rId14"/>
          <w:footerReference w:type="default" r:id="rId15"/>
          <w:footerReference w:type="first" r:id="rId16"/>
          <w:pgSz w:w="11906" w:h="16838" w:code="9"/>
          <w:pgMar w:top="992" w:right="1134" w:bottom="1134" w:left="1418" w:header="680" w:footer="709" w:gutter="0"/>
          <w:cols w:space="708"/>
          <w:titlePg/>
          <w:docGrid w:linePitch="360"/>
        </w:sectPr>
      </w:pPr>
    </w:p>
    <w:p w:rsidR="004848CE" w:rsidRPr="008A2655" w:rsidRDefault="004848CE" w:rsidP="000916D1">
      <w:pPr>
        <w:pStyle w:val="Sistematika"/>
        <w:spacing w:before="0" w:beforeAutospacing="0" w:after="0"/>
        <w:rPr>
          <w:rFonts w:ascii="Lao UI" w:hAnsi="Lao UI" w:cs="Lao UI"/>
          <w:noProof/>
          <w:sz w:val="20"/>
          <w:szCs w:val="20"/>
        </w:rPr>
      </w:pPr>
      <w:r w:rsidRPr="008A2655">
        <w:rPr>
          <w:rFonts w:ascii="Lao UI" w:hAnsi="Lao UI" w:cs="Lao UI"/>
          <w:noProof/>
          <w:sz w:val="20"/>
          <w:szCs w:val="20"/>
        </w:rPr>
        <w:t>Pendahuluan</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Kajian mengenai gumuk pasir kepesisiran merupakan kajian yang menarik dan masih belum banyak dikaji secara mendalam dan berkala. Indonesia memiliki gumuk pasir yang semakin terdegradasi dan belum banyak kajian yang komprehensif mengenai masalah lingkungan di dalamnya. Salah satu kajian yang masih banyak dikaji  adalah sedimentasi dan tutupanlahan di gumuk pasir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{"citationItems":[{"id":"ITEM-1","itemData":{"DOI":"10.1016/j.aeolia.2011.03.011","ISSN":"18759637","abstract":"Humans modify beaches and dunes and aeolian transport potential by building structures, walking or driving, extracting resources, accommodating recreation, increasing levels of protection, removing storm deposits, or restoring landforms and habitats. The effects of human adjustments are reviewed here in terms of cross-shore zones because humans tend to compartmentalize landforms and habitats through their actions and regulations. Common human modifications in the beach zone include nourishing beaches, constructing shore protection structures and raking to remove litter. Modifications affecting the dune zone include altering the location, size and stability of dunes using sand-trapping fences, vegetation plantings and bulldozers or replacing dunes with shore-parallel structures. Modifications affecting the landward zone include buildings, roads, and parking lots. Landform and habitat resilience requires levels of dynamism and geomorphic complexity not often found in managed systems. Preserving or enhancing dynamism and complexity requires emphasis on innovative designs rooted in geomorphological and aeolian research. Future studies are suggested for: (1) quantifying the effect of small and large scale beach nourishment designs and sediment characteristics on dune initiation, development, and evolution; (2) quantifying the extent to which size and spacing of human structures and landform alterations inhibit sediment transfers alongshore or onshore; (3) identifying the advantages or disadvantages of \"niche\" dunes formed by structures; (4) providing quantitative data on the effects of raking or driving on the beach; (5) identifying the role of aeolian landforms on private properties; and (6) identifying alternative ways of employing sand fences and vegetation plantings to increase topographic and habitat diversity. © 2011 Elsevier B.V.","author":[{"dropping-particle":"","family":"Jackson","given":"Nancy L.","non-dropping-particle":"","parse-names":false,"suffix":""},{"dropping-particle":"","family":"Nordstrom","given":"Karl F.","non-dropping-particle":"","parse-names":false,"suffix":""}],"container-title":"Aeolian Research","id":"ITEM-1","issue":"2","issued":{"date-parts":[["2011"]]},"page":"181-196","publisher":"Elsevier B.V.","title":"Aeolian sediment transport and landforms in managed coastal systems: A review","type":"article-journal","volume":"3"},"uris":["http://www.mendeley.com/documents/?uuid=c00d590e-f4b3-486a-a557-4acb664c90d7"]},{"id":"ITEM-2","itemData":{"ISSN":"0037-4237, 0037-4237","abstract":"Dune restoration projects that integrate re-vegetation efforts have become increasingly popular in coastal communities. Vegetated dunes have high aesthetic value and are likely to be more resilient to wave-induced erosion. This paper will review the current state of knowledge about dune restoration and vegetation's role in coastal resilience, discuss the results of our pilot studies, and suggest future trajectories of research on this topic. A special focus is placed on the potential for Sargassum (seaweed) and arbuscular mycorrhizal fungi (AMF) to enhance dune restoration. AMF drastically improve plant health in a variety of ways; however, field surveys indicate they are scarce in degraded dunes, warranting the use of AMF inoculations in future dune revegetation efforts. The gained knowledge will be increasingly valuable as we seek natural, sustainable, soft solutions to combat the effects of growing pressure on our coastlines from increasing populations, rising sea levels, and potentially increasing storm frequency and intensity.","author":[{"dropping-particle":"","family":"Sigren","given":"Jacob M","non-dropping-particle":"","parse-names":false,"suffix":""},{"dropping-particle":"","family":"Figlus","given":"Jens","non-dropping-particle":"","parse-names":false,"suffix":""},{"dropping-particle":"","family":"Armitage","given":"Anna R","non-dropping-particle":"","parse-names":false,"suffix":""}],"container-title":"Shore &amp; Beach","id":"ITEM-2","issue":"4","issued":{"date-parts":[["2014"]]},"page":"5-12","title":"Coastal sand dunes and dune vegetation: Restoration, erosion, and storm protection","type":"article-journal","volume":"82"},"uris":["http://www.mendeley.com/documents/?uuid=acc293e8-a80d-4e4a-8f51-99d5ebc664d5"]},{"id":"ITEM-3","itemData":{"DOI":"10.2112/SI71-008.1","ISSN":"0749-0208","abstract":"© 2014 Coastal Education and Research Foundation.The study site is located on the Gulf of Mexico and is part of the most valuable lagoon-estuarine system in Mexico, not only in ecological terms but also as an important economic and social site for the country. Although the current state of the environment is still reasonably healthy over much of its area, the natural equilibrium has been greatly affected by human activities, as in many of other coastal lagoons worldwide (e.g., infrastructure and building construction, installation of inappropriately designed defense structures, degradation of vegetation and an artificial lagoon opening). The consequence is a sediment deficit that, combined with the impact of tropical cyclones and the absence of an external sand supply, has led to persistent beach erosion. The analysis of the physical settings, historical shoreline changes and hydrodynamic patterns of the study site has helped to identify the critical elements affecting the current state of the beach. This paper proposes a shoreline protection scheme, based on the understanding of the current functioning of the site, in order to reduce local flooding and erosion risks, which affect the population and tourism, and to preserve the natural environmental services of the area.","author":[{"dropping-particle":"","family":"Escudero","given":"Mireille","non-dropping-particle":"","parse-names":false,"suffix":""},{"dropping-particle":"","family":"Silva","given":"Rodolfo","non-dropping-particle":"","parse-names":false,"suffix":""},{"dropping-particle":"","family":"Mendoza","given":"Edgar","non-dropping-particle":"","parse-names":false,"suffix":""}],"container-title":"Journal of Coastal Research","id":"ITEM-3","issue":"1994","issued":{"date-parts":[["2014"]]},"page":"62-74","title":"Beach Erosion Driven by Natural and Human Activity at Isla del Carmen Barrier Island, Mexico","type":"article-journal","volume":"71"},"uris":["http://www.mendeley.com/documents/?uuid=a3221a51-2a55-4e1b-9c9f-f824e7fc1400"]},{"id":"ITEM-4","itemData":{"DOI":"10.1016/j.ecolecon.2012.07.018","ISSN":"09218009","abstract":"In the central region of the Gulf of Mexico, urban growth occurs mainly to support tourism and results in loss of natural ecosystems and ecosystem services. Our objectives were to analyze land use changes and calculate the value of these changes in terms of lost ecosystem services. We selected three study sites with contrasting infrastructure for tourism: Boca del Río, Chachalacas and Costa Esmeralda. From 1995-2006, we found that urban sprawl was predominant, and occurred over mangroves, grasslands, croplands and the beach. Using the benefit transfer method, we calculated a net loss ($US 2006/ha/year) of $1.4×103 in Boca del Río, $7×105 in Chachalacas and $1×105 in Costa Esmeralda. Because the value of urban land is higher (from 45,000 USD/ha (2006) in Costa Esmeralda to 6million in Boca del Río) than the total estimated Ecosystem Services Value (106,000 USD/ha, including all ecosystems and ecosystem services), land use change may seem economically profitable. However, after losing ecosystem services such as coastal protection or scenic value and recreation, the apparent gains from urban development are lost. Land use and policy making should consider ecosystem service losses so that ecosystems are preserved and society benefited. © 2012 Elsevier B.V.","author":[{"dropping-particle":"","family":"Mendoza-González","given":"G.","non-dropping-particle":"","parse-names":false,"suffix":""},{"dropping-particle":"","family":"Martínez","given":"M. L.","non-dropping-particle":"","parse-names":false,"suffix":""},{"dropping-particle":"","family":"Lithgow","given":"D.","non-dropping-particle":"","parse-names":false,"suffix":""},{"dropping-particle":"","family":"Pérez-Maqueo","given":"O.","non-dropping-particle":"","parse-names":false,"suffix":""},{"dropping-particle":"","family":"Simonin","given":"P.","non-dropping-particle":"","parse-names":false,"suffix":""}],"container-title":"Ecological Economics","id":"ITEM-4","issued":{"date-parts":[["2012"]]},"page":"23-32","publisher":"Elsevier B.V.","title":"Land use change and its effects on the value of ecosystem services along the coast of the Gulf of Mexico","type":"article-journal","volume":"82"},"uris":["http://www.mendeley.com/documents/?uuid=98f59281-dadd-4c8a-8512-f98ffa9ff12a"]},{"id":"ITEM-5","itemData":{"DOI":"10.1007/978-3-540-75498-5_6","ISBN":"978-3-540-75498-5","author":[{"dropping-particle":"","family":"Tsoar","given":"H.","non-dropping-particle":"","parse-names":false,"suffix":""}],"chapter-number":"6","container-title":"Arid Dune Ecosystems. Ecological Studies (Analysis and Synthesis)","editor":[{"dropping-particle":"","family":"Breckle","given":"SW","non-dropping-particle":"","parse-names":false,"suffix":""},{"dropping-particle":"","family":"Yair","given":"A","non-dropping-particle":"","parse-names":false,"suffix":""},{"dropping-particle":"","family":"Veste","given":"M","non-dropping-particle":"","parse-names":false,"suffix":""}],"id":"ITEM-5","issued":{"date-parts":[["2008"]]},"page":"79-89","publisher":"Springer Berlin Heidelberg","publisher-place":"Berlin, Heidelberg","title":"Land Use and its Effect on the Mobilization and Stabilization of the North-Western Negev Sand Dunes","type":"chapter"},"uris":["http://www.mendeley.com/documents/?uuid=02ed4ca1-dede-438d-b325-32e3e5bcc175"]},{"id":"ITEM-6","itemData":{"DOI":"10.3390/environments3030017","abstract":"Previous field research on the Horqin Sandy Land (China), which has suffered from severe desertification during recent decades, revealed how land use on a sand-dune topography affects both land degradation and restoration. This study aimed to depict the spatial distribution of local land use in order to shed more light on previous field findings regarding policies on a broader scale. We performed the following analyses with Panchromatic Remote-sensing Instrument for Stereo Mapping (PRISM) and Advanced Visible and Near Infrared Radiometer type 2 (AVNIR-2) images of Advanced Land Observing Satellite (ALOS): (1) object-based classification to discriminate preliminary classification of land-use types that were approximately differentiated by ordinary pixel-based analysis with spectral information; (2) digital photogrammetry to generate a digital surface model (DSM) with adequately high accuracy to represent undulating sand-dune topography; (3) geographic information system (GIS) analysis to classify major topographic types with the digital surface model (DSM); and (4) overlay of the two classification results to depict the local land-use types. The overall accuracies of the object-based and GIS-based classifications were high, at 93% (kappa statistic: 0.84) and 89% (kappa statistic: 0.81), respectively. The resultant local land-use map represents areas covered in previous field studies, showing where and how land degradation and restoration are likely to occur. This research can contribute to future environmental surveys, models, and policies in the study area.","author":[{"dropping-particle":"","family":"Miyasaka","given":"Takafumi","non-dropping-particle":"","parse-names":false,"suffix":""},{"dropping-particle":"","family":"Okuro","given":"Toshiya","non-dropping-particle":"","parse-names":false,"suffix":""},{"dropping-particle":"","family":"Zhao","given":"Xueyong","non-dropping-particle":"","parse-names":false,"suffix":""},{"dropping-particle":"","family":"Takeuchi","given":"Kazuhiko","non-dropping-particle":"","parse-names":false,"suffix":""}],"container-title":"Environments","id":"ITEM-6","issue":"4","issued":{"date-parts":[["2016"]]},"page":"17","title":"Classification of Land Use on Sand-Dune Topography by Object-Based Analysis, Digital Photogrammetry, and GIS Analysis in the Horqin Sandy Land, China","type":"article-journal","volume":"3"},"uris":["http://www.mendeley.com/documents/?uuid=1521da24-e573-48ad-9196-c9ab836dd7fc"]}],"mendeley":{"formattedCitation":"(Escudero, Silva, &amp; Mendoza, 2014; Jackson &amp; Nordstrom, 2011; Mendoza-González, Martínez, Lithgow, Pérez-Maqueo, &amp; Simonin, 2012; Miyasaka, Okuro, Zhao, &amp; Takeuchi, 2016; Sigren, Figlus, &amp; Armitage, 2014; Tsoar, 2008)","plainTextFormattedCitation":"(Escudero, Silva, &amp; Mendoza, 2014; Jackson &amp; Nordstrom, 2011; Mendoza-González, Martínez, Lithgow, Pérez-Maqueo, &amp; Simonin, 2012; Miyasaka, Okuro, Zhao, &amp; Takeuchi, 2016; Sigren, Figlus, &amp; Armitage, 2014; Tsoar, 2008)","previouslyFormattedCitation":"(Escudero, Silva, &amp; Mendoza, 2014; Jackson &amp; Nordstrom, 2011; Mendoza-González, Martínez, Lithgow, Pérez-Maqueo, &amp; Simonin, 2012; Miyasaka, Okuro, Zhao, &amp; Takeuchi, 2016; Sigren, Figlus, &amp; Armitage, 2014; Tsoar, 2008)"},"properties":{"noteIndex":0},"schema":"https://github.com/citation-style-language/schema/raw/master/csl-citation.json"}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(Escudero, Silva, &amp; Mendoza, 2014; Jackson &amp; Nordstrom, 2011; Mendoza-González, Martínez, Lithgow, Pérez-Maqueo, &amp; Simonin, 2012; Miyasaka, Okuro, Zhao, &amp; Takeuchi, 2016; Sigren, Figlus, &amp; Armitage, 2014; Tsoar, 2008)</w:t>
      </w:r>
      <w:r w:rsidRPr="000F048A">
        <w:rPr>
          <w:rFonts w:ascii="Leelawadee UI" w:hAnsi="Leelawadee UI" w:cs="Leelawadee UI"/>
          <w:sz w:val="20"/>
          <w:szCs w:val="20"/>
        </w:rPr>
        <w:fldChar w:fldCharType="end"/>
      </w:r>
      <w:r w:rsidRPr="000F048A">
        <w:rPr>
          <w:rFonts w:ascii="Leelawadee UI" w:hAnsi="Leelawadee UI" w:cs="Leelawadee UI"/>
          <w:sz w:val="20"/>
          <w:szCs w:val="20"/>
        </w:rPr>
        <w:t>.</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Gumuk pasir telah mengalami tekanan urbanisasi </w:t>
      </w:r>
      <w:sdt>
        <w:sdtPr>
          <w:rPr>
            <w:rFonts w:ascii="Leelawadee UI" w:hAnsi="Leelawadee UI" w:cs="Leelawadee UI"/>
            <w:sz w:val="20"/>
            <w:szCs w:val="20"/>
          </w:rPr>
          <w:id w:val="1098531287"/>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CITATION MLM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(Martínez, Maun, &amp; Psuty, 2008)</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penambangan pasir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{"citationItems":[{"id":"ITEM-1","itemData":{"ISSN":"01213784","abstract":"Coastal sand dune (CSD) flora has a wide range of applications in nutrition, medicine, industry and agriculture. The native people are intimately associated with dune vegetation for a variety of traditional benefits particularly food, fodder, health, soil fertility and recreation. Temperate CSDs comprise of mainly the members of Poaceae, while tropics with Asteraceae, Cyperaceae and Fabaceae and Poaceae. Many CSD legumes meet the protein and energy requirement of rural population and livestock. Canavalia maritima is a major strand legume with pantropical distribution. Tender pods and seeds are edible after boiling or roasting in Northern Australia, while seeds are important source of dietary protein in West Africa and Nigeria. Canavalia cathartica is another wild legume with wide distribution throughout CSDs of tropical Asia and Africa. Seeds of CSD Canavalia serve as potential source of proteins, carbohydrates, amino acids, fatty acids and energy. The CSD legumes of west coast of India are useful as green manure, mulch, cover crop, pasture, fodder, oil and medicinal value. The strand plants possess several bioactive compounds of human, veterinary and industrial importance. The CSD vegetation is under severe threat mainly due to global warming and human interference and thus needs stringent restoration measures for sustainable use for coastal rural development.","author":[{"dropping-particle":"","family":"Sridhar","given":"K. R.","non-dropping-particle":"","parse-names":false,"suffix":""},{"dropping-particle":"","family":"Bhagya","given":"B.","non-dropping-particle":"","parse-names":false,"suffix":""}],"container-title":"Livestock Research for Rural Development","id":"ITEM-1","issue":"6","issued":{"date-parts":[["2007"]]},"page":"1-10","title":"Coastal sand dune vegetation: A potential source of food, fodder and pharmaceuticals","type":"article-journal","volume":"19"},"uris":["http://www.mendeley.com/documents/?uuid=c77263b6-cbf3-4f65-b3ca-31498d6d72d0"]}],"mendeley":{"formattedCitation":"(Sridhar &amp; Bhagya, 2007)","plainTextFormattedCitation":"(Sridhar &amp; Bhagya, 2007)","previouslyFormattedCitation":"(Sridhar &amp; Bhagya, 2007)"},"properties":{"noteIndex":0},"schema":"https://github.com/citation-style-language/schema/raw/master/csl-citation.json"}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(Sridhar &amp; Bhagya, 2007)</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{"citationItems":[{"id":"ITEM-1","itemData":{"ISBN":"9789558177730","author":[{"dropping-particle":"","family":"Miththapala","given":"Sriyanie","non-dropping-particle":"","parse-names":false,"suffix":""}],"id":"ITEM-1","issue":"Volume 3","issued":{"date-parts":[["2008"]]},"number-of-pages":"44","publisher":"IUCN","title":"Seagrasses and Sand Dunes","type":"book","volume":"3"},"uris":["http://www.mendeley.com/documents/?uuid=2682c313-1752-48fa-aabb-3ab8d8b723ba"]}],"mendeley":{"formattedCitation":"(Miththapala, 2008a)","plainTextFormattedCitation":"(Miththapala, 2008a)","previouslyFormattedCitation":"(Miththapala, 2008a)"},"properties":{"noteIndex":0},"schema":"https://github.com/citation-style-language/schema/raw/master/csl-citation.json"}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(Miththapala, 2008a)</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konversi lahan menjadi lahan pertanian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{"citationItems":[{"id":"ITEM-1","itemData":{"abstract":"Penelitian ini dilakukan di kawasan gumuk pasir aktif pada lorong angin alami Pesisir Parangkusumo dengan tujuan mengetahui pengaruh tutupan lahan vegetasi pada bentuklahan gumuk pasir di Pesisir Parangkusumo, sedangkan perkembangan normal gumuk pasir terjadi tanpa tutupan. Penelitian ini merupakan penelitian eksploratif-survey dengan maksud mengungkapkan pengaruh vegetasi terhadap perkembangan bentuklahan, dengan fokus peran vegetasi sebagai ecological engineering. Penelitian dilakukan dengan mengidentifikasi pengaruh vegetasi dalam perkembangan gumuk pasir dilihat dari faktor pembentuk yaitu proses deflasi dan juga identifikasi morfologi. Hasil penelitian menunjukkan pada area gumuk pasir terdapat beberapa tipe vegetasi penutup yaitu vegetasi insitu dan eksitu. Vegetasi insitumerupakan vegetasi alami gumuk pasir yaitu pandan, rumput teki, dan siwalan; sedangkan vegetasi eksitu berupa penghutanan dengan vegetasi cemara dan akasia. Kedua tipe vegetasi tersebut berdampak terhadap dinamika perkembangan gumuk pasir yang terjadi secara perlahan dalam kurun waktu tertentu seiring dengan pertumbuhan vegetasi. Efek dari vegetasi menghasilkan gangguan gelembur permukaan sampai dengan perkembangan lubang deflasi sebagai indikator kerusakan gumuk pasir. Kata","author":[{"dropping-particle":"","family":"Nuraini","given":"Fahad","non-dropping-particle":"","parse-names":false,"suffix":""},{"dropping-particle":"","family":"Sunarto","given":"","non-dropping-particle":"","parse-names":false,"suffix":""},{"dropping-particle":"","family":"Santosa","given":"Langgeng Wahyu","non-dropping-particle":"","parse-names":false,"suffix":""}],"container-title":"Geomedia","id":"ITEM-1","issue":"2","issued":{"date-parts":[["2016"]]},"page":"1-11","title":"Pengaruh vegetasi terhadap dinamika perkembangan gumuk pasir di Pesisir Parangkusumo","type":"article-journal","volume":"14"},"uris":["http://www.mendeley.com/documents/?uuid=41cc1228-a57b-4dad-b8c9-155b08094bfc"]}],"mendeley":{"formattedCitation":"(Nuraini, Sunarto, &amp; Santosa, 2016)","plainTextFormattedCitation":"(Nuraini, Sunarto, &amp; Santosa, 2016)","previouslyFormattedCitation":"(Nuraini, Sunarto, &amp; Santosa, 2016)"},"properties":{"noteIndex":0},"schema":"https://github.com/citation-style-language/schema/raw/master/csl-citation.json"}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(Nuraini, Sunarto, &amp; Santosa, 2016)</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dan konversi lahan menjadi tambak udang seperti yang terjadi di kepesisiran parangtritis merupakan contoh nyatanya. </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Gumuk pasir memiliki peranan dalam ekosistem dan menyediakan jasa lingkungan yang mencakup pelindung infrastruktur dan manusia yang ada di belakangnya</w:t>
      </w:r>
      <w:sdt>
        <w:sdtPr>
          <w:rPr>
            <w:rFonts w:ascii="Leelawadee UI" w:hAnsi="Leelawadee UI" w:cs="Leelawadee UI"/>
            <w:sz w:val="20"/>
            <w:szCs w:val="20"/>
          </w:rPr>
          <w:id w:val="1238743689"/>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Sud06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(Sudmeier-Rieux &amp; Masundire, 2006)</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{"citationItems":[{"id":"ITEM-1","itemData":{"ISBN":"9788171889044","container-title":"Canadian Electronic Library","editor":[{"dropping-particle":"","family":"Gonsalves","given":"Julian","non-dropping-particle":"","parse-names":false,"suffix":""},{"dropping-particle":"","family":"Mohan","given":"Priyanka","non-dropping-particle":"","parse-names":false,"suffix":""}],"id":"ITEM-1","issued":{"date-parts":[["2011"]]},"number-of-pages":"1799","publisher":"Academic Foundation","publisher-place":"New Delhi","title":"Strengthening resilience in post-disaster situations: Stories, Experience and Lessons from South Asia","type":"book"},"uris":["http://www.mendeley.com/documents/?uuid=0bbf474d-af26-4a44-84ef-1850d4f58225"]}],"mendeley":{"formattedCitation":"(Gonsalves &amp; Mohan, 2011)","plainTextFormattedCitation":"(Gonsalves &amp; Mohan, 2011)","previouslyFormattedCitation":"(Gonsalves &amp; Mohan, 2011)"},"properties":{"noteIndex":0},"schema":"https://github.com/citation-style-language/schema/raw/master/csl-citation.json"}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(Gonsalves &amp; Mohan, 2011)</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w:t>
      </w:r>
      <w:sdt>
        <w:sdtPr>
          <w:rPr>
            <w:rFonts w:ascii="Leelawadee UI" w:hAnsi="Leelawadee UI" w:cs="Leelawadee UI"/>
            <w:sz w:val="20"/>
            <w:szCs w:val="20"/>
          </w:rPr>
          <w:id w:val="1927155846"/>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Neh16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(Nehren, et al., 2016)</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mengurangi dampak badai, siklontropis, gelombang, dan banjir pesisir </w:t>
      </w:r>
      <w:sdt>
        <w:sdtPr>
          <w:rPr>
            <w:rFonts w:ascii="Leelawadee UI" w:hAnsi="Leelawadee UI" w:cs="Leelawadee UI"/>
            <w:sz w:val="20"/>
            <w:szCs w:val="20"/>
          </w:rPr>
          <w:id w:val="1134218395"/>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CITATION Gom02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(Gomez-Pina, Juan J. Mufioz-Perez, &amp; Leyo, 2002)</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author":[{"dropping-particle":"","family":"Dahm","given":"J","non-dropping-particle":"","parse-names":false,"suffix":""},{"dropping-particle":"","family":"Dahm","given":"J","non-dropping-particle":"","parse-names":false,"suffix":""},{"dropping-particle":"","family":"Jenks","given":"G","non-dropping-particle":"","parse-names":false,"suffix":""},{"dropping-particle":"","family":"Jenks","given":"G","non-dropping-particle":"","parse-names":false,"suffix":""},{"dropping-particle":"","family":"Bergin","given":"D","non-dropping-particle":"","parse-names":false,"suffix":""},{"dropping-particle":"","family":"Bergin","given":"D","non-dropping-particle":"","parse-names":false,"suffix":""}],"id":"ITEM-1","issued":{"date-parts":[["2005"]]},"page":"36","title":"Community-based Dune Management for the Mitigation of Coastal Hazards and Climate Change Effects: A Guide for Local Authorities","type":"article-journal"},"uris":["http://www.mendeley.com/documents/?uuid=ab1063be-8bf4-4f90-953e-91a26680f4cd"]}],"mendeley":{"formattedCitation":"(Dahm et al., 2005)","plainTextFormattedCitation":"(Dahm et al., 2005)","previouslyFormattedCitation":"(Dahm et al., 2005)"},"properties":{"noteIndex":0},"schema":"https://github.com/citation-style-language/schema/raw/master/csl-citation.json"}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(Dahm et al., 2005)</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{"citationItems":[{"id":"ITEM-1","itemData":{"ISBN":"9780128000076","author":[{"dropping-particle":"","family":"Thao","given":"Nguyen Danh","non-dropping-particle":"","parse-names":false,"suffix":""},{"dropping-particle":"","family":"Takagi","given":"Hiroshi","non-dropping-particle":"","parse-names":false,"suffix":""},{"dropping-particle":"","family":"Esteban","given":"Miguel","non-dropping-particle":"","parse-names":false,"suffix":""}],"id":"ITEM-1","issued":{"date-parts":[["2014"]]},"publisher":"Elsevier","publisher-place":"London","title":"Coastal Disasters and Climate Change in Vietnam Engineering and Planning Perspectives","type":"book"},"uris":["http://www.mendeley.com/documents/?uuid=2247a47a-3746-418b-a34e-988df44eed6f"]}],"mendeley":{"formattedCitation":"(Thao, Takagi, &amp; Esteban, 2014)","plainTextFormattedCitation":"(Thao, Takagi, &amp; Esteban, 2014)","previouslyFormattedCitation":"(Thao, Takagi, &amp; Esteban, 2014)"},"properties":{"noteIndex":0},"schema":"https://github.com/citation-style-language/schema/raw/master/csl-citation.json"}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(Thao, Takagi, &amp; Esteban, 2014)</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w:t>
      </w:r>
      <w:sdt>
        <w:sdtPr>
          <w:rPr>
            <w:rFonts w:ascii="Leelawadee UI" w:hAnsi="Leelawadee UI" w:cs="Leelawadee UI"/>
            <w:sz w:val="20"/>
            <w:szCs w:val="20"/>
          </w:rPr>
          <w:id w:val="-1221819961"/>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Neh16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(Nehren, et al., 2016)</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dan dalam taraf tertentu mengurangi dampak tsunami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{"citationItems":[{"id":"ITEM-1","itemData":{"DOI":"10.1193/1.2205897","ISSN":"87552930","author":[{"dropping-particle":"","family":"Liu","given":"Philip L","non-dropping-particle":"","parse-names":false,"suffix":""},{"dropping-particle":"","family":"Lynett","given":"Patrick","non-dropping-particle":"","parse-names":false,"suffix":""},{"dropping-particle":"","family":"Fernando","given":"Harindra","non-dropping-particle":"","parse-names":false,"suffix":""},{"dropping-particle":"","family":"Jaffe","given":"Bruce E","non-dropping-particle":"","parse-names":false,"suffix":""},{"dropping-particle":"","family":"Fritz","given":"Hermann","non-dropping-particle":"","parse-names":false,"suffix":""},{"dropping-particle":"","family":"Higman","given":"Bretwood","non-dropping-particle":"","parse-names":false,"suffix":""},{"dropping-particle":"","family":"Morton","given":"Robert","non-dropping-particle":"","parse-names":false,"suffix":""},{"dropping-particle":"","family":"Goff","given":"James","non-dropping-particle":"","parse-names":false,"suffix":""},{"dropping-particle":"","family":"Synolakis","given":"Costas","non-dropping-particle":"","parse-names":false,"suffix":""}],"container-title":"Science","id":"ITEM-1","issue":"June","issued":{"date-parts":[["2005"]]},"page":"1595","title":"Observation by the International Tsunami Survey Team in Sri Lanka","type":"article-journal","volume":"308"},"uris":["http://www.mendeley.com/documents/?uuid=ec000791-c07c-486b-abca-e969d628f3d7"]},{"id":"ITEM-2","itemData":{"DOI":"10.21831/gm.v4i2.19008","author":[{"dropping-particle":"","family":"Khotimah","given":"Nurul","non-dropping-particle":"","parse-names":false,"suffix":""}],"container-title":"Geomedia","id":"ITEM-2","issue":"2","issued":{"date-parts":[["2006"]]},"page":"81-92","title":"Kelestarian Gumuk Pasir Pantai Parangtritis Sebagai Penghalang (Barrier) Alami Gelombang Pasang dan Tsunami","type":"article-journal","volume":"4"},"uris":["http://www.mendeley.com/documents/?uuid=c0a09391-900f-4a11-af9c-844ce98914ce"]},{"id":"ITEM-3","itemData":{"ISBN":"9789558177730","author":[{"dropping-particle":"","family":"Miththapala","given":"Sriyanie","non-dropping-particle":"","parse-names":false,"suffix":""}],"id":"ITEM-3","issue":"Volume 3","issued":{"date-parts":[["2008"]]},"number-of-pages":"44","title":"Seagrasses and Sand Dunes","type":"book","volume":"3"},"uris":["http://www.mendeley.com/documents/?uuid=24ee14e9-4937-4bc5-84ed-0c7592f4c80c"]}],"mendeley":{"formattedCitation":"(Khotimah, 2006; Liu et al., 2005; Miththapala, 2008b)","plainTextFormattedCitation":"(Khotimah, 2006; Liu et al., 2005; Miththapala, 2008b)","previouslyFormattedCitation":"(Khotimah, 2006; Liu et al., 2005; Miththapala, 2008b)"},"properties":{"noteIndex":0},"schema":"https://github.com/citation-style-language/schema/raw/master/csl-citation.json"}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(Khotimah, 2006; Liu et al., 2005; Miththapala, 2008b)</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Selain itu, gumuk pasir mampu untuk mengontrol erosi pantai </w:t>
      </w:r>
      <w:sdt>
        <w:sdtPr>
          <w:rPr>
            <w:rFonts w:ascii="Leelawadee UI" w:hAnsi="Leelawadee UI" w:cs="Leelawadee UI"/>
            <w:sz w:val="20"/>
            <w:szCs w:val="20"/>
          </w:rPr>
          <w:id w:val="328721756"/>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Bar11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(Barbier, et al., 2011)</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w:t>
      </w:r>
      <w:sdt>
        <w:sdtPr>
          <w:rPr>
            <w:rFonts w:ascii="Leelawadee UI" w:hAnsi="Leelawadee UI" w:cs="Leelawadee UI"/>
            <w:sz w:val="20"/>
            <w:szCs w:val="20"/>
          </w:rPr>
          <w:id w:val="1671521058"/>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Neh16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(Nehren, et al., 2016)</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Gumuk pasir memiliki fungsi dalam tataran </w:t>
      </w:r>
      <w:r w:rsidRPr="000F048A">
        <w:rPr>
          <w:rFonts w:ascii="Leelawadee UI" w:hAnsi="Leelawadee UI" w:cs="Leelawadee UI"/>
          <w:sz w:val="20"/>
          <w:szCs w:val="20"/>
        </w:rPr>
        <w:t xml:space="preserve">tertentu untuk mengurangi dampak kenaikan muka laut dan intrusi air laut </w:t>
      </w:r>
      <w:sdt>
        <w:sdtPr>
          <w:rPr>
            <w:rFonts w:ascii="Leelawadee UI" w:hAnsi="Leelawadee UI" w:cs="Leelawadee UI"/>
            <w:sz w:val="20"/>
            <w:szCs w:val="20"/>
          </w:rPr>
          <w:id w:val="1847594015"/>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Car91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(Carter, 1991)</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{"citationItems":[{"id":"ITEM-1","itemData":{"DOI":"10.1007/s11852-007-0004-5","ISSN":"14000350","abstract":"The potential impact of future sea level rise and climate change on 15 Welsh coastal dune systems has been investigated. Historical Trend Analysis was undertaken using Ordnance Survey maps to quantify past shoreline change and to permit extrapolation of past trends to predict possible future shoreline positions by 2080--2100. Predictions were also made using the Bruun Rule relationship between sea level rise and shoreline response and an integrated method of assessment, Expert Geomorphological Assessment (EGA), which provides a `best estimate' of future coastline change, taking into account such factors as geological constraints, the nature of past, present and future environmental forcing factors, and known coastal process--response relationships. The majority of the 15 systems investigated experienced a net increase in dune area over the last 100--120 years. Only one (Whiteford Burrows) experienced significant net area loss (&gt;5 ha). EGA predictions suggest that several systems are likely to experience significant net loss of dune habitat over the next century, whilst continued net gain is likely to occur for systems where sediment supply rates remain high. Little net change is predicted in some systems. Considering the 15 dune systems together, it is considered unlikely that net dune habitat loss will exceed net gain over the next 100 years provided that there are no major disruptions to sediment supply and natural coastal processes.","author":[{"dropping-particle":"","family":"Saye","given":"Samantha E.","non-dropping-particle":"","parse-names":false,"suffix":""},{"dropping-particle":"","family":"Pye","given":"Kenneth","non-dropping-particle":"","parse-names":false,"suffix":""}],"container-title":"Journal of Coastal Conservation","id":"ITEM-1","issue":"1","issued":{"date-parts":[["2007"]]},"page":"31-52","title":"Implications of sea level rise for coastal dune habitat conservation in Wales, UK","type":"article-journal","volume":"11"},"uris":["http://www.mendeley.com/documents/?uuid=569a8eb4-3d3f-463c-9e50-a0d783229205"]}],"mendeley":{"formattedCitation":"(Saye &amp; Pye, 2007)","plainTextFormattedCitation":"(Saye &amp; Pye, 2007)","previouslyFormattedCitation":"(Saye &amp; Pye, 2007)"},"properties":{"noteIndex":0},"schema":"https://github.com/citation-style-language/schema/raw/master/csl-citation.json"}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(Saye &amp; Pye, 2007)</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w:t>
      </w:r>
      <w:sdt>
        <w:sdtPr>
          <w:rPr>
            <w:rFonts w:ascii="Leelawadee UI" w:hAnsi="Leelawadee UI" w:cs="Leelawadee UI"/>
            <w:sz w:val="20"/>
            <w:szCs w:val="20"/>
          </w:rPr>
          <w:id w:val="1247379378"/>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Hes08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(Heslenfeld, Jungerius, &amp; Klijn, 2008)</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xml:space="preserve">; </w:t>
      </w:r>
      <w:sdt>
        <w:sdtPr>
          <w:rPr>
            <w:rFonts w:ascii="Leelawadee UI" w:hAnsi="Leelawadee UI" w:cs="Leelawadee UI"/>
            <w:sz w:val="20"/>
            <w:szCs w:val="20"/>
          </w:rPr>
          <w:id w:val="651409517"/>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Neh16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(Nehren, et al., 2016)</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Berdasarkan hasil dari kajian valuasi ekonomi jasa lingkungan gumuk pasir, nilai per-tahun adalah 3,8 milyar, jika dihitung per-hari sebesar 10,4 juta rupiah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{"citationItems":[{"id":"ITEM-1","itemData":{"DOI":"http://dx.doi.org/10.21002/jepi.v17i2.666 Analisis","abstract":"Gumuk pasir merupakan fenomena hutan pantai unik dan di Asia Tenggara hanya ditemukan di Desa Parangtritis. Pada kondisi eksisting, gumuk pasir memberikan manfaat langsung dan manfaat tidak langsung, meskipun pemanfaatannya tidak merata di seluruh area. Penelitian ini bertujuan untuk mengestimasi nilai ekonomi gumuk pasir pada kondisi eksisting dengan menggunakan metode total nilai ekonomi (total economic valuation/TEV). Hasilnya adalah nilai manfaat wisata (Rp1.009 juta/tahun), kayu bakar (Rp106 juta/tahun), pakan ternak (Rp188 juta/tahun), sedangkan manfaat penahan abrasi (Rp1.505 juta/tahun), dan pelindung angin laut (Rp1.019 juta/tahun). Nilai ekonomi total gumuk pasir Rp3.828 juta/tahun. Kata kunci: Gumuk Pasir; Nilai Manfaat; Total Nilai Ekonomi","author":[{"dropping-particle":"","family":"Khatimah","given":"Khusnul","non-dropping-particle":"","parse-names":false,"suffix":""},{"dropping-particle":"","family":"Syaukat","given":"Yusman","non-dropping-particle":"","parse-names":false,"suffix":""},{"dropping-particle":"","family":"Ismail","given":"Ahyar","non-dropping-particle":"","parse-names":false,"suffix":""}],"container-title":"Jurnal Ekonomi dan Pembangunan Indonesia","id":"ITEM-1","issue":"2","issued":{"date-parts":[["2018"]]},"page":"138-150","title":"Analisis Penilaian Ekonomi Gumuk Pasir Parangtritis di Kecamatan Kretek , Kabupaten Bantul , DIY","type":"article-journal","volume":"17"},"uris":["http://www.mendeley.com/documents/?uuid=ba5313f3-ca08-4d40-a783-4f176dabd56d"]}],"mendeley":{"formattedCitation":"(Khatimah, Syaukat, &amp; Ismail, 2018)","plainTextFormattedCitation":"(Khatimah, Syaukat, &amp; Ismail, 2018)","previouslyFormattedCitation":"(Khatimah, Syaukat, &amp; Ismail, 2018)"},"properties":{"noteIndex":0},"schema":"https://github.com/citation-style-language/schema/raw/master/csl-citation.json"}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(Khatimah, Syaukat, &amp; Ismail, 2018)</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Perhitungan nilai tersebut mencakup fungsi kawasan gumuk pasir sebagai lokasi wisata, penahan abrasi, sumber pakan ternak, sumber kayu bakar dan penahan angin. </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Menurunnya jasa lingkungan secara jangka panjang akan membawa dampak terhadap kehidupan manusia di dalamnya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{"citationItems":[{"id":"ITEM-1","itemData":{"DOI":"1092-8987","ISBN":"2","ISSN":"1092-8987","PMID":"1488","abstract":"Critical processes at the ecosystem level influence plant productivity, soil fertility, water quality, atmospheric chemistry, and many other local and global environmental conditions that ultimately affect human welfare. These ecosystem processes are controlled by both the diversity and identity of the plant, animal, and microbial species living within a community. Human modifications to the living community in an ecosystem as well as to the collective biodiversity of the earth can therefore alter ecological functions and life support services that are vital to the well-being of human societies. Substantial changes have already occurred, especially local and global losses of biodiversity. The primary cause has been widespread human transformation of once highly diverse natural ecosystems into relatively species-poor managed ecosystems. Recent studies suggest that such reductions in biodiversity can alter both the magnitude and the stability of ecosystem processes, especially when biodiversity is reduced to the low levels typical of many managed systems. Our review of the available evidence has identified the following certainties concerning biodiversity and ecosystem functioning: Human impacts on global biodiversity have been dramatic, resulting in unprecedented losses","author":[{"dropping-particle":"","family":"Daily","given":"Gretchen C.","non-dropping-particle":"","parse-names":false,"suffix":""},{"dropping-particle":"","family":"Alexander","given":"Susan","non-dropping-particle":"","parse-names":false,"suffix":""},{"dropping-particle":"","family":"Ehrlich","given":"Paul R.","non-dropping-particle":"","parse-names":false,"suffix":""},{"dropping-particle":"","family":"Goulder","given":"Larry","non-dropping-particle":"","parse-names":false,"suffix":""},{"dropping-particle":"","family":"Lubchenco","given":"Jane","non-dropping-particle":"","parse-names":false,"suffix":""},{"dropping-particle":"","family":"Matson","given":"Pamela A.","non-dropping-particle":"","parse-names":false,"suffix":""},{"dropping-particle":"","family":"Mooney","given":"Harold A.","non-dropping-particle":"","parse-names":false,"suffix":""},{"dropping-particle":"","family":"Postel","given":"Sandra","non-dropping-particle":"","parse-names":false,"suffix":""},{"dropping-particle":"","family":"Schneider","given":"Stephen H.","non-dropping-particle":"","parse-names":false,"suffix":""},{"dropping-particle":"","family":"Tilman","given":"David","non-dropping-particle":"","parse-names":false,"suffix":""},{"dropping-particle":"","family":"Woodwell","given":"George M.","non-dropping-particle":"","parse-names":false,"suffix":""}],"container-title":"Issues in Ecology","id":"ITEM-1","issue":"4","issued":{"date-parts":[["1997"]]},"page":"1-12","title":"I ssues in Ecology","type":"article-journal","volume":"4"},"uris":["http://www.mendeley.com/documents/?uuid=eebf82dd-5d46-4fe8-8df7-e24781abadac"]}],"mendeley":{"formattedCitation":"(Daily et al., 1997)","plainTextFormattedCitation":"(Daily et al., 1997)","previouslyFormattedCitation":"(Daily et al., 1997)"},"properties":{"noteIndex":0},"schema":"https://github.com/citation-style-language/schema/raw/master/csl-citation.json"}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(Daily et al., 1997)</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dan menurunkan kesejahteraan manusia dalam jeda waktu tertentu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{"citationItems":[{"id":"ITEM-1","itemData":{"DOI":"1092-8987","ISBN":"2","ISSN":"1092-8987","PMID":"1488","abstract":"Critical processes at the ecosystem level influence plant productivity, soil fertility, water quality, atmospheric chemistry, and many other local and global environmental conditions that ultimately affect human welfare. These ecosystem processes are controlled by both the diversity and identity of the plant, animal, and microbial species living within a community. Human modifications to the living community in an ecosystem as well as to the collective biodiversity of the earth can therefore alter ecological functions and life support services that are vital to the well-being of human societies. Substantial changes have already occurred, especially local and global losses of biodiversity. The primary cause has been widespread human transformation of once highly diverse natural ecosystems into relatively species-poor managed ecosystems. Recent studies suggest that such reductions in biodiversity can alter both the magnitude and the stability of ecosystem processes, especially when biodiversity is reduced to the low levels typical of many managed systems. Our review of the available evidence has identified the following certainties concerning biodiversity and ecosystem functioning: Human impacts on global biodiversity have been dramatic, resulting in unprecedented losses","author":[{"dropping-particle":"","family":"Daily","given":"Gretchen C.","non-dropping-particle":"","parse-names":false,"suffix":""},{"dropping-particle":"","family":"Alexander","given":"Susan","non-dropping-particle":"","parse-names":false,"suffix":""},{"dropping-particle":"","family":"Ehrlich","given":"Paul R.","non-dropping-particle":"","parse-names":false,"suffix":""},{"dropping-particle":"","family":"Goulder","given":"Larry","non-dropping-particle":"","parse-names":false,"suffix":""},{"dropping-particle":"","family":"Lubchenco","given":"Jane","non-dropping-particle":"","parse-names":false,"suffix":""},{"dropping-particle":"","family":"Matson","given":"Pamela A.","non-dropping-particle":"","parse-names":false,"suffix":""},{"dropping-particle":"","family":"Mooney","given":"Harold A.","non-dropping-particle":"","parse-names":false,"suffix":""},{"dropping-particle":"","family":"Postel","given":"Sandra","non-dropping-particle":"","parse-names":false,"suffix":""},{"dropping-particle":"","family":"Schneider","given":"Stephen H.","non-dropping-particle":"","parse-names":false,"suffix":""},{"dropping-particle":"","family":"Tilman","given":"David","non-dropping-particle":"","parse-names":false,"suffix":""},{"dropping-particle":"","family":"Woodwell","given":"George M.","non-dropping-particle":"","parse-names":false,"suffix":""}],"container-title":"Issues in Ecology","id":"ITEM-1","issue":"4","issued":{"date-parts":[["1997"]]},"page":"1-12","title":"I ssues in Ecology","type":"article-journal","volume":"4"},"uris":["http://www.mendeley.com/documents/?uuid=eebf82dd-5d46-4fe8-8df7-e24781abadac"]}],"mendeley":{"formattedCitation":"(Daily et al., 1997)","plainTextFormattedCitation":"(Daily et al., 1997)","previouslyFormattedCitation":"(Daily et al., 1997)"},"properties":{"noteIndex":0},"schema":"https://github.com/citation-style-language/schema/raw/master/csl-citation.json"}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(Daily et al., 1997)</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w:t>
      </w:r>
      <w:sdt>
        <w:sdtPr>
          <w:rPr>
            <w:rFonts w:ascii="Leelawadee UI" w:hAnsi="Leelawadee UI" w:cs="Leelawadee UI"/>
            <w:sz w:val="20"/>
            <w:szCs w:val="20"/>
          </w:rPr>
          <w:id w:val="1799029123"/>
          <w:citation/>
        </w:sdtPr>
        <w:sdtEndPr/>
        <w:sdtContent>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CITATION Rau10 \l 1033 </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(Raudsepp-Hearne, et al., 2010)</w:t>
          </w:r>
          <w:r w:rsidRPr="000F048A">
            <w:rPr>
              <w:rFonts w:ascii="Leelawadee UI" w:hAnsi="Leelawadee UI" w:cs="Leelawadee UI"/>
              <w:sz w:val="20"/>
              <w:szCs w:val="20"/>
            </w:rPr>
            <w:fldChar w:fldCharType="end"/>
          </w:r>
        </w:sdtContent>
      </w:sdt>
      <w:r w:rsidRPr="000F048A">
        <w:rPr>
          <w:rFonts w:ascii="Leelawadee UI" w:hAnsi="Leelawadee UI" w:cs="Leelawadee UI"/>
          <w:sz w:val="20"/>
          <w:szCs w:val="20"/>
        </w:rPr>
        <w:t>. Eksploitasi lingkungan akan menunjukkan dampaknya dalam jangka waktu lama dan menyebabkan kerugian yang jauh lebih tinggi dibandingkan keuntungan ekonomi yang didapat dalam waktu singkat</w:t>
      </w:r>
      <w:r w:rsidRPr="000F048A">
        <w:rPr>
          <w:rFonts w:ascii="Leelawadee UI" w:hAnsi="Leelawadee UI" w:cs="Leelawadee UI"/>
          <w:sz w:val="20"/>
          <w:szCs w:val="20"/>
          <w:lang w:val="en-US"/>
        </w:rPr>
        <w:t xml:space="preserve">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{"citationItems":[{"id":"ITEM-1","itemData":{"DOI":"1092-8987","ISBN":"2","ISSN":"1092-8987","PMID":"1488","abstract":"Critical processes at the ecosystem level influence plant productivity, soil fertility, water quality, atmospheric chemistry, and many other local and global environmental conditions that ultimately affect human welfare. These ecosystem processes are controlled by both the diversity and identity of the plant, animal, and microbial species living within a community. Human modifications to the living community in an ecosystem as well as to the collective biodiversity of the earth can therefore alter ecological functions and life support services that are vital to the well-being of human societies. Substantial changes have already occurred, especially local and global losses of biodiversity. The primary cause has been widespread human transformation of once highly diverse natural ecosystems into relatively species-poor managed ecosystems. Recent studies suggest that such reductions in biodiversity can alter both the magnitude and the stability of ecosystem processes, especially when biodiversity is reduced to the low levels typical of many managed systems. Our review of the available evidence has identified the following certainties concerning biodiversity and ecosystem functioning: Human impacts on global biodiversity have been dramatic, resulting in unprecedented losses","author":[{"dropping-particle":"","family":"Daily","given":"Gretchen C.","non-dropping-particle":"","parse-names":false,"suffix":""},{"dropping-particle":"","family":"Alexander","given":"Susan","non-dropping-particle":"","parse-names":false,"suffix":""},{"dropping-particle":"","family":"Ehrlich","given":"Paul R.","non-dropping-particle":"","parse-names":false,"suffix":""},{"dropping-particle":"","family":"Goulder","given":"Larry","non-dropping-particle":"","parse-names":false,"suffix":""},{"dropping-particle":"","family":"Lubchenco","given":"Jane","non-dropping-particle":"","parse-names":false,"suffix":""},{"dropping-particle":"","family":"Matson","given":"Pamela A.","non-dropping-particle":"","parse-names":false,"suffix":""},{"dropping-particle":"","family":"Mooney","given":"Harold A.","non-dropping-particle":"","parse-names":false,"suffix":""},{"dropping-particle":"","family":"Postel","given":"Sandra","non-dropping-particle":"","parse-names":false,"suffix":""},{"dropping-particle":"","family":"Schneider","given":"Stephen H.","non-dropping-particle":"","parse-names":false,"suffix":""},{"dropping-particle":"","family":"Tilman","given":"David","non-dropping-particle":"","parse-names":false,"suffix":""},{"dropping-particle":"","family":"Woodwell","given":"George M.","non-dropping-particle":"","parse-names":false,"suffix":""}],"container-title":"Issues in Ecology","id":"ITEM-1","issue":"4","issued":{"date-parts":[["1997"]]},"page":"1-12","title":"I ssues in Ecology","type":"article-journal","volume":"4"},"uris":["http://www.mendeley.com/documents/?uuid=eebf82dd-5d46-4fe8-8df7-e24781abadac"]}],"mendeley":{"formattedCitation":"(Daily et al., 1997)","plainTextFormattedCitation":"(Daily et al., 1997)","previouslyFormattedCitation":"(Daily et al., 1997)"},"properties":{"noteIndex":0},"schema":"https://github.com/citation-style-language/schema/raw/master/csl-citation.json"}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(Daily et al., 1997)</w:t>
      </w:r>
      <w:r w:rsidRPr="000F048A">
        <w:rPr>
          <w:rFonts w:ascii="Leelawadee UI" w:hAnsi="Leelawadee UI" w:cs="Leelawadee UI"/>
          <w:sz w:val="20"/>
          <w:szCs w:val="20"/>
        </w:rPr>
        <w:fldChar w:fldCharType="end"/>
      </w:r>
      <w:r w:rsidRPr="000F048A">
        <w:rPr>
          <w:rFonts w:ascii="Leelawadee UI" w:hAnsi="Leelawadee UI" w:cs="Leelawadee UI"/>
          <w:sz w:val="20"/>
          <w:szCs w:val="20"/>
        </w:rPr>
        <w:t>.</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Gumuk Pasir Parangtritis merupakan bentukan yang unik dengan ukuran yang besar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{"citationItems":[{"id":"ITEM-1","itemData":{"DOI":"10.1007/978-3-540-74002-5","ISBN":"3-540-40829-0","ISSN":"9783540740025","abstract":"Concentrated culture filtrates of two strains of human tubercle bacilli, a virulent and a slightly virulent one, have been fractionated to give fourteen fractions in each case. Chemical determinations and sedimentation velocity measurements have been carried out on those fractions for which significant results could be obtained. The evidence is that two distinct proteins are present, in addition to a polysaccharide and nucleic acid. The physical measurements have not demonstrated the presence of any other proteins. One of the proteins has been isolated in pure form, and found to have a molecular weight of 44,000 +/- 5,000, based on measurements of partial specific volume, sedimentation velocity, and diffusion rate. This protein is believed to be the same as one previously isolated by Seibert et al. (6), who assigned it a molecular weight of 32,000. The other protein was not obtained sufficiently free from polysaccharide so that its molecular weight could be determined, but it is believed to have a sedimentation constant of about 2 S. Sedimentation and diffusion constants have been obtained for the polysaccharide, which appears to be a homogeneous molecular species with a molecular weight of about 20,000. The source in unheated tuberculin of the proteins obtained from heated preparations is discussed.","author":[{"dropping-particle":"","family":"Hesp","given":"Patrick A","non-dropping-particle":"","parse-names":false,"suffix":""}],"chapter-number":"3","container-title":"Coastal Dunes, Ecology and Coservation","editor":[{"dropping-particle":"","family":"Martínez","given":"M L","non-dropping-particle":"","parse-names":false,"suffix":""},{"dropping-particle":"","family":"Psuty","given":"N P","non-dropping-particle":"","parse-names":false,"suffix":""}],"id":"ITEM-1","issued":{"date-parts":[["2008"]]},"page":"29-49","publisher":"Springer","publisher-place":"Berlin","title":"Coastal Dunes in the Tropics and Temperate Regions : Location , Formation , Morphology and Vegetation Processes","type":"chapter","volume":"171"},"uris":["http://www.mendeley.com/documents/?uuid=8b044c49-715a-459b-bc20-937dbb1dac0a"]}],"mendeley":{"formattedCitation":"(P. A. Hesp, 2008)","manualFormatting":"(Verstappen, 1957 dalam P. A. Hesp, 2008)","plainTextFormattedCitation":"(P. A. Hesp, 2008)","previouslyFormattedCitation":"(P. A. Hesp, 2008)"},"properties":{"noteIndex":0},"schema":"https://github.com/citation-style-language/schema/raw/master/csl-citation.json"}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(Verstappen, 1957 dalam P. A. Hesp, 2008)</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dan satu-satunya tempat berkembangnya tipe Barchan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{"citationItems":[{"id":"ITEM-1","itemData":{"abstract":"Penelitian ini dilakukan di kawasan gumuk pasir aktif pada lorong angin alami Pesisir Parangkusumo dengan tujuan mengetahui pengaruh tutupan lahan vegetasi pada bentuklahan gumuk pasir di Pesisir Parangkusumo, sedangkan perkembangan normal gumuk pasir terjadi tanpa tutupan. Penelitian ini merupakan penelitian eksploratif-survey dengan maksud mengungkapkan pengaruh vegetasi terhadap perkembangan bentuklahan, dengan fokus peran vegetasi sebagai ecological engineering. Penelitian dilakukan dengan mengidentifikasi pengaruh vegetasi dalam perkembangan gumuk pasir dilihat dari faktor pembentuk yaitu proses deflasi dan juga identifikasi morfologi. Hasil penelitian menunjukkan pada area gumuk pasir terdapat beberapa tipe vegetasi penutup yaitu vegetasi insitu dan eksitu. Vegetasi insitumerupakan vegetasi alami gumuk pasir yaitu pandan, rumput teki, dan siwalan; sedangkan vegetasi eksitu berupa penghutanan dengan vegetasi cemara dan akasia. Kedua tipe vegetasi tersebut berdampak terhadap dinamika perkembangan gumuk pasir yang terjadi secara perlahan dalam kurun waktu tertentu seiring dengan pertumbuhan vegetasi. Efek dari vegetasi menghasilkan gangguan gelembur permukaan sampai dengan perkembangan lubang deflasi sebagai indikator kerusakan gumuk pasir. Kata","author":[{"dropping-particle":"","family":"Nuraini","given":"Fahad","non-dropping-particle":"","parse-names":false,"suffix":""},{"dropping-particle":"","family":"Sunarto","given":"","non-dropping-particle":"","parse-names":false,"suffix":""},{"dropping-particle":"","family":"Santosa","given":"Langgeng Wahyu","non-dropping-particle":"","parse-names":false,"suffix":""}],"container-title":"Geomedia","id":"ITEM-1","issue":"2","issued":{"date-parts":[["2016"]]},"page":"1-11","title":"Pengaruh vegetasi terhadap dinamika perkembangan gumuk pasir di Pesisir Parangkusumo","type":"article-journal","volume":"14"},"uris":["http://www.mendeley.com/documents/?uuid=41cc1228-a57b-4dad-b8c9-155b08094bfc"]}],"mendeley":{"formattedCitation":"(Nuraini et al., 2016)","plainTextFormattedCitation":"(Nuraini et al., 2016)","previouslyFormattedCitation":"(Nuraini et al., 2016)"},"properties":{"noteIndex":0},"schema":"https://github.com/citation-style-language/schema/raw/master/csl-citation.json"}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(Nuraini et al., 2016)</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yang langka terbentuk di sistem tropika basah</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{"citationItems":[{"id":"ITEM-1","itemData":{"author":[{"dropping-particle":"","family":"Sunarto","given":"","non-dropping-particle":"","parse-names":false,"suffix":""}],"id":"ITEM-1","issued":{"date-parts":[["2014"]]},"publisher":"Universitas Gadjah Mada","publisher-place":"Yogyakarta","title":"Geomorfologi dan Kontribusinya dalam Pelestarian Pesisir Bergumuk Pasir Aeolian dari ancaman bencana Agrogenik dan Urbanogenik","type":"article"},"uris":["http://www.mendeley.com/documents/?uuid=2696e649-e75f-4be1-b633-335c4326a5d1"]}],"mendeley":{"formattedCitation":"(Sunarto, 2014)","plainTextFormattedCitation":"(Sunarto, 2014)","previouslyFormattedCitation":"(Sunarto, 2014)"},"properties":{"noteIndex":0},"schema":"https://github.com/citation-style-language/schema/raw/master/csl-citation.json"}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(Sunarto, 2014)</w:t>
      </w:r>
      <w:r w:rsidRPr="000F048A">
        <w:rPr>
          <w:rFonts w:ascii="Leelawadee UI" w:hAnsi="Leelawadee UI" w:cs="Leelawadee UI"/>
          <w:sz w:val="20"/>
          <w:szCs w:val="20"/>
        </w:rPr>
        <w:fldChar w:fldCharType="end"/>
      </w:r>
      <w:r w:rsidRPr="000F048A">
        <w:rPr>
          <w:rFonts w:ascii="Leelawadee UI" w:hAnsi="Leelawadee UI" w:cs="Leelawadee UI"/>
          <w:sz w:val="20"/>
          <w:szCs w:val="20"/>
        </w:rPr>
        <w:t>.</w:t>
      </w:r>
    </w:p>
    <w:p w:rsidR="00B9165B" w:rsidRPr="000F048A" w:rsidRDefault="00B9165B" w:rsidP="00B9165B">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Gumuk Pasir Parangtritis telah mengalami tekanan besar akibat proses antropogenik dan agrogenik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{"citationItems":[{"id":"ITEM-1","itemData":{"author":[{"dropping-particle":"","family":"Sunarto","given":"","non-dropping-particle":"","parse-names":false,"suffix":""}],"id":"ITEM-1","issued":{"date-parts":[["2014"]]},"publisher":"Universitas Gadjah Mada","publisher-place":"Yogyakarta","title":"Geomorfologi dan Kontribusinya dalam Pelestarian Pesisir Bergumuk Pasir Aeolian dari ancaman bencana Agrogenik dan Urbanogenik","type":"article"},"uris":["http://www.mendeley.com/documents/?uuid=2696e649-e75f-4be1-b633-335c4326a5d1"]}],"mendeley":{"formattedCitation":"(Sunarto, 2014)","plainTextFormattedCitation":"(Sunarto, 2014)","previouslyFormattedCitation":"(Sunarto, 2014)"},"properties":{"noteIndex":0},"schema":"https://github.com/citation-style-language/schema/raw/master/csl-citation.json"}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(Sunarto, 2014)</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Perubahan fungsi lahan, penghijauan, wisata </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{"citationItems":[{"id":"ITEM-1","itemData":{"DOI":"http://dx.doi.org/10.21002/jepi.v17i2.666 Analisis","abstract":"Gumuk pasir merupakan fenomena hutan pantai unik dan di Asia Tenggara hanya ditemukan di Desa Parangtritis. Pada kondisi eksisting, gumuk pasir memberikan manfaat langsung dan manfaat tidak langsung, meskipun pemanfaatannya tidak merata di seluruh area. Penelitian ini bertujuan untuk mengestimasi nilai ekonomi gumuk pasir pada kondisi eksisting dengan menggunakan metode total nilai ekonomi (total economic valuation/TEV). Hasilnya adalah nilai manfaat wisata (Rp1.009 juta/tahun), kayu bakar (Rp106 juta/tahun), pakan ternak (Rp188 juta/tahun), sedangkan manfaat penahan abrasi (Rp1.505 juta/tahun), dan pelindung angin laut (Rp1.019 juta/tahun). Nilai ekonomi total gumuk pasir Rp3.828 juta/tahun. Kata kunci: Gumuk Pasir; Nilai Manfaat; Total Nilai Ekonomi","author":[{"dropping-particle":"","family":"Khatimah","given":"Khusnul","non-dropping-particle":"","parse-names":false,"suffix":""},{"dropping-particle":"","family":"Syaukat","given":"Yusman","non-dropping-particle":"","parse-names":false,"suffix":""},{"dropping-particle":"","family":"Ismail","given":"Ahyar","non-dropping-particle":"","parse-names":false,"suffix":""}],"container-title":"Jurnal Ekonomi dan Pembangunan Indonesia","id":"ITEM-1","issue":"2","issued":{"date-parts":[["2018"]]},"page":"138-150","title":"Analisis Penilaian Ekonomi Gumuk Pasir Parangtritis di Kecamatan Kretek , Kabupaten Bantul , DIY","type":"article-journal","volume":"17"},"uris":["http://www.mendeley.com/documents/?uuid=ba5313f3-ca08-4d40-a783-4f176dabd56d"]},{"id":"ITEM-2","itemData":{"abstract":"Penelitian ini dilakukan di kawasan gumuk pasir aktif pada lorong angin alami Pesisir Parangkusumo dengan tujuan mengetahui pengaruh tutupan lahan vegetasi pada bentuklahan gumuk pasir di Pesisir Parangkusumo, sedangkan perkembangan normal gumuk pasir terjadi tanpa tutupan. Penelitian ini merupakan penelitian eksploratif-survey dengan maksud mengungkapkan pengaruh vegetasi terhadap perkembangan bentuklahan, dengan fokus peran vegetasi sebagai ecological engineering. Penelitian dilakukan dengan mengidentifikasi pengaruh vegetasi dalam perkembangan gumuk pasir dilihat dari faktor pembentuk yaitu proses deflasi dan juga identifikasi morfologi. Hasil penelitian menunjukkan pada area gumuk pasir terdapat beberapa tipe vegetasi penutup yaitu vegetasi insitu dan eksitu. Vegetasi insitumerupakan vegetasi alami gumuk pasir yaitu pandan, rumput teki, dan siwalan; sedangkan vegetasi eksitu berupa penghutanan dengan vegetasi cemara dan akasia. Kedua tipe vegetasi tersebut berdampak terhadap dinamika perkembangan gumuk pasir yang terjadi secara perlahan dalam kurun waktu tertentu seiring dengan pertumbuhan vegetasi. Efek dari vegetasi menghasilkan gangguan gelembur permukaan sampai dengan perkembangan lubang deflasi sebagai indikator kerusakan gumuk pasir. Kata","author":[{"dropping-particle":"","family":"Nuraini","given":"Fahad","non-dropping-particle":"","parse-names":false,"suffix":""},{"dropping-particle":"","family":"Sunarto","given":"","non-dropping-particle":"","parse-names":false,"suffix":""},{"dropping-particle":"","family":"Santosa","given":"Langgeng Wahyu","non-dropping-particle":"","parse-names":false,"suffix":""}],"container-title":"Geomedia","id":"ITEM-2","issue":"2","issued":{"date-parts":[["2016"]]},"page":"1-11","title":"Pengaruh vegetasi terhadap dinamika perkembangan gumuk pasir di Pesisir Parangkusumo","type":"article-journal","volume":"14"},"uris":["http://www.mendeley.com/documents/?uuid=41cc1228-a57b-4dad-b8c9-155b08094bfc"]}],"mendeley":{"formattedCitation":"(Khatimah et al., 2018; Nuraini et al., 2016)","plainTextFormattedCitation":"(Khatimah et al., 2018; Nuraini et al., 2016)","previouslyFormattedCitation":"(Khatimah et al., 2018; Nuraini et al., 2016)"},"properties":{"noteIndex":0},"schema":"https://github.com/citation-style-language/schema/raw/master/csl-citation.json"}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(Khatimah et al., 2018; Nuraini et al., 2016)</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dan pertanian</w:t>
      </w:r>
      <w:r w:rsidRPr="000F048A">
        <w:rPr>
          <w:rFonts w:ascii="Leelawadee UI" w:hAnsi="Leelawadee UI" w:cs="Leelawadee UI"/>
          <w:sz w:val="20"/>
          <w:szCs w:val="20"/>
        </w:rPr>
        <w:fldChar w:fldCharType="begin" w:fldLock="1"/>
      </w:r>
      <w:r w:rsidRPr="000F048A">
        <w:rPr>
          <w:rFonts w:ascii="Leelawadee UI" w:hAnsi="Leelawadee UI" w:cs="Leelawadee UI"/>
          <w:sz w:val="20"/>
          <w:szCs w:val="20"/>
        </w:rPr>
        <w:instrText>ADDIN CSL_CITATION {"citationItems":[{"id":"ITEM-1","itemData":{"abstract":"Penelitian ini dilakukan di kawasan gumuk pasir aktif pada lorong angin alami Pesisir Parangkusumo dengan tujuan mengetahui pengaruh tutupan lahan vegetasi pada bentuklahan gumuk pasir di Pesisir Parangkusumo, sedangkan perkembangan normal gumuk pasir terjadi tanpa tutupan. Penelitian ini merupakan penelitian eksploratif-survey dengan maksud mengungkapkan pengaruh vegetasi terhadap perkembangan bentuklahan, dengan fokus peran vegetasi sebagai ecological engineering. Penelitian dilakukan dengan mengidentifikasi pengaruh vegetasi dalam perkembangan gumuk pasir dilihat dari faktor pembentuk yaitu proses deflasi dan juga identifikasi morfologi. Hasil penelitian menunjukkan pada area gumuk pasir terdapat beberapa tipe vegetasi penutup yaitu vegetasi insitu dan eksitu. Vegetasi insitumerupakan vegetasi alami gumuk pasir yaitu pandan, rumput teki, dan siwalan; sedangkan vegetasi eksitu berupa penghutanan dengan vegetasi cemara dan akasia. Kedua tipe vegetasi tersebut berdampak terhadap dinamika perkembangan gumuk pasir yang terjadi secara perlahan dalam kurun waktu tertentu seiring dengan pertumbuhan vegetasi. Efek dari vegetasi menghasilkan gangguan gelembur permukaan sampai dengan perkembangan lubang deflasi sebagai indikator kerusakan gumuk pasir. Kata","author":[{"dropping-particle":"","family":"Nuraini","given":"Fahad","non-dropping-particle":"","parse-names":false,"suffix":""},{"dropping-particle":"","family":"Sunarto","given":"","non-dropping-particle":"","parse-names":false,"suffix":""},{"dropping-particle":"","family":"Santosa","given":"Langgeng Wahyu","non-dropping-particle":"","parse-names":false,"suffix":""}],"container-title":"Geomedia","id":"ITEM-1","issue":"2","issued":{"date-parts":[["2016"]]},"page":"1-11","title":"Pengaruh vegetasi terhadap dinamika perkembangan gumuk pasir di Pesisir Parangkusumo","type":"article-journal","volume":"14"},"uris":["http://www.mendeley.com/documents/?uuid=41cc1228-a57b-4dad-b8c9-155b08094bfc"]}],"mendeley":{"formattedCitation":"(Nuraini et al., 2016)","plainTextFormattedCitation":"(Nuraini et al., 2016)","previouslyFormattedCitation":"(Nuraini et al., 2016)"},"properties":{"noteIndex":0},"schema":"https://github.com/citation-style-language/schema/raw/master/csl-citation.json"}</w:instrText>
      </w:r>
      <w:r w:rsidRPr="000F048A">
        <w:rPr>
          <w:rFonts w:ascii="Leelawadee UI" w:hAnsi="Leelawadee UI" w:cs="Leelawadee UI"/>
          <w:sz w:val="20"/>
          <w:szCs w:val="20"/>
        </w:rPr>
        <w:fldChar w:fldCharType="separate"/>
      </w:r>
      <w:r w:rsidRPr="000F048A">
        <w:rPr>
          <w:rFonts w:ascii="Leelawadee UI" w:hAnsi="Leelawadee UI" w:cs="Leelawadee UI"/>
          <w:sz w:val="20"/>
          <w:szCs w:val="20"/>
        </w:rPr>
        <w:t xml:space="preserve"> (Nuraini et al., 2016)</w:t>
      </w:r>
      <w:r w:rsidRPr="000F048A">
        <w:rPr>
          <w:rFonts w:ascii="Leelawadee UI" w:hAnsi="Leelawadee UI" w:cs="Leelawadee UI"/>
          <w:sz w:val="20"/>
          <w:szCs w:val="20"/>
        </w:rPr>
        <w:fldChar w:fldCharType="end"/>
      </w:r>
      <w:r w:rsidRPr="000F048A">
        <w:rPr>
          <w:rFonts w:ascii="Leelawadee UI" w:hAnsi="Leelawadee UI" w:cs="Leelawadee UI"/>
          <w:sz w:val="20"/>
          <w:szCs w:val="20"/>
        </w:rPr>
        <w:t xml:space="preserve">, merupakan contoh tekanan terhadap gumuk pasir yang terjadi. Tekanan lahan yang tinggi ditambah dengan minimnya data sedimen di Gumuk Pasir Parangtritis mendorong </w:t>
      </w:r>
      <w:r w:rsidRPr="000F048A">
        <w:rPr>
          <w:rFonts w:ascii="Leelawadee UI" w:hAnsi="Leelawadee UI" w:cs="Leelawadee UI"/>
          <w:sz w:val="20"/>
          <w:szCs w:val="20"/>
        </w:rPr>
        <w:lastRenderedPageBreak/>
        <w:t>dilakukannya kajianini. Sehingga, diperoleh data laju sedimentasi di masing-masing karakteristik tutupan lahan.</w:t>
      </w:r>
    </w:p>
    <w:p w:rsidR="000F048A" w:rsidRDefault="00B9165B" w:rsidP="000F048A">
      <w:pPr>
        <w:spacing w:after="0"/>
        <w:ind w:firstLine="567"/>
        <w:jc w:val="both"/>
        <w:rPr>
          <w:rFonts w:ascii="Leelawadee UI" w:hAnsi="Leelawadee UI" w:cs="Leelawadee UI"/>
          <w:sz w:val="20"/>
          <w:szCs w:val="20"/>
        </w:rPr>
      </w:pPr>
      <w:r w:rsidRPr="000F048A">
        <w:rPr>
          <w:rFonts w:ascii="Leelawadee UI" w:hAnsi="Leelawadee UI" w:cs="Leelawadee UI"/>
          <w:sz w:val="20"/>
          <w:szCs w:val="20"/>
        </w:rPr>
        <w:t xml:space="preserve">Tutupan lahan yang berkembang sekarang adalah vegetasi non-alami gumuk pasir, tambak, pertanian dan lokasi wisata. Bahkan kegiatan tersebut telah merambah ke dalam zona inti </w:t>
      </w:r>
      <w:r w:rsidRPr="000F048A">
        <w:rPr>
          <w:rFonts w:ascii="Leelawadee UI" w:hAnsi="Leelawadee UI" w:cs="Leelawadee UI"/>
          <w:sz w:val="20"/>
          <w:szCs w:val="20"/>
        </w:rPr>
        <w:t xml:space="preserve">gumuk pasir. Perbedaan tutupan lahan dapat dilihat di  </w:t>
      </w:r>
      <w:r w:rsidRPr="000F048A">
        <w:rPr>
          <w:rFonts w:ascii="Leelawadee UI" w:hAnsi="Leelawadee UI" w:cs="Leelawadee UI"/>
          <w:sz w:val="20"/>
          <w:szCs w:val="20"/>
        </w:rPr>
        <w:fldChar w:fldCharType="begin"/>
      </w:r>
      <w:r w:rsidRPr="000F048A">
        <w:rPr>
          <w:rFonts w:ascii="Leelawadee UI" w:hAnsi="Leelawadee UI" w:cs="Leelawadee UI"/>
          <w:sz w:val="20"/>
          <w:szCs w:val="20"/>
        </w:rPr>
        <w:instrText xml:space="preserve"> REF _Ref529347780 \h  \* MERGEFORMAT </w:instrText>
      </w:r>
      <w:r w:rsidRPr="000F048A">
        <w:rPr>
          <w:rFonts w:ascii="Leelawadee UI" w:hAnsi="Leelawadee UI" w:cs="Leelawadee UI"/>
          <w:sz w:val="20"/>
          <w:szCs w:val="20"/>
        </w:rPr>
      </w:r>
      <w:r w:rsidRPr="000F048A">
        <w:rPr>
          <w:rFonts w:ascii="Leelawadee UI" w:hAnsi="Leelawadee UI" w:cs="Leelawadee UI"/>
          <w:sz w:val="20"/>
          <w:szCs w:val="20"/>
        </w:rPr>
        <w:fldChar w:fldCharType="separate"/>
      </w:r>
      <w:r w:rsidRPr="000F048A">
        <w:rPr>
          <w:rFonts w:ascii="Leelawadee UI" w:hAnsi="Leelawadee UI" w:cs="Leelawadee UI"/>
          <w:sz w:val="20"/>
          <w:szCs w:val="20"/>
        </w:rPr>
        <w:t>Gambar 1</w:t>
      </w:r>
      <w:r w:rsidRPr="000F048A">
        <w:rPr>
          <w:rFonts w:ascii="Leelawadee UI" w:hAnsi="Leelawadee UI" w:cs="Leelawadee UI"/>
          <w:sz w:val="20"/>
          <w:szCs w:val="20"/>
        </w:rPr>
        <w:fldChar w:fldCharType="end"/>
      </w:r>
      <w:r w:rsidRPr="000F048A">
        <w:rPr>
          <w:rFonts w:ascii="Leelawadee UI" w:hAnsi="Leelawadee UI" w:cs="Leelawadee UI"/>
          <w:sz w:val="20"/>
          <w:szCs w:val="20"/>
        </w:rPr>
        <w:t>. Gambar atas mengindikasikan bahwa wilayah kajian masih berupa lahan kosong yang tertutup pasir. Gambar bagian bawah menunjukkan bahwa sebagian besar lokasi telah tertutup oleh vegetasi dan peruntukan lain, dengan menyisakan sebagian kecil lahan kosong.</w:t>
      </w:r>
    </w:p>
    <w:p w:rsidR="00A8799D" w:rsidRDefault="00A8799D" w:rsidP="000F048A">
      <w:pPr>
        <w:spacing w:after="0"/>
        <w:ind w:firstLine="567"/>
        <w:jc w:val="both"/>
        <w:rPr>
          <w:rFonts w:ascii="Leelawadee UI" w:hAnsi="Leelawadee UI" w:cs="Leelawadee UI"/>
          <w:sz w:val="20"/>
          <w:szCs w:val="20"/>
        </w:rPr>
        <w:sectPr w:rsidR="00A8799D" w:rsidSect="005C5871">
          <w:footerReference w:type="even" r:id="rId17"/>
          <w:footerReference w:type="default" r:id="rId18"/>
          <w:type w:val="continuous"/>
          <w:pgSz w:w="11906" w:h="16838" w:code="9"/>
          <w:pgMar w:top="1418" w:right="1418" w:bottom="1418" w:left="1418" w:header="709" w:footer="709" w:gutter="0"/>
          <w:cols w:num="2" w:space="282"/>
          <w:docGrid w:linePitch="360"/>
        </w:sectPr>
      </w:pPr>
    </w:p>
    <w:p w:rsidR="004848CE" w:rsidRDefault="000F048A" w:rsidP="000F048A">
      <w:pPr>
        <w:spacing w:after="0"/>
        <w:jc w:val="center"/>
        <w:rPr>
          <w:rFonts w:ascii="Leelawadee UI" w:hAnsi="Leelawadee UI" w:cs="Leelawadee UI"/>
          <w:sz w:val="20"/>
          <w:szCs w:val="20"/>
        </w:rPr>
      </w:pPr>
      <w:r>
        <w:rPr>
          <w:rFonts w:ascii="Book Antiqua" w:hAnsi="Book Antiqua"/>
        </w:rPr>
        <w:drawing>
          <wp:inline distT="0" distB="0" distL="0" distR="0" wp14:anchorId="380D3CEB" wp14:editId="6EE6E23A">
            <wp:extent cx="4565015" cy="3715474"/>
            <wp:effectExtent l="19050" t="19050" r="2603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Indo.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566166" cy="371641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048A" w:rsidRPr="000F048A" w:rsidRDefault="000F048A" w:rsidP="000F048A">
      <w:pPr>
        <w:pStyle w:val="Caption"/>
        <w:rPr>
          <w:rFonts w:ascii="Leelawadee UI" w:hAnsi="Leelawadee UI" w:cs="Leelawadee UI"/>
          <w:sz w:val="20"/>
          <w:szCs w:val="20"/>
        </w:rPr>
      </w:pPr>
      <w:bookmarkStart w:id="1" w:name="_Ref529347780"/>
      <w:r w:rsidRPr="000F048A">
        <w:rPr>
          <w:rFonts w:ascii="Leelawadee UI" w:hAnsi="Leelawadee UI" w:cs="Leelawadee UI"/>
          <w:sz w:val="20"/>
          <w:szCs w:val="20"/>
        </w:rPr>
        <w:t xml:space="preserve">Gambar </w:t>
      </w:r>
      <w:r w:rsidRPr="000F048A">
        <w:rPr>
          <w:rFonts w:ascii="Leelawadee UI" w:hAnsi="Leelawadee UI" w:cs="Leelawadee UI"/>
          <w:noProof/>
          <w:sz w:val="20"/>
          <w:szCs w:val="20"/>
        </w:rPr>
        <w:fldChar w:fldCharType="begin"/>
      </w:r>
      <w:r w:rsidRPr="000F048A">
        <w:rPr>
          <w:rFonts w:ascii="Leelawadee UI" w:hAnsi="Leelawadee UI" w:cs="Leelawadee UI"/>
          <w:noProof/>
          <w:sz w:val="20"/>
          <w:szCs w:val="20"/>
        </w:rPr>
        <w:instrText xml:space="preserve"> SEQ Gambar \* ARABIC </w:instrText>
      </w:r>
      <w:r w:rsidRPr="000F048A">
        <w:rPr>
          <w:rFonts w:ascii="Leelawadee UI" w:hAnsi="Leelawadee UI" w:cs="Leelawadee UI"/>
          <w:noProof/>
          <w:sz w:val="20"/>
          <w:szCs w:val="20"/>
        </w:rPr>
        <w:fldChar w:fldCharType="separate"/>
      </w:r>
      <w:r w:rsidRPr="000F048A">
        <w:rPr>
          <w:rFonts w:ascii="Leelawadee UI" w:hAnsi="Leelawadee UI" w:cs="Leelawadee UI"/>
          <w:noProof/>
          <w:sz w:val="20"/>
          <w:szCs w:val="20"/>
        </w:rPr>
        <w:t>1</w:t>
      </w:r>
      <w:r w:rsidRPr="000F048A">
        <w:rPr>
          <w:rFonts w:ascii="Leelawadee UI" w:hAnsi="Leelawadee UI" w:cs="Leelawadee UI"/>
          <w:noProof/>
          <w:sz w:val="20"/>
          <w:szCs w:val="20"/>
        </w:rPr>
        <w:fldChar w:fldCharType="end"/>
      </w:r>
      <w:bookmarkEnd w:id="1"/>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Foto</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udara</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gumuk</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pasir</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tahun</w:t>
      </w:r>
      <w:proofErr w:type="spellEnd"/>
      <w:r w:rsidRPr="000F048A">
        <w:rPr>
          <w:rFonts w:ascii="Leelawadee UI" w:hAnsi="Leelawadee UI" w:cs="Leelawadee UI"/>
          <w:sz w:val="20"/>
          <w:szCs w:val="20"/>
        </w:rPr>
        <w:t xml:space="preserve"> 1978 (</w:t>
      </w:r>
      <w:proofErr w:type="spellStart"/>
      <w:r w:rsidRPr="000F048A">
        <w:rPr>
          <w:rFonts w:ascii="Leelawadee UI" w:hAnsi="Leelawadee UI" w:cs="Leelawadee UI"/>
          <w:sz w:val="20"/>
          <w:szCs w:val="20"/>
        </w:rPr>
        <w:t>atas</w:t>
      </w:r>
      <w:proofErr w:type="spellEnd"/>
      <w:r w:rsidRPr="000F048A">
        <w:rPr>
          <w:rFonts w:ascii="Leelawadee UI" w:hAnsi="Leelawadee UI" w:cs="Leelawadee UI"/>
          <w:sz w:val="20"/>
          <w:szCs w:val="20"/>
        </w:rPr>
        <w:t>) dan 2017 (</w:t>
      </w:r>
      <w:proofErr w:type="spellStart"/>
      <w:r w:rsidRPr="000F048A">
        <w:rPr>
          <w:rFonts w:ascii="Leelawadee UI" w:hAnsi="Leelawadee UI" w:cs="Leelawadee UI"/>
          <w:sz w:val="20"/>
          <w:szCs w:val="20"/>
        </w:rPr>
        <w:t>bawah</w:t>
      </w:r>
      <w:proofErr w:type="spellEnd"/>
      <w:r w:rsidRPr="000F048A">
        <w:rPr>
          <w:rFonts w:ascii="Leelawadee UI" w:hAnsi="Leelawadee UI" w:cs="Leelawadee UI"/>
          <w:sz w:val="20"/>
          <w:szCs w:val="20"/>
        </w:rPr>
        <w:t>)</w:t>
      </w:r>
    </w:p>
    <w:p w:rsidR="000F048A" w:rsidRDefault="000F048A" w:rsidP="000F048A">
      <w:pPr>
        <w:pStyle w:val="Caption"/>
        <w:rPr>
          <w:rFonts w:ascii="Leelawadee UI" w:hAnsi="Leelawadee UI" w:cs="Leelawadee UI"/>
          <w:sz w:val="20"/>
          <w:szCs w:val="20"/>
        </w:rPr>
      </w:pPr>
      <w:proofErr w:type="spellStart"/>
      <w:r w:rsidRPr="000F048A">
        <w:rPr>
          <w:rFonts w:ascii="Leelawadee UI" w:hAnsi="Leelawadee UI" w:cs="Leelawadee UI"/>
          <w:sz w:val="20"/>
          <w:szCs w:val="20"/>
        </w:rPr>
        <w:t>Sumber</w:t>
      </w:r>
      <w:proofErr w:type="spellEnd"/>
      <w:r w:rsidRPr="000F048A">
        <w:rPr>
          <w:rFonts w:ascii="Leelawadee UI" w:hAnsi="Leelawadee UI" w:cs="Leelawadee UI"/>
          <w:sz w:val="20"/>
          <w:szCs w:val="20"/>
        </w:rPr>
        <w:t xml:space="preserve">: Badan </w:t>
      </w:r>
      <w:proofErr w:type="spellStart"/>
      <w:r w:rsidRPr="000F048A">
        <w:rPr>
          <w:rFonts w:ascii="Leelawadee UI" w:hAnsi="Leelawadee UI" w:cs="Leelawadee UI"/>
          <w:sz w:val="20"/>
          <w:szCs w:val="20"/>
        </w:rPr>
        <w:t>Informasi</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Geospasia</w:t>
      </w:r>
      <w:proofErr w:type="spellEnd"/>
    </w:p>
    <w:p w:rsidR="000F048A" w:rsidRDefault="000F048A" w:rsidP="000F048A">
      <w:pPr>
        <w:rPr>
          <w:lang w:val="en-US"/>
        </w:rPr>
      </w:pPr>
    </w:p>
    <w:p w:rsidR="000F048A" w:rsidRPr="000F048A" w:rsidRDefault="000F048A" w:rsidP="000F048A">
      <w:pPr>
        <w:rPr>
          <w:lang w:val="en-US"/>
        </w:rPr>
        <w:sectPr w:rsidR="000F048A" w:rsidRPr="000F048A" w:rsidSect="000F048A">
          <w:type w:val="continuous"/>
          <w:pgSz w:w="11906" w:h="16838" w:code="9"/>
          <w:pgMar w:top="1418" w:right="1418" w:bottom="1418" w:left="1418" w:header="709" w:footer="709" w:gutter="0"/>
          <w:cols w:space="282"/>
          <w:docGrid w:linePitch="360"/>
        </w:sectPr>
      </w:pPr>
    </w:p>
    <w:p w:rsidR="00975F9D" w:rsidRPr="008A2655" w:rsidRDefault="00975F9D" w:rsidP="000F048A">
      <w:pPr>
        <w:pStyle w:val="Sistematika"/>
        <w:spacing w:before="0" w:beforeAutospacing="0" w:after="0"/>
        <w:rPr>
          <w:rFonts w:ascii="Lao UI" w:hAnsi="Lao UI" w:cs="Lao UI"/>
          <w:noProof/>
          <w:sz w:val="20"/>
          <w:szCs w:val="20"/>
        </w:rPr>
      </w:pPr>
      <w:r w:rsidRPr="008A2655">
        <w:rPr>
          <w:rFonts w:ascii="Lao UI" w:hAnsi="Lao UI" w:cs="Lao UI"/>
          <w:noProof/>
          <w:sz w:val="20"/>
          <w:szCs w:val="20"/>
        </w:rPr>
        <w:t>Metode</w:t>
      </w:r>
    </w:p>
    <w:p w:rsidR="000F048A" w:rsidRPr="000F048A" w:rsidRDefault="000F048A" w:rsidP="00A8799D">
      <w:pPr>
        <w:pStyle w:val="kontenutama"/>
      </w:pPr>
      <w:r w:rsidRPr="000F048A">
        <w:t>Kajian ini menitikberatkan pada pengumpulan dan pengolahan data primer. Data primer diambil secara berkala dalam kurun waktu tiga bulan. Data sedimentasi pasir diambil menggunakan patok ukur kayu dengan penanda ketinggian di salah satu sisinya. Data lain yang dikumpulkan adalah data cuaca tiap stasiun pengamatan. Data cuaca yang dikumpulkan adalah temperatur, kecepatan dan arah angin, kelembaban, serta penyinaran matahari. Parameter-parameter tersebut diukur secara langsung di lapangan menggunakan handheld weather station merek Outest GM 8910</w:t>
      </w:r>
      <w:r w:rsidR="00A8799D">
        <w:rPr>
          <w:lang w:val="en-US"/>
        </w:rPr>
        <w:t xml:space="preserve"> (</w:t>
      </w:r>
      <w:r w:rsidR="00651FFF">
        <w:rPr>
          <w:lang w:val="en-US"/>
        </w:rPr>
        <w:fldChar w:fldCharType="begin"/>
      </w:r>
      <w:r w:rsidR="00651FFF">
        <w:rPr>
          <w:lang w:val="en-US"/>
        </w:rPr>
        <w:instrText xml:space="preserve"> REF _Ref529356107 \h </w:instrText>
      </w:r>
      <w:r w:rsidR="00651FFF">
        <w:rPr>
          <w:lang w:val="en-US"/>
        </w:rPr>
      </w:r>
      <w:r w:rsidR="00651FFF">
        <w:rPr>
          <w:lang w:val="en-US"/>
        </w:rPr>
        <w:fldChar w:fldCharType="separate"/>
      </w:r>
      <w:r w:rsidR="00651FFF" w:rsidRPr="000F048A">
        <w:t>Gambar 3</w:t>
      </w:r>
      <w:r w:rsidR="00651FFF">
        <w:rPr>
          <w:lang w:val="en-US"/>
        </w:rPr>
        <w:fldChar w:fldCharType="end"/>
      </w:r>
      <w:r w:rsidR="00A8799D">
        <w:rPr>
          <w:lang w:val="en-US"/>
        </w:rPr>
        <w:t>)</w:t>
      </w:r>
      <w:r w:rsidRPr="000F048A">
        <w:t>.</w:t>
      </w:r>
    </w:p>
    <w:p w:rsidR="00975F9D" w:rsidRPr="000F048A" w:rsidRDefault="000F048A" w:rsidP="00A8799D">
      <w:pPr>
        <w:pStyle w:val="kontenutama"/>
      </w:pPr>
      <w:r w:rsidRPr="000F048A">
        <w:t>Patok pengamatan dipasang sejumlah 20 buah (</w:t>
      </w:r>
      <w:r w:rsidR="00651FFF">
        <w:fldChar w:fldCharType="begin"/>
      </w:r>
      <w:r w:rsidR="00651FFF">
        <w:instrText xml:space="preserve"> REF _Ref529351768 \h </w:instrText>
      </w:r>
      <w:r w:rsidR="00651FFF">
        <w:fldChar w:fldCharType="separate"/>
      </w:r>
      <w:r w:rsidR="00651FFF" w:rsidRPr="000F048A">
        <w:t>Gambar 2</w:t>
      </w:r>
      <w:r w:rsidR="00651FFF">
        <w:fldChar w:fldCharType="end"/>
      </w:r>
      <w:r w:rsidRPr="000F048A">
        <w:t xml:space="preserve">) dengan sebaran dan pemilihan lokasi mempertimbangkan tutupan lahan. Indikator lokasi pemasangan patok adalah: lokasi </w:t>
      </w:r>
      <w:r w:rsidRPr="000F048A">
        <w:t>terbuka tanpa halangan dan terhalang. Terhalang dalam artian di sini adalah terhalangnya angin dari arah datangnya karena tutupan vegetasi maupun aktivitas manusia.</w:t>
      </w:r>
    </w:p>
    <w:p w:rsidR="00975F9D" w:rsidRPr="008A2655" w:rsidRDefault="00975F9D" w:rsidP="000916D1">
      <w:pPr>
        <w:pStyle w:val="Sistematika"/>
        <w:spacing w:after="0"/>
        <w:rPr>
          <w:rFonts w:ascii="Lao UI" w:hAnsi="Lao UI" w:cs="Lao UI"/>
          <w:noProof/>
          <w:sz w:val="20"/>
          <w:szCs w:val="20"/>
        </w:rPr>
      </w:pPr>
      <w:r w:rsidRPr="008A2655">
        <w:rPr>
          <w:rFonts w:ascii="Lao UI" w:hAnsi="Lao UI" w:cs="Lao UI"/>
          <w:noProof/>
          <w:sz w:val="20"/>
          <w:szCs w:val="20"/>
        </w:rPr>
        <w:t xml:space="preserve">Hasil dan </w:t>
      </w:r>
      <w:r w:rsidR="00772D3A" w:rsidRPr="008A2655">
        <w:rPr>
          <w:rFonts w:ascii="Lao UI" w:hAnsi="Lao UI" w:cs="Lao UI"/>
          <w:noProof/>
          <w:sz w:val="20"/>
          <w:szCs w:val="20"/>
        </w:rPr>
        <w:t>p</w:t>
      </w:r>
      <w:r w:rsidRPr="008A2655">
        <w:rPr>
          <w:rFonts w:ascii="Lao UI" w:hAnsi="Lao UI" w:cs="Lao UI"/>
          <w:noProof/>
          <w:sz w:val="20"/>
          <w:szCs w:val="20"/>
        </w:rPr>
        <w:t>embahasan</w:t>
      </w:r>
    </w:p>
    <w:p w:rsidR="000255C3" w:rsidRDefault="000F048A" w:rsidP="00A8799D">
      <w:pPr>
        <w:pStyle w:val="kontenutama"/>
        <w:rPr>
          <w:lang w:val="en-US"/>
        </w:rPr>
      </w:pPr>
      <w:r w:rsidRPr="000F048A">
        <w:t xml:space="preserve">20 (Dua puluh) buah stasiun pengamatan telah dipasang dan dimonitor.  Deskripsi lokasi pemasangan stasiun pengamatan ditunjukkan di  </w:t>
      </w:r>
      <w:r w:rsidR="00651FFF">
        <w:fldChar w:fldCharType="begin"/>
      </w:r>
      <w:r w:rsidR="00651FFF">
        <w:instrText xml:space="preserve"> REF _Ref32824359 \h </w:instrText>
      </w:r>
      <w:r w:rsidR="00651FFF">
        <w:fldChar w:fldCharType="separate"/>
      </w:r>
      <w:r w:rsidR="00651FFF" w:rsidRPr="000F048A">
        <w:t>Tabel 1</w:t>
      </w:r>
      <w:r w:rsidR="00651FFF">
        <w:fldChar w:fldCharType="end"/>
      </w:r>
      <w:r w:rsidRPr="000F048A">
        <w:t>.  Secara garis besar, 20% dari stasiun pengamatan dipasang di titik yang minim penghalang. Sisanya, dipasang di lokasi yang memiliki gangguan.</w:t>
      </w:r>
      <w:r>
        <w:rPr>
          <w:lang w:val="en-US"/>
        </w:rPr>
        <w:t xml:space="preserve"> </w:t>
      </w:r>
    </w:p>
    <w:p w:rsidR="000F048A" w:rsidRDefault="000F048A" w:rsidP="00A8799D">
      <w:pPr>
        <w:pStyle w:val="kontenutama"/>
        <w:rPr>
          <w:lang w:val="en-US"/>
        </w:rPr>
      </w:pPr>
    </w:p>
    <w:p w:rsidR="000F048A" w:rsidRPr="000F048A" w:rsidRDefault="000F048A" w:rsidP="00A8799D">
      <w:pPr>
        <w:pStyle w:val="kontenutama"/>
        <w:ind w:firstLine="0"/>
        <w:rPr>
          <w:lang w:val="en-US"/>
        </w:rPr>
      </w:pPr>
      <w:r w:rsidRPr="000F048A">
        <w:rPr>
          <w:lang w:val="en-US"/>
        </w:rPr>
        <w:t>Sedimentasi</w:t>
      </w:r>
    </w:p>
    <w:p w:rsidR="000F048A" w:rsidRPr="000F048A" w:rsidRDefault="000F048A" w:rsidP="00A8799D">
      <w:pPr>
        <w:pStyle w:val="kontenutama"/>
        <w:rPr>
          <w:lang w:val="en-US"/>
        </w:rPr>
      </w:pPr>
      <w:r w:rsidRPr="000F048A">
        <w:rPr>
          <w:lang w:val="en-US"/>
        </w:rPr>
        <w:t>Berdasarkan pengumpulan data sementara selama 3 (tiga) bulan, diperoleh 7 (tujuh)  buah seri data pengamatan (</w:t>
      </w:r>
      <w:r w:rsidR="00651FFF">
        <w:rPr>
          <w:lang w:val="en-US"/>
        </w:rPr>
        <w:fldChar w:fldCharType="begin"/>
      </w:r>
      <w:r w:rsidR="00651FFF">
        <w:rPr>
          <w:lang w:val="en-US"/>
        </w:rPr>
        <w:instrText xml:space="preserve"> REF _Ref529357318 \h </w:instrText>
      </w:r>
      <w:r w:rsidR="00651FFF">
        <w:rPr>
          <w:lang w:val="en-US"/>
        </w:rPr>
      </w:r>
      <w:r w:rsidR="00651FFF">
        <w:rPr>
          <w:lang w:val="en-US"/>
        </w:rPr>
        <w:fldChar w:fldCharType="separate"/>
      </w:r>
      <w:r w:rsidR="00651FFF" w:rsidRPr="000F048A">
        <w:t>Tabel 2</w:t>
      </w:r>
      <w:r w:rsidR="00651FFF">
        <w:rPr>
          <w:lang w:val="en-US"/>
        </w:rPr>
        <w:fldChar w:fldCharType="end"/>
      </w:r>
      <w:r w:rsidRPr="000F048A">
        <w:rPr>
          <w:lang w:val="en-US"/>
        </w:rPr>
        <w:t xml:space="preserve">) beserta kendalanya di </w:t>
      </w:r>
      <w:r w:rsidRPr="000F048A">
        <w:rPr>
          <w:lang w:val="en-US"/>
        </w:rPr>
        <w:lastRenderedPageBreak/>
        <w:t>lapangan.  Kendala yang ditemui adalah gangguan yang terjadi pada patok yang dipasang di lapangan. Gangguan yang ditemuiantara lain adalah tercabutnya patok, rusaknya patok (patah, pecah) dan hilangnya patok.</w:t>
      </w:r>
    </w:p>
    <w:p w:rsidR="000F048A" w:rsidRDefault="000F048A" w:rsidP="00A8799D">
      <w:pPr>
        <w:pStyle w:val="kontenutama"/>
        <w:rPr>
          <w:lang w:val="en-US"/>
        </w:rPr>
        <w:sectPr w:rsidR="000F048A" w:rsidSect="000F048A">
          <w:type w:val="continuous"/>
          <w:pgSz w:w="11906" w:h="16838" w:code="9"/>
          <w:pgMar w:top="1418" w:right="1418" w:bottom="1418" w:left="1418" w:header="709" w:footer="709" w:gutter="0"/>
          <w:cols w:num="2" w:space="282"/>
          <w:docGrid w:linePitch="360"/>
        </w:sectPr>
      </w:pPr>
      <w:r w:rsidRPr="000F048A">
        <w:rPr>
          <w:lang w:val="en-US"/>
        </w:rPr>
        <w:t>Patok yang hilang berada di stasiun 14 dan 15. Telah diusahakan penggantian patok selama beberapa kali, tetapi selalu hilang. Lokasi patok 14 merupakan lokasi yang biasa digunakan untuk penambangan pasir pantai ilegal (</w:t>
      </w:r>
      <w:r w:rsidR="00651FFF">
        <w:rPr>
          <w:lang w:val="en-US"/>
        </w:rPr>
        <w:fldChar w:fldCharType="begin"/>
      </w:r>
      <w:r w:rsidR="00651FFF">
        <w:rPr>
          <w:lang w:val="en-US"/>
        </w:rPr>
        <w:instrText xml:space="preserve"> REF _Ref529357257 \h </w:instrText>
      </w:r>
      <w:r w:rsidR="00651FFF">
        <w:rPr>
          <w:lang w:val="en-US"/>
        </w:rPr>
      </w:r>
      <w:r w:rsidR="00651FFF">
        <w:rPr>
          <w:lang w:val="en-US"/>
        </w:rPr>
        <w:fldChar w:fldCharType="separate"/>
      </w:r>
      <w:r w:rsidR="00651FFF" w:rsidRPr="000F048A">
        <w:t>Gambar 4</w:t>
      </w:r>
      <w:r w:rsidR="00651FFF">
        <w:rPr>
          <w:lang w:val="en-US"/>
        </w:rPr>
        <w:fldChar w:fldCharType="end"/>
      </w:r>
      <w:r w:rsidRPr="000F048A">
        <w:rPr>
          <w:lang w:val="en-US"/>
        </w:rPr>
        <w:t>).</w:t>
      </w:r>
    </w:p>
    <w:p w:rsidR="000F048A" w:rsidRDefault="000F048A" w:rsidP="00A8799D">
      <w:pPr>
        <w:pStyle w:val="kontenutama"/>
        <w:rPr>
          <w:lang w:val="en-US"/>
        </w:rPr>
      </w:pPr>
      <w:r>
        <w:drawing>
          <wp:inline distT="0" distB="0" distL="0" distR="0" wp14:anchorId="5E0D89FF" wp14:editId="4873DE51">
            <wp:extent cx="5254906" cy="3286590"/>
            <wp:effectExtent l="19050" t="19050" r="2222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ok Indo.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255835" cy="328717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048A" w:rsidRDefault="000F048A" w:rsidP="000F048A">
      <w:pPr>
        <w:pStyle w:val="Caption"/>
        <w:rPr>
          <w:rFonts w:ascii="Leelawadee UI" w:hAnsi="Leelawadee UI" w:cs="Leelawadee UI"/>
          <w:sz w:val="20"/>
          <w:szCs w:val="20"/>
        </w:rPr>
      </w:pPr>
      <w:bookmarkStart w:id="2" w:name="_Ref529351768"/>
      <w:r w:rsidRPr="000F048A">
        <w:rPr>
          <w:rFonts w:ascii="Leelawadee UI" w:hAnsi="Leelawadee UI" w:cs="Leelawadee UI"/>
          <w:sz w:val="20"/>
          <w:szCs w:val="20"/>
        </w:rPr>
        <w:t xml:space="preserve">Gambar </w:t>
      </w:r>
      <w:r w:rsidRPr="000F048A">
        <w:rPr>
          <w:rFonts w:ascii="Leelawadee UI" w:hAnsi="Leelawadee UI" w:cs="Leelawadee UI"/>
          <w:noProof/>
          <w:sz w:val="20"/>
          <w:szCs w:val="20"/>
        </w:rPr>
        <w:fldChar w:fldCharType="begin"/>
      </w:r>
      <w:r w:rsidRPr="000F048A">
        <w:rPr>
          <w:rFonts w:ascii="Leelawadee UI" w:hAnsi="Leelawadee UI" w:cs="Leelawadee UI"/>
          <w:noProof/>
          <w:sz w:val="20"/>
          <w:szCs w:val="20"/>
        </w:rPr>
        <w:instrText xml:space="preserve"> SEQ Gambar \* ARABIC </w:instrText>
      </w:r>
      <w:r w:rsidRPr="000F048A">
        <w:rPr>
          <w:rFonts w:ascii="Leelawadee UI" w:hAnsi="Leelawadee UI" w:cs="Leelawadee UI"/>
          <w:noProof/>
          <w:sz w:val="20"/>
          <w:szCs w:val="20"/>
        </w:rPr>
        <w:fldChar w:fldCharType="separate"/>
      </w:r>
      <w:r w:rsidRPr="000F048A">
        <w:rPr>
          <w:rFonts w:ascii="Leelawadee UI" w:hAnsi="Leelawadee UI" w:cs="Leelawadee UI"/>
          <w:noProof/>
          <w:sz w:val="20"/>
          <w:szCs w:val="20"/>
        </w:rPr>
        <w:t>2</w:t>
      </w:r>
      <w:r w:rsidRPr="000F048A">
        <w:rPr>
          <w:rFonts w:ascii="Leelawadee UI" w:hAnsi="Leelawadee UI" w:cs="Leelawadee UI"/>
          <w:noProof/>
          <w:sz w:val="20"/>
          <w:szCs w:val="20"/>
        </w:rPr>
        <w:fldChar w:fldCharType="end"/>
      </w:r>
      <w:bookmarkEnd w:id="2"/>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Lokasi</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sebaran</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stasiun</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pengamatan</w:t>
      </w:r>
      <w:proofErr w:type="spellEnd"/>
    </w:p>
    <w:p w:rsidR="00A8799D" w:rsidRDefault="00A8799D" w:rsidP="000F048A">
      <w:pPr>
        <w:pStyle w:val="Caption"/>
        <w:rPr>
          <w:rFonts w:ascii="Leelawadee UI" w:hAnsi="Leelawadee UI" w:cs="Leelawadee UI"/>
          <w:sz w:val="20"/>
          <w:szCs w:val="20"/>
        </w:rPr>
      </w:pPr>
    </w:p>
    <w:p w:rsidR="000F048A" w:rsidRPr="000F048A" w:rsidRDefault="000F048A" w:rsidP="000F048A">
      <w:pPr>
        <w:pStyle w:val="Caption"/>
        <w:rPr>
          <w:rFonts w:ascii="Leelawadee UI" w:hAnsi="Leelawadee UI" w:cs="Leelawadee UI"/>
          <w:sz w:val="20"/>
          <w:szCs w:val="20"/>
        </w:rPr>
      </w:pPr>
      <w:bookmarkStart w:id="3" w:name="_Ref32824359"/>
      <w:proofErr w:type="spellStart"/>
      <w:r w:rsidRPr="000F048A">
        <w:rPr>
          <w:rFonts w:ascii="Leelawadee UI" w:hAnsi="Leelawadee UI" w:cs="Leelawadee UI"/>
          <w:sz w:val="20"/>
          <w:szCs w:val="20"/>
        </w:rPr>
        <w:t>Tabel</w:t>
      </w:r>
      <w:proofErr w:type="spellEnd"/>
      <w:r w:rsidRPr="000F048A">
        <w:rPr>
          <w:rFonts w:ascii="Leelawadee UI" w:hAnsi="Leelawadee UI" w:cs="Leelawadee UI"/>
          <w:sz w:val="20"/>
          <w:szCs w:val="20"/>
        </w:rPr>
        <w:t xml:space="preserve"> </w:t>
      </w:r>
      <w:r w:rsidRPr="000F048A">
        <w:rPr>
          <w:rFonts w:ascii="Leelawadee UI" w:hAnsi="Leelawadee UI" w:cs="Leelawadee UI"/>
          <w:noProof/>
          <w:sz w:val="20"/>
          <w:szCs w:val="20"/>
        </w:rPr>
        <w:fldChar w:fldCharType="begin"/>
      </w:r>
      <w:r w:rsidRPr="000F048A">
        <w:rPr>
          <w:rFonts w:ascii="Leelawadee UI" w:hAnsi="Leelawadee UI" w:cs="Leelawadee UI"/>
          <w:noProof/>
          <w:sz w:val="20"/>
          <w:szCs w:val="20"/>
        </w:rPr>
        <w:instrText xml:space="preserve"> SEQ Tabel \* ARABIC </w:instrText>
      </w:r>
      <w:r w:rsidRPr="000F048A">
        <w:rPr>
          <w:rFonts w:ascii="Leelawadee UI" w:hAnsi="Leelawadee UI" w:cs="Leelawadee UI"/>
          <w:noProof/>
          <w:sz w:val="20"/>
          <w:szCs w:val="20"/>
        </w:rPr>
        <w:fldChar w:fldCharType="separate"/>
      </w:r>
      <w:r w:rsidRPr="000F048A">
        <w:rPr>
          <w:rFonts w:ascii="Leelawadee UI" w:hAnsi="Leelawadee UI" w:cs="Leelawadee UI"/>
          <w:noProof/>
          <w:sz w:val="20"/>
          <w:szCs w:val="20"/>
        </w:rPr>
        <w:t>1</w:t>
      </w:r>
      <w:r w:rsidRPr="000F048A">
        <w:rPr>
          <w:rFonts w:ascii="Leelawadee UI" w:hAnsi="Leelawadee UI" w:cs="Leelawadee UI"/>
          <w:noProof/>
          <w:sz w:val="20"/>
          <w:szCs w:val="20"/>
        </w:rPr>
        <w:fldChar w:fldCharType="end"/>
      </w:r>
      <w:bookmarkEnd w:id="3"/>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Deskripsi</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stasiun</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pengamatan</w:t>
      </w:r>
      <w:proofErr w:type="spellEnd"/>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88"/>
        <w:gridCol w:w="718"/>
        <w:gridCol w:w="2054"/>
        <w:gridCol w:w="950"/>
        <w:gridCol w:w="955"/>
        <w:gridCol w:w="1842"/>
      </w:tblGrid>
      <w:tr w:rsidR="000F048A" w:rsidRPr="000F048A" w:rsidTr="000F048A">
        <w:trPr>
          <w:tblHeader/>
          <w:jc w:val="center"/>
        </w:trPr>
        <w:tc>
          <w:tcPr>
            <w:tcW w:w="988" w:type="dxa"/>
            <w:shd w:val="clear" w:color="auto" w:fill="BFBFBF" w:themeFill="background1" w:themeFillShade="BF"/>
          </w:tcPr>
          <w:p w:rsidR="000F048A" w:rsidRPr="000F048A" w:rsidRDefault="000F048A" w:rsidP="000F048A">
            <w:pPr>
              <w:spacing w:after="0"/>
              <w:jc w:val="center"/>
              <w:rPr>
                <w:rFonts w:ascii="Leelawadee UI" w:hAnsi="Leelawadee UI" w:cs="Leelawadee UI"/>
                <w:b/>
                <w:sz w:val="20"/>
                <w:szCs w:val="20"/>
              </w:rPr>
            </w:pPr>
            <w:r w:rsidRPr="000F048A">
              <w:rPr>
                <w:rFonts w:ascii="Leelawadee UI" w:hAnsi="Leelawadee UI" w:cs="Leelawadee UI"/>
                <w:b/>
                <w:sz w:val="20"/>
                <w:szCs w:val="20"/>
              </w:rPr>
              <w:t>Stasiun</w:t>
            </w:r>
          </w:p>
        </w:tc>
        <w:tc>
          <w:tcPr>
            <w:tcW w:w="718" w:type="dxa"/>
            <w:shd w:val="clear" w:color="auto" w:fill="BFBFBF" w:themeFill="background1" w:themeFillShade="BF"/>
          </w:tcPr>
          <w:p w:rsidR="000F048A" w:rsidRPr="000F048A" w:rsidRDefault="000F048A" w:rsidP="000F048A">
            <w:pPr>
              <w:spacing w:after="0"/>
              <w:jc w:val="center"/>
              <w:rPr>
                <w:rFonts w:ascii="Leelawadee UI" w:hAnsi="Leelawadee UI" w:cs="Leelawadee UI"/>
                <w:b/>
                <w:sz w:val="20"/>
                <w:szCs w:val="20"/>
              </w:rPr>
            </w:pPr>
            <w:r w:rsidRPr="000F048A">
              <w:rPr>
                <w:rFonts w:ascii="Leelawadee UI" w:hAnsi="Leelawadee UI" w:cs="Leelawadee UI"/>
                <w:b/>
                <w:sz w:val="20"/>
                <w:szCs w:val="20"/>
              </w:rPr>
              <w:t>Zona</w:t>
            </w:r>
          </w:p>
        </w:tc>
        <w:tc>
          <w:tcPr>
            <w:tcW w:w="2054" w:type="dxa"/>
            <w:shd w:val="clear" w:color="auto" w:fill="BFBFBF" w:themeFill="background1" w:themeFillShade="BF"/>
          </w:tcPr>
          <w:p w:rsidR="000F048A" w:rsidRPr="000F048A" w:rsidRDefault="000F048A" w:rsidP="000F048A">
            <w:pPr>
              <w:spacing w:after="0"/>
              <w:jc w:val="center"/>
              <w:rPr>
                <w:rFonts w:ascii="Leelawadee UI" w:hAnsi="Leelawadee UI" w:cs="Leelawadee UI"/>
                <w:b/>
                <w:sz w:val="20"/>
                <w:szCs w:val="20"/>
              </w:rPr>
            </w:pPr>
            <w:r w:rsidRPr="000F048A">
              <w:rPr>
                <w:rFonts w:ascii="Leelawadee UI" w:hAnsi="Leelawadee UI" w:cs="Leelawadee UI"/>
                <w:b/>
                <w:sz w:val="20"/>
                <w:szCs w:val="20"/>
              </w:rPr>
              <w:t>Keterangan</w:t>
            </w:r>
          </w:p>
        </w:tc>
        <w:tc>
          <w:tcPr>
            <w:tcW w:w="950" w:type="dxa"/>
            <w:shd w:val="clear" w:color="auto" w:fill="BFBFBF" w:themeFill="background1" w:themeFillShade="BF"/>
          </w:tcPr>
          <w:p w:rsidR="000F048A" w:rsidRPr="000F048A" w:rsidRDefault="000F048A" w:rsidP="000F048A">
            <w:pPr>
              <w:spacing w:after="0"/>
              <w:jc w:val="center"/>
              <w:rPr>
                <w:rFonts w:ascii="Leelawadee UI" w:hAnsi="Leelawadee UI" w:cs="Leelawadee UI"/>
                <w:b/>
                <w:sz w:val="20"/>
                <w:szCs w:val="20"/>
              </w:rPr>
            </w:pPr>
            <w:r w:rsidRPr="000F048A">
              <w:rPr>
                <w:rFonts w:ascii="Leelawadee UI" w:hAnsi="Leelawadee UI" w:cs="Leelawadee UI"/>
                <w:b/>
                <w:sz w:val="20"/>
                <w:szCs w:val="20"/>
              </w:rPr>
              <w:t>Stasiun</w:t>
            </w:r>
          </w:p>
        </w:tc>
        <w:tc>
          <w:tcPr>
            <w:tcW w:w="955" w:type="dxa"/>
            <w:shd w:val="clear" w:color="auto" w:fill="BFBFBF" w:themeFill="background1" w:themeFillShade="BF"/>
          </w:tcPr>
          <w:p w:rsidR="000F048A" w:rsidRPr="000F048A" w:rsidRDefault="000F048A" w:rsidP="000F048A">
            <w:pPr>
              <w:spacing w:after="0"/>
              <w:jc w:val="center"/>
              <w:rPr>
                <w:rFonts w:ascii="Leelawadee UI" w:hAnsi="Leelawadee UI" w:cs="Leelawadee UI"/>
                <w:b/>
                <w:sz w:val="20"/>
                <w:szCs w:val="20"/>
              </w:rPr>
            </w:pPr>
            <w:r w:rsidRPr="000F048A">
              <w:rPr>
                <w:rFonts w:ascii="Leelawadee UI" w:hAnsi="Leelawadee UI" w:cs="Leelawadee UI"/>
                <w:b/>
                <w:sz w:val="20"/>
                <w:szCs w:val="20"/>
              </w:rPr>
              <w:t>Zona</w:t>
            </w:r>
          </w:p>
        </w:tc>
        <w:tc>
          <w:tcPr>
            <w:tcW w:w="1842" w:type="dxa"/>
            <w:shd w:val="clear" w:color="auto" w:fill="BFBFBF" w:themeFill="background1" w:themeFillShade="BF"/>
          </w:tcPr>
          <w:p w:rsidR="000F048A" w:rsidRPr="000F048A" w:rsidRDefault="000F048A" w:rsidP="000F048A">
            <w:pPr>
              <w:spacing w:after="0"/>
              <w:jc w:val="center"/>
              <w:rPr>
                <w:rFonts w:ascii="Leelawadee UI" w:hAnsi="Leelawadee UI" w:cs="Leelawadee UI"/>
                <w:b/>
                <w:sz w:val="20"/>
                <w:szCs w:val="20"/>
              </w:rPr>
            </w:pPr>
            <w:r w:rsidRPr="000F048A">
              <w:rPr>
                <w:rFonts w:ascii="Leelawadee UI" w:hAnsi="Leelawadee UI" w:cs="Leelawadee UI"/>
                <w:b/>
                <w:sz w:val="20"/>
                <w:szCs w:val="20"/>
              </w:rPr>
              <w:t>Keterangan</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 Wisata, vegtasi keras</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11</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3</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2</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Wisata, terbuka</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12</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 vegetasi di depan</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3</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Wisata, terbuka</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13</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Terhalangvegetasi di depan</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4</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 semak</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14</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2</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5</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 semak</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15</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2</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6</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Wisata, semak</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16</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2</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Dekatwarung, semak</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7</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Dekat pertanian, vegetasi keras, terhalang, seresah</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17</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3</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 di depan. Dilingkupivegetasi</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8</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3</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Pertanian, Terbuka</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18</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3</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Terhalangvegetasi</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9</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 semak</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19</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 semak</w:t>
            </w:r>
          </w:p>
        </w:tc>
      </w:tr>
      <w:tr w:rsidR="000F048A" w:rsidRPr="000F048A" w:rsidTr="000F048A">
        <w:trPr>
          <w:jc w:val="center"/>
        </w:trPr>
        <w:tc>
          <w:tcPr>
            <w:tcW w:w="98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10</w:t>
            </w:r>
          </w:p>
        </w:tc>
        <w:tc>
          <w:tcPr>
            <w:tcW w:w="718"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3</w:t>
            </w:r>
          </w:p>
        </w:tc>
        <w:tc>
          <w:tcPr>
            <w:tcW w:w="2054"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Terbuka</w:t>
            </w:r>
          </w:p>
        </w:tc>
        <w:tc>
          <w:tcPr>
            <w:tcW w:w="950"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20</w:t>
            </w:r>
          </w:p>
        </w:tc>
        <w:tc>
          <w:tcPr>
            <w:tcW w:w="955"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1</w:t>
            </w:r>
          </w:p>
        </w:tc>
        <w:tc>
          <w:tcPr>
            <w:tcW w:w="1842" w:type="dxa"/>
          </w:tcPr>
          <w:p w:rsidR="000F048A" w:rsidRPr="000F048A" w:rsidRDefault="000F048A" w:rsidP="000F048A">
            <w:pPr>
              <w:spacing w:after="0"/>
              <w:jc w:val="center"/>
              <w:rPr>
                <w:rFonts w:ascii="Leelawadee UI" w:hAnsi="Leelawadee UI" w:cs="Leelawadee UI"/>
                <w:sz w:val="20"/>
                <w:szCs w:val="20"/>
              </w:rPr>
            </w:pPr>
            <w:r w:rsidRPr="000F048A">
              <w:rPr>
                <w:rFonts w:ascii="Leelawadee UI" w:hAnsi="Leelawadee UI" w:cs="Leelawadee UI"/>
                <w:sz w:val="20"/>
                <w:szCs w:val="20"/>
              </w:rPr>
              <w:t>Terhalang, semak</w:t>
            </w:r>
          </w:p>
        </w:tc>
      </w:tr>
    </w:tbl>
    <w:p w:rsidR="000F048A" w:rsidRPr="000F048A" w:rsidRDefault="000F048A" w:rsidP="000F048A">
      <w:pPr>
        <w:spacing w:after="0"/>
        <w:jc w:val="center"/>
        <w:rPr>
          <w:rFonts w:ascii="Leelawadee UI" w:hAnsi="Leelawadee UI" w:cs="Leelawadee UI"/>
          <w:sz w:val="20"/>
          <w:szCs w:val="20"/>
          <w:lang w:val="en-US"/>
        </w:rPr>
      </w:pPr>
      <w:r w:rsidRPr="000F048A">
        <w:rPr>
          <w:rFonts w:ascii="Leelawadee UI" w:hAnsi="Leelawadee UI" w:cs="Leelawadee UI"/>
          <w:sz w:val="20"/>
          <w:szCs w:val="20"/>
        </w:rPr>
        <w:t>1 = Zona Inti</w:t>
      </w:r>
      <w:r w:rsidRPr="000F048A">
        <w:rPr>
          <w:rFonts w:ascii="Leelawadee UI" w:hAnsi="Leelawadee UI" w:cs="Leelawadee UI"/>
          <w:sz w:val="20"/>
          <w:szCs w:val="20"/>
        </w:rPr>
        <w:tab/>
        <w:t>2 = Zona Peruntukan</w:t>
      </w:r>
      <w:r w:rsidRPr="000F048A">
        <w:rPr>
          <w:rFonts w:ascii="Leelawadee UI" w:hAnsi="Leelawadee UI" w:cs="Leelawadee UI"/>
          <w:sz w:val="20"/>
          <w:szCs w:val="20"/>
          <w:lang w:val="en-US"/>
        </w:rPr>
        <w:t xml:space="preserve"> </w:t>
      </w:r>
      <w:r w:rsidRPr="000F048A">
        <w:rPr>
          <w:rFonts w:ascii="Leelawadee UI" w:hAnsi="Leelawadee UI" w:cs="Leelawadee UI"/>
          <w:sz w:val="20"/>
          <w:szCs w:val="20"/>
        </w:rPr>
        <w:t>Terbatas     3 = Zona Penunjang</w:t>
      </w:r>
      <w:r w:rsidRPr="000F048A">
        <w:rPr>
          <w:rFonts w:ascii="Leelawadee UI" w:hAnsi="Leelawadee UI" w:cs="Leelawadee UI"/>
          <w:sz w:val="20"/>
          <w:szCs w:val="20"/>
          <w:lang w:val="en-US"/>
        </w:rPr>
        <w:t xml:space="preserve"> </w:t>
      </w:r>
      <w:r w:rsidRPr="000F048A">
        <w:rPr>
          <w:rFonts w:ascii="Leelawadee UI" w:hAnsi="Leelawadee UI" w:cs="Leelawadee UI"/>
          <w:sz w:val="20"/>
          <w:szCs w:val="20"/>
        </w:rPr>
        <w:t>Peruntukan</w:t>
      </w:r>
      <w:r w:rsidRPr="000F048A">
        <w:rPr>
          <w:rFonts w:ascii="Leelawadee UI" w:hAnsi="Leelawadee UI" w:cs="Leelawadee UI"/>
          <w:sz w:val="20"/>
          <w:szCs w:val="20"/>
          <w:lang w:val="en-US"/>
        </w:rPr>
        <w:t xml:space="preserve"> </w:t>
      </w:r>
      <w:r w:rsidRPr="000F048A">
        <w:rPr>
          <w:rFonts w:ascii="Leelawadee UI" w:hAnsi="Leelawadee UI" w:cs="Leelawadee UI"/>
          <w:sz w:val="20"/>
          <w:szCs w:val="20"/>
        </w:rPr>
        <w:t>Lainnya</w:t>
      </w:r>
      <w:r w:rsidRPr="000F048A">
        <w:rPr>
          <w:rFonts w:ascii="Leelawadee UI" w:hAnsi="Leelawadee UI" w:cs="Leelawadee UI"/>
          <w:sz w:val="20"/>
          <w:szCs w:val="20"/>
          <w:lang w:val="en-US"/>
        </w:rPr>
        <w:t xml:space="preserve"> </w:t>
      </w:r>
    </w:p>
    <w:p w:rsidR="000F048A" w:rsidRPr="000F048A" w:rsidRDefault="000F048A" w:rsidP="000F048A">
      <w:pPr>
        <w:spacing w:after="0"/>
        <w:jc w:val="center"/>
        <w:rPr>
          <w:rFonts w:ascii="Leelawadee UI" w:hAnsi="Leelawadee UI" w:cs="Leelawadee UI"/>
          <w:sz w:val="20"/>
          <w:szCs w:val="20"/>
          <w:lang w:val="en-US"/>
        </w:rPr>
      </w:pPr>
    </w:p>
    <w:p w:rsidR="000F048A" w:rsidRPr="000F048A" w:rsidRDefault="000F048A" w:rsidP="000F048A">
      <w:pPr>
        <w:spacing w:after="0"/>
        <w:jc w:val="center"/>
        <w:rPr>
          <w:rFonts w:ascii="Leelawadee UI" w:hAnsi="Leelawadee UI" w:cs="Leelawadee UI"/>
          <w:sz w:val="20"/>
          <w:szCs w:val="20"/>
          <w:lang w:val="en-US"/>
        </w:rPr>
      </w:pPr>
    </w:p>
    <w:p w:rsidR="000F048A" w:rsidRPr="000F048A" w:rsidRDefault="000F048A" w:rsidP="000F048A">
      <w:pPr>
        <w:spacing w:after="0"/>
        <w:jc w:val="center"/>
        <w:rPr>
          <w:rFonts w:ascii="Leelawadee UI" w:hAnsi="Leelawadee UI" w:cs="Leelawadee UI"/>
          <w:sz w:val="20"/>
          <w:szCs w:val="20"/>
          <w:lang w:val="en-US"/>
        </w:rPr>
      </w:pPr>
      <w:r w:rsidRPr="000F048A">
        <w:rPr>
          <w:rFonts w:ascii="Leelawadee UI" w:hAnsi="Leelawadee UI" w:cs="Leelawadee UI"/>
          <w:sz w:val="20"/>
          <w:szCs w:val="20"/>
        </w:rPr>
        <w:lastRenderedPageBreak/>
        <w:drawing>
          <wp:inline distT="0" distB="0" distL="0" distR="0" wp14:anchorId="61708368" wp14:editId="346E239E">
            <wp:extent cx="1812221" cy="241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812221" cy="2415600"/>
                    </a:xfrm>
                    <a:prstGeom prst="rect">
                      <a:avLst/>
                    </a:prstGeom>
                    <a:noFill/>
                    <a:ln>
                      <a:noFill/>
                    </a:ln>
                  </pic:spPr>
                </pic:pic>
              </a:graphicData>
            </a:graphic>
          </wp:inline>
        </w:drawing>
      </w:r>
      <w:r w:rsidRPr="000F048A">
        <w:rPr>
          <w:rFonts w:ascii="Leelawadee UI" w:hAnsi="Leelawadee UI" w:cs="Leelawadee UI"/>
          <w:sz w:val="20"/>
          <w:szCs w:val="20"/>
        </w:rPr>
        <w:drawing>
          <wp:inline distT="0" distB="0" distL="0" distR="0" wp14:anchorId="07E8C60A" wp14:editId="08022E73">
            <wp:extent cx="1813560" cy="2417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817639" cy="2422823"/>
                    </a:xfrm>
                    <a:prstGeom prst="rect">
                      <a:avLst/>
                    </a:prstGeom>
                    <a:noFill/>
                    <a:ln>
                      <a:noFill/>
                    </a:ln>
                  </pic:spPr>
                </pic:pic>
              </a:graphicData>
            </a:graphic>
          </wp:inline>
        </w:drawing>
      </w:r>
    </w:p>
    <w:p w:rsidR="000F048A" w:rsidRPr="000F048A" w:rsidRDefault="000F048A" w:rsidP="000F048A">
      <w:pPr>
        <w:pStyle w:val="Caption"/>
        <w:rPr>
          <w:rFonts w:ascii="Leelawadee UI" w:hAnsi="Leelawadee UI" w:cs="Leelawadee UI"/>
          <w:sz w:val="20"/>
          <w:szCs w:val="20"/>
        </w:rPr>
      </w:pPr>
      <w:bookmarkStart w:id="4" w:name="_Ref529356107"/>
      <w:r w:rsidRPr="000F048A">
        <w:rPr>
          <w:rFonts w:ascii="Leelawadee UI" w:hAnsi="Leelawadee UI" w:cs="Leelawadee UI"/>
          <w:sz w:val="20"/>
          <w:szCs w:val="20"/>
        </w:rPr>
        <w:t xml:space="preserve">Gambar </w:t>
      </w:r>
      <w:r w:rsidRPr="000F048A">
        <w:rPr>
          <w:rFonts w:ascii="Leelawadee UI" w:hAnsi="Leelawadee UI" w:cs="Leelawadee UI"/>
          <w:noProof/>
          <w:sz w:val="20"/>
          <w:szCs w:val="20"/>
        </w:rPr>
        <w:fldChar w:fldCharType="begin"/>
      </w:r>
      <w:r w:rsidRPr="000F048A">
        <w:rPr>
          <w:rFonts w:ascii="Leelawadee UI" w:hAnsi="Leelawadee UI" w:cs="Leelawadee UI"/>
          <w:noProof/>
          <w:sz w:val="20"/>
          <w:szCs w:val="20"/>
        </w:rPr>
        <w:instrText xml:space="preserve"> SEQ Gambar \* ARABIC </w:instrText>
      </w:r>
      <w:r w:rsidRPr="000F048A">
        <w:rPr>
          <w:rFonts w:ascii="Leelawadee UI" w:hAnsi="Leelawadee UI" w:cs="Leelawadee UI"/>
          <w:noProof/>
          <w:sz w:val="20"/>
          <w:szCs w:val="20"/>
        </w:rPr>
        <w:fldChar w:fldCharType="separate"/>
      </w:r>
      <w:r w:rsidRPr="000F048A">
        <w:rPr>
          <w:rFonts w:ascii="Leelawadee UI" w:hAnsi="Leelawadee UI" w:cs="Leelawadee UI"/>
          <w:noProof/>
          <w:sz w:val="20"/>
          <w:szCs w:val="20"/>
        </w:rPr>
        <w:t>3</w:t>
      </w:r>
      <w:r w:rsidRPr="000F048A">
        <w:rPr>
          <w:rFonts w:ascii="Leelawadee UI" w:hAnsi="Leelawadee UI" w:cs="Leelawadee UI"/>
          <w:noProof/>
          <w:sz w:val="20"/>
          <w:szCs w:val="20"/>
        </w:rPr>
        <w:fldChar w:fldCharType="end"/>
      </w:r>
      <w:bookmarkEnd w:id="4"/>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Pemasangan</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patok</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kiri</w:t>
      </w:r>
      <w:proofErr w:type="spellEnd"/>
      <w:r w:rsidRPr="000F048A">
        <w:rPr>
          <w:rFonts w:ascii="Leelawadee UI" w:hAnsi="Leelawadee UI" w:cs="Leelawadee UI"/>
          <w:sz w:val="20"/>
          <w:szCs w:val="20"/>
        </w:rPr>
        <w:t xml:space="preserve">) dan </w:t>
      </w:r>
      <w:proofErr w:type="spellStart"/>
      <w:r w:rsidRPr="000F048A">
        <w:rPr>
          <w:rFonts w:ascii="Leelawadee UI" w:hAnsi="Leelawadee UI" w:cs="Leelawadee UI"/>
          <w:sz w:val="20"/>
          <w:szCs w:val="20"/>
        </w:rPr>
        <w:t>pengukuran</w:t>
      </w:r>
      <w:proofErr w:type="spellEnd"/>
      <w:r w:rsidRPr="000F048A">
        <w:rPr>
          <w:rFonts w:ascii="Leelawadee UI" w:hAnsi="Leelawadee UI" w:cs="Leelawadee UI"/>
          <w:sz w:val="20"/>
          <w:szCs w:val="20"/>
        </w:rPr>
        <w:t xml:space="preserve"> parameter </w:t>
      </w:r>
      <w:proofErr w:type="spellStart"/>
      <w:r w:rsidRPr="000F048A">
        <w:rPr>
          <w:rFonts w:ascii="Leelawadee UI" w:hAnsi="Leelawadee UI" w:cs="Leelawadee UI"/>
          <w:sz w:val="20"/>
          <w:szCs w:val="20"/>
        </w:rPr>
        <w:t>cuaca</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kanan</w:t>
      </w:r>
      <w:proofErr w:type="spellEnd"/>
      <w:r w:rsidRPr="000F048A">
        <w:rPr>
          <w:rFonts w:ascii="Leelawadee UI" w:hAnsi="Leelawadee UI" w:cs="Leelawadee UI"/>
          <w:sz w:val="20"/>
          <w:szCs w:val="20"/>
        </w:rPr>
        <w:t>)</w:t>
      </w:r>
    </w:p>
    <w:p w:rsidR="000F048A" w:rsidRPr="000F048A" w:rsidRDefault="000F048A" w:rsidP="000F048A">
      <w:pPr>
        <w:spacing w:after="0"/>
        <w:jc w:val="center"/>
        <w:rPr>
          <w:rFonts w:ascii="Leelawadee UI" w:hAnsi="Leelawadee UI" w:cs="Leelawadee UI"/>
          <w:sz w:val="20"/>
          <w:szCs w:val="20"/>
          <w:lang w:val="en-US"/>
        </w:rPr>
      </w:pPr>
    </w:p>
    <w:p w:rsidR="000F048A" w:rsidRPr="000F048A" w:rsidRDefault="000F048A" w:rsidP="000F048A">
      <w:pPr>
        <w:spacing w:after="0"/>
        <w:jc w:val="center"/>
        <w:rPr>
          <w:rFonts w:ascii="Leelawadee UI" w:hAnsi="Leelawadee UI" w:cs="Leelawadee UI"/>
          <w:sz w:val="20"/>
          <w:szCs w:val="20"/>
          <w:lang w:val="en-US"/>
        </w:rPr>
      </w:pPr>
      <w:r w:rsidRPr="000F048A">
        <w:rPr>
          <w:rFonts w:ascii="Leelawadee UI" w:hAnsi="Leelawadee UI" w:cs="Leelawadee UI"/>
          <w:sz w:val="20"/>
          <w:szCs w:val="20"/>
        </w:rPr>
        <w:drawing>
          <wp:inline distT="0" distB="0" distL="0" distR="0" wp14:anchorId="1AA4FF0D" wp14:editId="46D94BF8">
            <wp:extent cx="3147060" cy="236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_IMG20180724103323.jpg"/>
                    <pic:cNvPicPr/>
                  </pic:nvPicPr>
                  <pic:blipFill>
                    <a:blip r:embed="rId23" cstate="screen">
                      <a:extLst>
                        <a:ext uri="{28A0092B-C50C-407E-A947-70E740481C1C}">
                          <a14:useLocalDpi xmlns:a14="http://schemas.microsoft.com/office/drawing/2010/main"/>
                        </a:ext>
                      </a:extLst>
                    </a:blip>
                    <a:stretch>
                      <a:fillRect/>
                    </a:stretch>
                  </pic:blipFill>
                  <pic:spPr>
                    <a:xfrm>
                      <a:off x="0" y="0"/>
                      <a:ext cx="3160732" cy="2370916"/>
                    </a:xfrm>
                    <a:prstGeom prst="rect">
                      <a:avLst/>
                    </a:prstGeom>
                  </pic:spPr>
                </pic:pic>
              </a:graphicData>
            </a:graphic>
          </wp:inline>
        </w:drawing>
      </w:r>
    </w:p>
    <w:p w:rsidR="000F048A" w:rsidRPr="000F048A" w:rsidRDefault="000F048A" w:rsidP="000F048A">
      <w:pPr>
        <w:pStyle w:val="Caption"/>
        <w:rPr>
          <w:rFonts w:ascii="Leelawadee UI" w:hAnsi="Leelawadee UI" w:cs="Leelawadee UI"/>
          <w:sz w:val="20"/>
          <w:szCs w:val="20"/>
        </w:rPr>
      </w:pPr>
      <w:bookmarkStart w:id="5" w:name="_Ref529357257"/>
      <w:r w:rsidRPr="000F048A">
        <w:rPr>
          <w:rFonts w:ascii="Leelawadee UI" w:hAnsi="Leelawadee UI" w:cs="Leelawadee UI"/>
          <w:sz w:val="20"/>
          <w:szCs w:val="20"/>
        </w:rPr>
        <w:t xml:space="preserve">Gambar </w:t>
      </w:r>
      <w:r w:rsidRPr="000F048A">
        <w:rPr>
          <w:rFonts w:ascii="Leelawadee UI" w:hAnsi="Leelawadee UI" w:cs="Leelawadee UI"/>
          <w:noProof/>
          <w:sz w:val="20"/>
          <w:szCs w:val="20"/>
        </w:rPr>
        <w:fldChar w:fldCharType="begin"/>
      </w:r>
      <w:r w:rsidRPr="000F048A">
        <w:rPr>
          <w:rFonts w:ascii="Leelawadee UI" w:hAnsi="Leelawadee UI" w:cs="Leelawadee UI"/>
          <w:noProof/>
          <w:sz w:val="20"/>
          <w:szCs w:val="20"/>
        </w:rPr>
        <w:instrText xml:space="preserve"> SEQ Gambar \* ARABIC </w:instrText>
      </w:r>
      <w:r w:rsidRPr="000F048A">
        <w:rPr>
          <w:rFonts w:ascii="Leelawadee UI" w:hAnsi="Leelawadee UI" w:cs="Leelawadee UI"/>
          <w:noProof/>
          <w:sz w:val="20"/>
          <w:szCs w:val="20"/>
        </w:rPr>
        <w:fldChar w:fldCharType="separate"/>
      </w:r>
      <w:r w:rsidRPr="000F048A">
        <w:rPr>
          <w:rFonts w:ascii="Leelawadee UI" w:hAnsi="Leelawadee UI" w:cs="Leelawadee UI"/>
          <w:noProof/>
          <w:sz w:val="20"/>
          <w:szCs w:val="20"/>
        </w:rPr>
        <w:t>4</w:t>
      </w:r>
      <w:r w:rsidRPr="000F048A">
        <w:rPr>
          <w:rFonts w:ascii="Leelawadee UI" w:hAnsi="Leelawadee UI" w:cs="Leelawadee UI"/>
          <w:noProof/>
          <w:sz w:val="20"/>
          <w:szCs w:val="20"/>
        </w:rPr>
        <w:fldChar w:fldCharType="end"/>
      </w:r>
      <w:bookmarkEnd w:id="5"/>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Lokasi</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stasiun</w:t>
      </w:r>
      <w:proofErr w:type="spellEnd"/>
      <w:r w:rsidRPr="000F048A">
        <w:rPr>
          <w:rFonts w:ascii="Leelawadee UI" w:hAnsi="Leelawadee UI" w:cs="Leelawadee UI"/>
          <w:sz w:val="20"/>
          <w:szCs w:val="20"/>
        </w:rPr>
        <w:t xml:space="preserve"> 14 dan </w:t>
      </w:r>
      <w:proofErr w:type="spellStart"/>
      <w:r w:rsidRPr="000F048A">
        <w:rPr>
          <w:rFonts w:ascii="Leelawadee UI" w:hAnsi="Leelawadee UI" w:cs="Leelawadee UI"/>
          <w:sz w:val="20"/>
          <w:szCs w:val="20"/>
        </w:rPr>
        <w:t>penambangan</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pasir</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ilegal</w:t>
      </w:r>
      <w:proofErr w:type="spellEnd"/>
      <w:r w:rsidRPr="000F048A">
        <w:rPr>
          <w:rFonts w:ascii="Leelawadee UI" w:hAnsi="Leelawadee UI" w:cs="Leelawadee UI"/>
          <w:sz w:val="20"/>
          <w:szCs w:val="20"/>
        </w:rPr>
        <w:t xml:space="preserve"> (</w:t>
      </w:r>
      <w:r w:rsidRPr="000F048A">
        <w:rPr>
          <w:rFonts w:ascii="Leelawadee UI" w:hAnsi="Leelawadee UI" w:cs="Leelawadee UI"/>
          <w:i/>
          <w:sz w:val="20"/>
          <w:szCs w:val="20"/>
        </w:rPr>
        <w:t>background</w:t>
      </w:r>
      <w:r w:rsidRPr="000F048A">
        <w:rPr>
          <w:rFonts w:ascii="Leelawadee UI" w:hAnsi="Leelawadee UI" w:cs="Leelawadee UI"/>
          <w:sz w:val="20"/>
          <w:szCs w:val="20"/>
        </w:rPr>
        <w:t>)</w:t>
      </w:r>
    </w:p>
    <w:p w:rsidR="000F048A" w:rsidRPr="000F048A" w:rsidRDefault="000F048A" w:rsidP="000F048A">
      <w:pPr>
        <w:jc w:val="center"/>
        <w:rPr>
          <w:rFonts w:ascii="Leelawadee UI" w:hAnsi="Leelawadee UI" w:cs="Leelawadee UI"/>
          <w:sz w:val="20"/>
          <w:szCs w:val="20"/>
          <w:lang w:val="en-US"/>
        </w:rPr>
      </w:pPr>
    </w:p>
    <w:p w:rsidR="000F048A" w:rsidRPr="000F048A" w:rsidRDefault="000F048A" w:rsidP="000F048A">
      <w:pPr>
        <w:pStyle w:val="Caption"/>
        <w:rPr>
          <w:rFonts w:ascii="Leelawadee UI" w:hAnsi="Leelawadee UI" w:cs="Leelawadee UI"/>
          <w:bCs/>
          <w:spacing w:val="-5"/>
          <w:sz w:val="20"/>
          <w:szCs w:val="20"/>
          <w:lang w:val="id-ID"/>
        </w:rPr>
      </w:pPr>
      <w:bookmarkStart w:id="6" w:name="_Ref529357318"/>
      <w:proofErr w:type="spellStart"/>
      <w:r w:rsidRPr="000F048A">
        <w:rPr>
          <w:rFonts w:ascii="Leelawadee UI" w:hAnsi="Leelawadee UI" w:cs="Leelawadee UI"/>
          <w:sz w:val="20"/>
          <w:szCs w:val="20"/>
        </w:rPr>
        <w:t>Tabel</w:t>
      </w:r>
      <w:proofErr w:type="spellEnd"/>
      <w:r w:rsidRPr="000F048A">
        <w:rPr>
          <w:rFonts w:ascii="Leelawadee UI" w:hAnsi="Leelawadee UI" w:cs="Leelawadee UI"/>
          <w:sz w:val="20"/>
          <w:szCs w:val="20"/>
        </w:rPr>
        <w:t xml:space="preserve"> </w:t>
      </w:r>
      <w:r w:rsidRPr="000F048A">
        <w:rPr>
          <w:rFonts w:ascii="Leelawadee UI" w:hAnsi="Leelawadee UI" w:cs="Leelawadee UI"/>
          <w:noProof/>
          <w:sz w:val="20"/>
          <w:szCs w:val="20"/>
        </w:rPr>
        <w:fldChar w:fldCharType="begin"/>
      </w:r>
      <w:r w:rsidRPr="000F048A">
        <w:rPr>
          <w:rFonts w:ascii="Leelawadee UI" w:hAnsi="Leelawadee UI" w:cs="Leelawadee UI"/>
          <w:noProof/>
          <w:sz w:val="20"/>
          <w:szCs w:val="20"/>
        </w:rPr>
        <w:instrText xml:space="preserve"> SEQ Tabel \* ARABIC </w:instrText>
      </w:r>
      <w:r w:rsidRPr="000F048A">
        <w:rPr>
          <w:rFonts w:ascii="Leelawadee UI" w:hAnsi="Leelawadee UI" w:cs="Leelawadee UI"/>
          <w:noProof/>
          <w:sz w:val="20"/>
          <w:szCs w:val="20"/>
        </w:rPr>
        <w:fldChar w:fldCharType="separate"/>
      </w:r>
      <w:r w:rsidRPr="000F048A">
        <w:rPr>
          <w:rFonts w:ascii="Leelawadee UI" w:hAnsi="Leelawadee UI" w:cs="Leelawadee UI"/>
          <w:noProof/>
          <w:sz w:val="20"/>
          <w:szCs w:val="20"/>
        </w:rPr>
        <w:t>2</w:t>
      </w:r>
      <w:r w:rsidRPr="000F048A">
        <w:rPr>
          <w:rFonts w:ascii="Leelawadee UI" w:hAnsi="Leelawadee UI" w:cs="Leelawadee UI"/>
          <w:noProof/>
          <w:sz w:val="20"/>
          <w:szCs w:val="20"/>
        </w:rPr>
        <w:fldChar w:fldCharType="end"/>
      </w:r>
      <w:bookmarkEnd w:id="6"/>
      <w:r w:rsidRPr="000F048A">
        <w:rPr>
          <w:rFonts w:ascii="Leelawadee UI" w:hAnsi="Leelawadee UI" w:cs="Leelawadee UI"/>
          <w:sz w:val="20"/>
          <w:szCs w:val="20"/>
        </w:rPr>
        <w:t xml:space="preserve">. Hasil </w:t>
      </w:r>
      <w:proofErr w:type="spellStart"/>
      <w:r w:rsidRPr="000F048A">
        <w:rPr>
          <w:rFonts w:ascii="Leelawadee UI" w:hAnsi="Leelawadee UI" w:cs="Leelawadee UI"/>
          <w:sz w:val="20"/>
          <w:szCs w:val="20"/>
        </w:rPr>
        <w:t>PengamatanSedimen</w:t>
      </w:r>
      <w:proofErr w:type="spellEnd"/>
      <w:r w:rsidRPr="000F048A">
        <w:rPr>
          <w:rFonts w:ascii="Leelawadee UI" w:hAnsi="Leelawadee UI" w:cs="Leelawadee UI"/>
          <w:sz w:val="20"/>
          <w:szCs w:val="20"/>
        </w:rPr>
        <w:t xml:space="preserve"> (</w:t>
      </w:r>
      <w:proofErr w:type="spellStart"/>
      <w:r w:rsidRPr="000F048A">
        <w:rPr>
          <w:rFonts w:ascii="Leelawadee UI" w:hAnsi="Leelawadee UI" w:cs="Leelawadee UI"/>
          <w:sz w:val="20"/>
          <w:szCs w:val="20"/>
        </w:rPr>
        <w:t>dalam</w:t>
      </w:r>
      <w:proofErr w:type="spellEnd"/>
      <w:r w:rsidRPr="000F048A">
        <w:rPr>
          <w:rFonts w:ascii="Leelawadee UI" w:hAnsi="Leelawadee UI" w:cs="Leelawadee UI"/>
          <w:sz w:val="20"/>
          <w:szCs w:val="20"/>
        </w:rPr>
        <w:t xml:space="preserve"> cm)</w:t>
      </w:r>
    </w:p>
    <w:tbl>
      <w:tblPr>
        <w:tblW w:w="8880" w:type="dxa"/>
        <w:tblLook w:val="04A0" w:firstRow="1" w:lastRow="0" w:firstColumn="1" w:lastColumn="0" w:noHBand="0" w:noVBand="1"/>
      </w:tblPr>
      <w:tblGrid>
        <w:gridCol w:w="960"/>
        <w:gridCol w:w="1132"/>
        <w:gridCol w:w="1132"/>
        <w:gridCol w:w="1132"/>
        <w:gridCol w:w="1131"/>
        <w:gridCol w:w="1131"/>
        <w:gridCol w:w="1131"/>
        <w:gridCol w:w="1131"/>
      </w:tblGrid>
      <w:tr w:rsidR="000F048A" w:rsidRPr="000F048A" w:rsidTr="000F048A">
        <w:trPr>
          <w:trHeight w:val="291"/>
          <w:tblHeader/>
        </w:trPr>
        <w:tc>
          <w:tcPr>
            <w:tcW w:w="960" w:type="dxa"/>
            <w:vMerge w:val="restart"/>
            <w:tcBorders>
              <w:top w:val="single" w:sz="4" w:space="0" w:color="auto"/>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Stasiun</w:t>
            </w:r>
          </w:p>
        </w:tc>
        <w:tc>
          <w:tcPr>
            <w:tcW w:w="7920" w:type="dxa"/>
            <w:gridSpan w:val="7"/>
            <w:tcBorders>
              <w:top w:val="single" w:sz="4" w:space="0" w:color="auto"/>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Tanggal</w:t>
            </w:r>
          </w:p>
        </w:tc>
      </w:tr>
      <w:tr w:rsidR="000F048A" w:rsidRPr="000F048A" w:rsidTr="000F048A">
        <w:trPr>
          <w:trHeight w:val="291"/>
          <w:tblHeader/>
        </w:trPr>
        <w:tc>
          <w:tcPr>
            <w:tcW w:w="960" w:type="dxa"/>
            <w:vMerge/>
            <w:tcBorders>
              <w:left w:val="single" w:sz="4" w:space="0" w:color="auto"/>
              <w:bottom w:val="single" w:sz="4" w:space="0" w:color="auto"/>
            </w:tcBorders>
            <w:shd w:val="clear" w:color="auto" w:fill="auto"/>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p>
        </w:tc>
        <w:tc>
          <w:tcPr>
            <w:tcW w:w="1132" w:type="dxa"/>
            <w:tcBorders>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24-07-18</w:t>
            </w:r>
          </w:p>
        </w:tc>
        <w:tc>
          <w:tcPr>
            <w:tcW w:w="1132" w:type="dxa"/>
            <w:tcBorders>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26-07-18</w:t>
            </w:r>
          </w:p>
        </w:tc>
        <w:tc>
          <w:tcPr>
            <w:tcW w:w="1132" w:type="dxa"/>
            <w:tcBorders>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04-08-18</w:t>
            </w:r>
          </w:p>
        </w:tc>
        <w:tc>
          <w:tcPr>
            <w:tcW w:w="1131" w:type="dxa"/>
            <w:tcBorders>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11-08-18</w:t>
            </w:r>
          </w:p>
        </w:tc>
        <w:tc>
          <w:tcPr>
            <w:tcW w:w="1131" w:type="dxa"/>
            <w:tcBorders>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29-08-18</w:t>
            </w:r>
          </w:p>
        </w:tc>
        <w:tc>
          <w:tcPr>
            <w:tcW w:w="1131" w:type="dxa"/>
            <w:tcBorders>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12-09-18</w:t>
            </w:r>
          </w:p>
        </w:tc>
        <w:tc>
          <w:tcPr>
            <w:tcW w:w="1131" w:type="dxa"/>
            <w:tcBorders>
              <w:bottom w:val="single" w:sz="4" w:space="0" w:color="auto"/>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b/>
                <w:bCs/>
                <w:color w:val="000000"/>
                <w:sz w:val="20"/>
                <w:szCs w:val="20"/>
              </w:rPr>
            </w:pPr>
            <w:r w:rsidRPr="000F048A">
              <w:rPr>
                <w:rFonts w:ascii="Leelawadee UI" w:eastAsia="Times New Roman" w:hAnsi="Leelawadee UI" w:cs="Leelawadee UI"/>
                <w:b/>
                <w:bCs/>
                <w:color w:val="000000"/>
                <w:sz w:val="20"/>
                <w:szCs w:val="20"/>
              </w:rPr>
              <w:t>16-09-18</w:t>
            </w:r>
          </w:p>
        </w:tc>
      </w:tr>
      <w:tr w:rsidR="000F048A" w:rsidRPr="000F048A" w:rsidTr="000F048A">
        <w:trPr>
          <w:trHeight w:val="291"/>
        </w:trPr>
        <w:tc>
          <w:tcPr>
            <w:tcW w:w="960" w:type="dxa"/>
            <w:tcBorders>
              <w:top w:val="single" w:sz="4" w:space="0" w:color="auto"/>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31</w:t>
            </w:r>
          </w:p>
        </w:tc>
        <w:tc>
          <w:tcPr>
            <w:tcW w:w="1132" w:type="dxa"/>
            <w:tcBorders>
              <w:top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single" w:sz="4" w:space="0" w:color="auto"/>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single" w:sz="4" w:space="0" w:color="auto"/>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26</w:t>
            </w:r>
          </w:p>
        </w:tc>
        <w:tc>
          <w:tcPr>
            <w:tcW w:w="1132"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sz w:val="20"/>
                <w:szCs w:val="20"/>
              </w:rPr>
            </w:pPr>
            <w:r w:rsidRPr="000F048A">
              <w:rPr>
                <w:rFonts w:ascii="Leelawadee UI" w:eastAsia="Times New Roman" w:hAnsi="Leelawadee UI" w:cs="Leelawadee UI"/>
                <w:sz w:val="20"/>
                <w:szCs w:val="20"/>
              </w:rPr>
              <w:t>-10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47</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2,5</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-16,5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4</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37</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63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6</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39</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11</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7</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45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8</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60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9</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67</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-6</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11</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12</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right w:val="single" w:sz="4" w:space="0" w:color="auto"/>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14</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34</w:t>
            </w:r>
          </w:p>
        </w:tc>
        <w:tc>
          <w:tcPr>
            <w:tcW w:w="1132"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2"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42</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nil"/>
              <w:right w:val="single" w:sz="4" w:space="0" w:color="auto"/>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lastRenderedPageBreak/>
              <w:t>15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63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2"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19</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42</w:t>
            </w: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nil"/>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c>
          <w:tcPr>
            <w:tcW w:w="1131" w:type="dxa"/>
            <w:tcBorders>
              <w:top w:val="nil"/>
              <w:right w:val="single" w:sz="4" w:space="0" w:color="auto"/>
            </w:tcBorders>
            <w:shd w:val="clear" w:color="auto" w:fill="A6A6A6" w:themeFill="background1" w:themeFillShade="A6"/>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16</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30</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17</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53</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18</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54</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3</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w:t>
            </w:r>
          </w:p>
        </w:tc>
      </w:tr>
      <w:tr w:rsidR="000F048A" w:rsidRPr="000F048A" w:rsidTr="000F048A">
        <w:trPr>
          <w:trHeight w:val="291"/>
        </w:trPr>
        <w:tc>
          <w:tcPr>
            <w:tcW w:w="960" w:type="dxa"/>
            <w:tcBorders>
              <w:top w:val="nil"/>
              <w:lef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19</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55</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2"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1,5</w:t>
            </w:r>
          </w:p>
        </w:tc>
        <w:tc>
          <w:tcPr>
            <w:tcW w:w="1131" w:type="dxa"/>
            <w:tcBorders>
              <w:top w:val="nil"/>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r>
      <w:tr w:rsidR="000F048A" w:rsidRPr="000F048A" w:rsidTr="000F048A">
        <w:trPr>
          <w:trHeight w:val="291"/>
        </w:trPr>
        <w:tc>
          <w:tcPr>
            <w:tcW w:w="960" w:type="dxa"/>
            <w:tcBorders>
              <w:top w:val="nil"/>
              <w:left w:val="single" w:sz="4" w:space="0" w:color="auto"/>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20</w:t>
            </w:r>
          </w:p>
        </w:tc>
        <w:tc>
          <w:tcPr>
            <w:tcW w:w="1132" w:type="dxa"/>
            <w:tcBorders>
              <w:top w:val="nil"/>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42</w:t>
            </w:r>
          </w:p>
        </w:tc>
        <w:tc>
          <w:tcPr>
            <w:tcW w:w="1132" w:type="dxa"/>
            <w:tcBorders>
              <w:top w:val="nil"/>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2" w:type="dxa"/>
            <w:tcBorders>
              <w:top w:val="nil"/>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2</w:t>
            </w:r>
          </w:p>
        </w:tc>
        <w:tc>
          <w:tcPr>
            <w:tcW w:w="1131" w:type="dxa"/>
            <w:tcBorders>
              <w:top w:val="nil"/>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0,5</w:t>
            </w:r>
          </w:p>
        </w:tc>
        <w:tc>
          <w:tcPr>
            <w:tcW w:w="1131" w:type="dxa"/>
            <w:tcBorders>
              <w:top w:val="nil"/>
              <w:bottom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c>
          <w:tcPr>
            <w:tcW w:w="1131" w:type="dxa"/>
            <w:tcBorders>
              <w:top w:val="nil"/>
              <w:bottom w:val="single" w:sz="4" w:space="0" w:color="auto"/>
              <w:right w:val="single" w:sz="4" w:space="0" w:color="auto"/>
            </w:tcBorders>
            <w:shd w:val="clear" w:color="auto" w:fill="auto"/>
            <w:noWrap/>
            <w:vAlign w:val="center"/>
            <w:hideMark/>
          </w:tcPr>
          <w:p w:rsidR="000F048A" w:rsidRPr="000F048A" w:rsidRDefault="000F048A" w:rsidP="000F048A">
            <w:pPr>
              <w:spacing w:after="0" w:line="240" w:lineRule="auto"/>
              <w:jc w:val="center"/>
              <w:rPr>
                <w:rFonts w:ascii="Leelawadee UI" w:eastAsia="Times New Roman" w:hAnsi="Leelawadee UI" w:cs="Leelawadee UI"/>
                <w:color w:val="000000"/>
                <w:sz w:val="20"/>
                <w:szCs w:val="20"/>
              </w:rPr>
            </w:pPr>
            <w:r w:rsidRPr="000F048A">
              <w:rPr>
                <w:rFonts w:ascii="Leelawadee UI" w:eastAsia="Times New Roman" w:hAnsi="Leelawadee UI" w:cs="Leelawadee UI"/>
                <w:color w:val="000000"/>
                <w:sz w:val="20"/>
                <w:szCs w:val="20"/>
              </w:rPr>
              <w:t>-1</w:t>
            </w:r>
          </w:p>
        </w:tc>
      </w:tr>
    </w:tbl>
    <w:tbl>
      <w:tblPr>
        <w:tblStyle w:val="TableGrid"/>
        <w:tblW w:w="0" w:type="auto"/>
        <w:tblInd w:w="-5" w:type="dxa"/>
        <w:tblLook w:val="04A0" w:firstRow="1" w:lastRow="0" w:firstColumn="1" w:lastColumn="0" w:noHBand="0" w:noVBand="1"/>
      </w:tblPr>
      <w:tblGrid>
        <w:gridCol w:w="7371"/>
      </w:tblGrid>
      <w:tr w:rsidR="000F048A" w:rsidRPr="000F048A" w:rsidTr="000F048A">
        <w:trPr>
          <w:trHeight w:val="255"/>
        </w:trPr>
        <w:tc>
          <w:tcPr>
            <w:tcW w:w="7371" w:type="dxa"/>
            <w:shd w:val="clear" w:color="auto" w:fill="A6A6A6" w:themeFill="background1" w:themeFillShade="A6"/>
            <w:vAlign w:val="center"/>
          </w:tcPr>
          <w:p w:rsidR="000F048A" w:rsidRPr="000F048A" w:rsidRDefault="000F048A" w:rsidP="000F048A">
            <w:pPr>
              <w:spacing w:after="0" w:line="240" w:lineRule="auto"/>
              <w:jc w:val="center"/>
              <w:rPr>
                <w:rFonts w:ascii="Leelawadee UI" w:hAnsi="Leelawadee UI" w:cs="Leelawadee UI"/>
                <w:b/>
                <w:color w:val="FFFFFF" w:themeColor="background1"/>
                <w:sz w:val="20"/>
                <w:szCs w:val="20"/>
              </w:rPr>
            </w:pPr>
            <w:r w:rsidRPr="000F048A">
              <w:rPr>
                <w:rFonts w:ascii="Leelawadee UI" w:hAnsi="Leelawadee UI" w:cs="Leelawadee UI"/>
                <w:b/>
                <w:color w:val="FFFFFF" w:themeColor="background1"/>
                <w:sz w:val="20"/>
                <w:szCs w:val="20"/>
              </w:rPr>
              <w:t>Kotak abu-abu merupakan indikasi ganguan pada alat</w:t>
            </w:r>
          </w:p>
        </w:tc>
      </w:tr>
    </w:tbl>
    <w:p w:rsidR="000F048A" w:rsidRPr="000F048A" w:rsidRDefault="000F048A" w:rsidP="000F048A">
      <w:pPr>
        <w:spacing w:after="0"/>
        <w:jc w:val="both"/>
        <w:rPr>
          <w:rFonts w:ascii="Leelawadee UI" w:hAnsi="Leelawadee UI" w:cs="Leelawadee UI"/>
          <w:bCs/>
          <w:spacing w:val="-5"/>
          <w:sz w:val="20"/>
          <w:szCs w:val="20"/>
        </w:rPr>
      </w:pPr>
      <w:r w:rsidRPr="000F048A">
        <w:rPr>
          <w:rFonts w:ascii="Leelawadee UI" w:hAnsi="Leelawadee UI" w:cs="Leelawadee UI"/>
          <w:bCs/>
          <w:spacing w:val="-5"/>
          <w:sz w:val="20"/>
          <w:szCs w:val="20"/>
        </w:rPr>
        <w:t>+</w:t>
      </w:r>
      <w:r w:rsidRPr="000F048A">
        <w:rPr>
          <w:rFonts w:ascii="Leelawadee UI" w:hAnsi="Leelawadee UI" w:cs="Leelawadee UI"/>
          <w:bCs/>
          <w:spacing w:val="-5"/>
          <w:sz w:val="20"/>
          <w:szCs w:val="20"/>
        </w:rPr>
        <w:tab/>
        <w:t>: ketinggian pasir bertambah</w:t>
      </w:r>
    </w:p>
    <w:p w:rsidR="000F048A" w:rsidRDefault="000F048A" w:rsidP="000F048A">
      <w:pPr>
        <w:spacing w:after="0"/>
        <w:jc w:val="both"/>
        <w:rPr>
          <w:rFonts w:ascii="Leelawadee UI" w:hAnsi="Leelawadee UI" w:cs="Leelawadee UI"/>
          <w:bCs/>
          <w:spacing w:val="-5"/>
          <w:sz w:val="20"/>
          <w:szCs w:val="20"/>
        </w:rPr>
      </w:pPr>
      <w:r w:rsidRPr="000F048A">
        <w:rPr>
          <w:rFonts w:ascii="Leelawadee UI" w:hAnsi="Leelawadee UI" w:cs="Leelawadee UI"/>
          <w:bCs/>
          <w:spacing w:val="-5"/>
          <w:sz w:val="20"/>
          <w:szCs w:val="20"/>
        </w:rPr>
        <w:t>-</w:t>
      </w:r>
      <w:r w:rsidRPr="000F048A">
        <w:rPr>
          <w:rFonts w:ascii="Leelawadee UI" w:hAnsi="Leelawadee UI" w:cs="Leelawadee UI"/>
          <w:bCs/>
          <w:spacing w:val="-5"/>
          <w:sz w:val="20"/>
          <w:szCs w:val="20"/>
        </w:rPr>
        <w:tab/>
        <w:t>: ketinggian pasir berkurang</w:t>
      </w:r>
    </w:p>
    <w:p w:rsidR="00A81D73" w:rsidRPr="000F048A" w:rsidRDefault="00A81D73" w:rsidP="000F048A">
      <w:pPr>
        <w:spacing w:after="0"/>
        <w:jc w:val="both"/>
        <w:rPr>
          <w:rFonts w:ascii="Leelawadee UI" w:hAnsi="Leelawadee UI" w:cs="Leelawadee UI"/>
          <w:bCs/>
          <w:spacing w:val="-5"/>
          <w:sz w:val="20"/>
          <w:szCs w:val="20"/>
        </w:rPr>
      </w:pPr>
    </w:p>
    <w:p w:rsidR="00A81D73" w:rsidRPr="00A81D73" w:rsidRDefault="00A81D73" w:rsidP="00A81D73">
      <w:pPr>
        <w:pStyle w:val="Caption"/>
        <w:rPr>
          <w:rFonts w:ascii="Leelawadee UI" w:hAnsi="Leelawadee UI" w:cs="Leelawadee UI"/>
          <w:sz w:val="20"/>
          <w:szCs w:val="20"/>
        </w:rPr>
      </w:pPr>
      <w:bookmarkStart w:id="7" w:name="_Ref529363641"/>
      <w:proofErr w:type="spellStart"/>
      <w:r w:rsidRPr="00A81D73">
        <w:rPr>
          <w:rFonts w:ascii="Leelawadee UI" w:hAnsi="Leelawadee UI" w:cs="Leelawadee UI"/>
          <w:sz w:val="20"/>
          <w:szCs w:val="20"/>
        </w:rPr>
        <w:t>Tabel</w:t>
      </w:r>
      <w:proofErr w:type="spellEnd"/>
      <w:r w:rsidRPr="00A81D73">
        <w:rPr>
          <w:rFonts w:ascii="Leelawadee UI" w:hAnsi="Leelawadee UI" w:cs="Leelawadee UI"/>
          <w:sz w:val="20"/>
          <w:szCs w:val="20"/>
        </w:rPr>
        <w:t xml:space="preserve"> </w:t>
      </w:r>
      <w:r w:rsidRPr="00A81D73">
        <w:rPr>
          <w:rFonts w:ascii="Leelawadee UI" w:hAnsi="Leelawadee UI" w:cs="Leelawadee UI"/>
          <w:noProof/>
          <w:sz w:val="20"/>
          <w:szCs w:val="20"/>
        </w:rPr>
        <w:fldChar w:fldCharType="begin"/>
      </w:r>
      <w:r w:rsidRPr="00A81D73">
        <w:rPr>
          <w:rFonts w:ascii="Leelawadee UI" w:hAnsi="Leelawadee UI" w:cs="Leelawadee UI"/>
          <w:noProof/>
          <w:sz w:val="20"/>
          <w:szCs w:val="20"/>
        </w:rPr>
        <w:instrText xml:space="preserve"> SEQ Tabel \* ARABIC </w:instrText>
      </w:r>
      <w:r w:rsidRPr="00A81D73">
        <w:rPr>
          <w:rFonts w:ascii="Leelawadee UI" w:hAnsi="Leelawadee UI" w:cs="Leelawadee UI"/>
          <w:noProof/>
          <w:sz w:val="20"/>
          <w:szCs w:val="20"/>
        </w:rPr>
        <w:fldChar w:fldCharType="separate"/>
      </w:r>
      <w:r w:rsidRPr="00A81D73">
        <w:rPr>
          <w:rFonts w:ascii="Leelawadee UI" w:hAnsi="Leelawadee UI" w:cs="Leelawadee UI"/>
          <w:noProof/>
          <w:sz w:val="20"/>
          <w:szCs w:val="20"/>
        </w:rPr>
        <w:t>3</w:t>
      </w:r>
      <w:r w:rsidRPr="00A81D73">
        <w:rPr>
          <w:rFonts w:ascii="Leelawadee UI" w:hAnsi="Leelawadee UI" w:cs="Leelawadee UI"/>
          <w:noProof/>
          <w:sz w:val="20"/>
          <w:szCs w:val="20"/>
        </w:rPr>
        <w:fldChar w:fldCharType="end"/>
      </w:r>
      <w:bookmarkEnd w:id="7"/>
      <w:r w:rsidRPr="00A81D73">
        <w:rPr>
          <w:rFonts w:ascii="Leelawadee UI" w:hAnsi="Leelawadee UI" w:cs="Leelawadee UI"/>
          <w:sz w:val="20"/>
          <w:szCs w:val="20"/>
        </w:rPr>
        <w:t xml:space="preserve">. </w:t>
      </w:r>
      <w:proofErr w:type="spellStart"/>
      <w:r w:rsidRPr="00A81D73">
        <w:rPr>
          <w:rFonts w:ascii="Leelawadee UI" w:hAnsi="Leelawadee UI" w:cs="Leelawadee UI"/>
          <w:sz w:val="20"/>
          <w:szCs w:val="20"/>
        </w:rPr>
        <w:t>Perubahan</w:t>
      </w:r>
      <w:proofErr w:type="spellEnd"/>
      <w:r w:rsidRPr="00A81D73">
        <w:rPr>
          <w:rFonts w:ascii="Leelawadee UI" w:hAnsi="Leelawadee UI" w:cs="Leelawadee UI"/>
          <w:sz w:val="20"/>
          <w:szCs w:val="20"/>
        </w:rPr>
        <w:t xml:space="preserve"> </w:t>
      </w:r>
      <w:proofErr w:type="spellStart"/>
      <w:r w:rsidRPr="00A81D73">
        <w:rPr>
          <w:rFonts w:ascii="Leelawadee UI" w:hAnsi="Leelawadee UI" w:cs="Leelawadee UI"/>
          <w:sz w:val="20"/>
          <w:szCs w:val="20"/>
        </w:rPr>
        <w:t>ketinggian</w:t>
      </w:r>
      <w:proofErr w:type="spellEnd"/>
      <w:r w:rsidRPr="00A81D73">
        <w:rPr>
          <w:rFonts w:ascii="Leelawadee UI" w:hAnsi="Leelawadee UI" w:cs="Leelawadee UI"/>
          <w:sz w:val="20"/>
          <w:szCs w:val="20"/>
        </w:rPr>
        <w:t xml:space="preserve"> </w:t>
      </w:r>
      <w:proofErr w:type="spellStart"/>
      <w:r w:rsidRPr="00A81D73">
        <w:rPr>
          <w:rFonts w:ascii="Leelawadee UI" w:hAnsi="Leelawadee UI" w:cs="Leelawadee UI"/>
          <w:sz w:val="20"/>
          <w:szCs w:val="20"/>
        </w:rPr>
        <w:t>pasir</w:t>
      </w:r>
      <w:proofErr w:type="spellEnd"/>
      <w:r w:rsidRPr="00A81D73">
        <w:rPr>
          <w:rFonts w:ascii="Leelawadee UI" w:hAnsi="Leelawadee UI" w:cs="Leelawadee UI"/>
          <w:sz w:val="20"/>
          <w:szCs w:val="20"/>
        </w:rPr>
        <w:t xml:space="preserve"> per </w:t>
      </w:r>
      <w:proofErr w:type="spellStart"/>
      <w:r w:rsidRPr="00A81D73">
        <w:rPr>
          <w:rFonts w:ascii="Leelawadee UI" w:hAnsi="Leelawadee UI" w:cs="Leelawadee UI"/>
          <w:sz w:val="20"/>
          <w:szCs w:val="20"/>
        </w:rPr>
        <w:t>stasiun</w:t>
      </w:r>
      <w:proofErr w:type="spellEnd"/>
      <w:r w:rsidRPr="00A81D73">
        <w:rPr>
          <w:rFonts w:ascii="Leelawadee UI" w:hAnsi="Leelawadee UI" w:cs="Leelawadee UI"/>
          <w:sz w:val="20"/>
          <w:szCs w:val="20"/>
        </w:rPr>
        <w:t xml:space="preserve"> (</w:t>
      </w:r>
      <w:proofErr w:type="spellStart"/>
      <w:r w:rsidRPr="00A81D73">
        <w:rPr>
          <w:rFonts w:ascii="Leelawadee UI" w:hAnsi="Leelawadee UI" w:cs="Leelawadee UI"/>
          <w:sz w:val="20"/>
          <w:szCs w:val="20"/>
        </w:rPr>
        <w:t>dalam</w:t>
      </w:r>
      <w:proofErr w:type="spellEnd"/>
      <w:r w:rsidRPr="00A81D73">
        <w:rPr>
          <w:rFonts w:ascii="Leelawadee UI" w:hAnsi="Leelawadee UI" w:cs="Leelawadee UI"/>
          <w:sz w:val="20"/>
          <w:szCs w:val="20"/>
        </w:rPr>
        <w:t xml:space="preserve"> cm)</w:t>
      </w:r>
      <w:bookmarkStart w:id="8" w:name="_GoBack"/>
      <w:bookmarkEnd w:id="8"/>
    </w:p>
    <w:tbl>
      <w:tblPr>
        <w:tblW w:w="634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1300"/>
        <w:gridCol w:w="960"/>
        <w:gridCol w:w="1200"/>
        <w:gridCol w:w="960"/>
        <w:gridCol w:w="960"/>
      </w:tblGrid>
      <w:tr w:rsidR="00A81D73" w:rsidRPr="00A81D73" w:rsidTr="006C1BB2">
        <w:trPr>
          <w:trHeight w:val="290"/>
          <w:jc w:val="center"/>
        </w:trPr>
        <w:tc>
          <w:tcPr>
            <w:tcW w:w="960" w:type="dxa"/>
            <w:tcBorders>
              <w:top w:val="single" w:sz="4" w:space="0" w:color="auto"/>
              <w:bottom w:val="single" w:sz="4" w:space="0" w:color="auto"/>
            </w:tcBorders>
            <w:shd w:val="clear" w:color="auto" w:fill="A6A6A6" w:themeFill="background1" w:themeFillShade="A6"/>
            <w:noWrap/>
            <w:vAlign w:val="bottom"/>
            <w:hideMark/>
          </w:tcPr>
          <w:p w:rsidR="00A81D73" w:rsidRPr="00A81D73" w:rsidRDefault="00A81D73" w:rsidP="00CF088D">
            <w:pPr>
              <w:spacing w:after="0" w:line="240" w:lineRule="auto"/>
              <w:jc w:val="center"/>
              <w:rPr>
                <w:rFonts w:ascii="Leelawadee UI" w:eastAsia="Times New Roman" w:hAnsi="Leelawadee UI" w:cs="Leelawadee UI"/>
                <w:b/>
                <w:color w:val="000000"/>
                <w:sz w:val="20"/>
                <w:szCs w:val="20"/>
              </w:rPr>
            </w:pPr>
            <w:r w:rsidRPr="00A81D73">
              <w:rPr>
                <w:rFonts w:ascii="Leelawadee UI" w:eastAsia="Times New Roman" w:hAnsi="Leelawadee UI" w:cs="Leelawadee UI"/>
                <w:b/>
                <w:color w:val="000000"/>
                <w:sz w:val="20"/>
                <w:szCs w:val="20"/>
              </w:rPr>
              <w:t>Stasiun</w:t>
            </w:r>
          </w:p>
        </w:tc>
        <w:tc>
          <w:tcPr>
            <w:tcW w:w="1300" w:type="dxa"/>
            <w:tcBorders>
              <w:top w:val="single" w:sz="4" w:space="0" w:color="auto"/>
              <w:bottom w:val="single" w:sz="4" w:space="0" w:color="auto"/>
            </w:tcBorders>
            <w:shd w:val="clear" w:color="auto" w:fill="A6A6A6" w:themeFill="background1" w:themeFillShade="A6"/>
            <w:noWrap/>
            <w:vAlign w:val="bottom"/>
            <w:hideMark/>
          </w:tcPr>
          <w:p w:rsidR="00A81D73" w:rsidRPr="00A81D73" w:rsidRDefault="00A81D73" w:rsidP="00CF088D">
            <w:pPr>
              <w:spacing w:after="0" w:line="240" w:lineRule="auto"/>
              <w:jc w:val="center"/>
              <w:rPr>
                <w:rFonts w:ascii="Leelawadee UI" w:eastAsia="Times New Roman" w:hAnsi="Leelawadee UI" w:cs="Leelawadee UI"/>
                <w:b/>
                <w:color w:val="000000"/>
                <w:sz w:val="20"/>
                <w:szCs w:val="20"/>
              </w:rPr>
            </w:pPr>
            <w:r w:rsidRPr="00A81D73">
              <w:rPr>
                <w:rFonts w:ascii="Leelawadee UI" w:eastAsia="Times New Roman" w:hAnsi="Leelawadee UI" w:cs="Leelawadee UI"/>
                <w:b/>
                <w:color w:val="000000"/>
                <w:sz w:val="20"/>
                <w:szCs w:val="20"/>
              </w:rPr>
              <w:t>+</w:t>
            </w:r>
          </w:p>
        </w:tc>
        <w:tc>
          <w:tcPr>
            <w:tcW w:w="960" w:type="dxa"/>
            <w:tcBorders>
              <w:top w:val="single" w:sz="4" w:space="0" w:color="auto"/>
              <w:bottom w:val="single" w:sz="4" w:space="0" w:color="auto"/>
            </w:tcBorders>
            <w:shd w:val="clear" w:color="auto" w:fill="A6A6A6" w:themeFill="background1" w:themeFillShade="A6"/>
            <w:noWrap/>
            <w:vAlign w:val="bottom"/>
            <w:hideMark/>
          </w:tcPr>
          <w:p w:rsidR="00A81D73" w:rsidRPr="00A81D73" w:rsidRDefault="00A81D73" w:rsidP="00CF088D">
            <w:pPr>
              <w:spacing w:after="0" w:line="240" w:lineRule="auto"/>
              <w:jc w:val="center"/>
              <w:rPr>
                <w:rFonts w:ascii="Leelawadee UI" w:eastAsia="Times New Roman" w:hAnsi="Leelawadee UI" w:cs="Leelawadee UI"/>
                <w:b/>
                <w:color w:val="000000"/>
                <w:sz w:val="20"/>
                <w:szCs w:val="20"/>
              </w:rPr>
            </w:pPr>
            <w:r w:rsidRPr="00A81D73">
              <w:rPr>
                <w:rFonts w:ascii="Leelawadee UI" w:eastAsia="Times New Roman" w:hAnsi="Leelawadee UI" w:cs="Leelawadee UI"/>
                <w:b/>
                <w:color w:val="000000"/>
                <w:sz w:val="20"/>
                <w:szCs w:val="20"/>
              </w:rPr>
              <w:t>-</w:t>
            </w:r>
          </w:p>
        </w:tc>
        <w:tc>
          <w:tcPr>
            <w:tcW w:w="1200" w:type="dxa"/>
            <w:tcBorders>
              <w:top w:val="single" w:sz="4" w:space="0" w:color="auto"/>
              <w:bottom w:val="single" w:sz="4" w:space="0" w:color="auto"/>
            </w:tcBorders>
            <w:shd w:val="clear" w:color="auto" w:fill="A6A6A6" w:themeFill="background1" w:themeFillShade="A6"/>
            <w:noWrap/>
            <w:vAlign w:val="bottom"/>
            <w:hideMark/>
          </w:tcPr>
          <w:p w:rsidR="00A81D73" w:rsidRPr="00A81D73" w:rsidRDefault="00A81D73" w:rsidP="00CF088D">
            <w:pPr>
              <w:spacing w:after="0" w:line="240" w:lineRule="auto"/>
              <w:jc w:val="center"/>
              <w:rPr>
                <w:rFonts w:ascii="Leelawadee UI" w:eastAsia="Times New Roman" w:hAnsi="Leelawadee UI" w:cs="Leelawadee UI"/>
                <w:b/>
                <w:color w:val="000000"/>
                <w:sz w:val="20"/>
                <w:szCs w:val="20"/>
              </w:rPr>
            </w:pPr>
            <w:r w:rsidRPr="00A81D73">
              <w:rPr>
                <w:rFonts w:ascii="Leelawadee UI" w:eastAsia="Times New Roman" w:hAnsi="Leelawadee UI" w:cs="Leelawadee UI"/>
                <w:b/>
                <w:color w:val="000000"/>
                <w:sz w:val="20"/>
                <w:szCs w:val="20"/>
              </w:rPr>
              <w:t>Stasiun</w:t>
            </w:r>
          </w:p>
        </w:tc>
        <w:tc>
          <w:tcPr>
            <w:tcW w:w="960" w:type="dxa"/>
            <w:tcBorders>
              <w:top w:val="single" w:sz="4" w:space="0" w:color="auto"/>
              <w:bottom w:val="single" w:sz="4" w:space="0" w:color="auto"/>
            </w:tcBorders>
            <w:shd w:val="clear" w:color="auto" w:fill="A6A6A6" w:themeFill="background1" w:themeFillShade="A6"/>
            <w:noWrap/>
            <w:vAlign w:val="bottom"/>
            <w:hideMark/>
          </w:tcPr>
          <w:p w:rsidR="00A81D73" w:rsidRPr="00A81D73" w:rsidRDefault="00A81D73" w:rsidP="00CF088D">
            <w:pPr>
              <w:spacing w:after="0" w:line="240" w:lineRule="auto"/>
              <w:jc w:val="center"/>
              <w:rPr>
                <w:rFonts w:ascii="Leelawadee UI" w:eastAsia="Times New Roman" w:hAnsi="Leelawadee UI" w:cs="Leelawadee UI"/>
                <w:b/>
                <w:color w:val="000000"/>
                <w:sz w:val="20"/>
                <w:szCs w:val="20"/>
              </w:rPr>
            </w:pPr>
            <w:r w:rsidRPr="00A81D73">
              <w:rPr>
                <w:rFonts w:ascii="Leelawadee UI" w:eastAsia="Times New Roman" w:hAnsi="Leelawadee UI" w:cs="Leelawadee UI"/>
                <w:b/>
                <w:color w:val="000000"/>
                <w:sz w:val="20"/>
                <w:szCs w:val="20"/>
              </w:rPr>
              <w:t>+</w:t>
            </w:r>
          </w:p>
        </w:tc>
        <w:tc>
          <w:tcPr>
            <w:tcW w:w="960" w:type="dxa"/>
            <w:tcBorders>
              <w:top w:val="single" w:sz="4" w:space="0" w:color="auto"/>
              <w:bottom w:val="single" w:sz="4" w:space="0" w:color="auto"/>
            </w:tcBorders>
            <w:shd w:val="clear" w:color="auto" w:fill="A6A6A6" w:themeFill="background1" w:themeFillShade="A6"/>
            <w:noWrap/>
            <w:vAlign w:val="bottom"/>
            <w:hideMark/>
          </w:tcPr>
          <w:p w:rsidR="00A81D73" w:rsidRPr="00A81D73" w:rsidRDefault="00A81D73" w:rsidP="00CF088D">
            <w:pPr>
              <w:spacing w:after="0" w:line="240" w:lineRule="auto"/>
              <w:jc w:val="center"/>
              <w:rPr>
                <w:rFonts w:ascii="Leelawadee UI" w:eastAsia="Times New Roman" w:hAnsi="Leelawadee UI" w:cs="Leelawadee UI"/>
                <w:b/>
                <w:color w:val="000000"/>
                <w:sz w:val="20"/>
                <w:szCs w:val="20"/>
              </w:rPr>
            </w:pPr>
            <w:r w:rsidRPr="00A81D73">
              <w:rPr>
                <w:rFonts w:ascii="Leelawadee UI" w:eastAsia="Times New Roman" w:hAnsi="Leelawadee UI" w:cs="Leelawadee UI"/>
                <w:b/>
                <w:color w:val="000000"/>
                <w:sz w:val="20"/>
                <w:szCs w:val="20"/>
              </w:rPr>
              <w:t>-</w:t>
            </w:r>
          </w:p>
        </w:tc>
      </w:tr>
      <w:tr w:rsidR="00A81D73" w:rsidRPr="00A81D73" w:rsidTr="00CF088D">
        <w:trPr>
          <w:trHeight w:val="290"/>
          <w:jc w:val="center"/>
        </w:trPr>
        <w:tc>
          <w:tcPr>
            <w:tcW w:w="960" w:type="dxa"/>
            <w:tcBorders>
              <w:top w:val="single" w:sz="4" w:space="0" w:color="auto"/>
            </w:tcBorders>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w:t>
            </w:r>
          </w:p>
        </w:tc>
        <w:tc>
          <w:tcPr>
            <w:tcW w:w="1300" w:type="dxa"/>
            <w:tcBorders>
              <w:top w:val="single" w:sz="4" w:space="0" w:color="auto"/>
            </w:tcBorders>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1,25</w:t>
            </w:r>
          </w:p>
        </w:tc>
        <w:tc>
          <w:tcPr>
            <w:tcW w:w="960" w:type="dxa"/>
            <w:tcBorders>
              <w:top w:val="single" w:sz="4" w:space="0" w:color="auto"/>
            </w:tcBorders>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0,83</w:t>
            </w:r>
          </w:p>
        </w:tc>
        <w:tc>
          <w:tcPr>
            <w:tcW w:w="1200" w:type="dxa"/>
            <w:tcBorders>
              <w:top w:val="single" w:sz="4" w:space="0" w:color="auto"/>
            </w:tcBorders>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11</w:t>
            </w:r>
          </w:p>
        </w:tc>
        <w:tc>
          <w:tcPr>
            <w:tcW w:w="960" w:type="dxa"/>
            <w:tcBorders>
              <w:top w:val="single" w:sz="4" w:space="0" w:color="auto"/>
            </w:tcBorders>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0,75</w:t>
            </w:r>
          </w:p>
        </w:tc>
        <w:tc>
          <w:tcPr>
            <w:tcW w:w="960" w:type="dxa"/>
            <w:tcBorders>
              <w:top w:val="single" w:sz="4" w:space="0" w:color="auto"/>
            </w:tcBorders>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0,67</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2</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1,25</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12</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3,50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1,17</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3</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2,25</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13</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4</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1,33</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0,75</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14</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5</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0,75</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15</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6</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1,17</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16</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2,00</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7</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0,50</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17</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1,13</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8</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18</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2,25</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1,83</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9</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0,75</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19</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1,33</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0,75</w:t>
            </w:r>
          </w:p>
        </w:tc>
      </w:tr>
      <w:tr w:rsidR="00A81D73" w:rsidRPr="00A81D73" w:rsidTr="00CF088D">
        <w:trPr>
          <w:trHeight w:val="290"/>
          <w:jc w:val="center"/>
        </w:trPr>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w:t>
            </w:r>
          </w:p>
        </w:tc>
        <w:tc>
          <w:tcPr>
            <w:tcW w:w="13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0,75</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2,50</w:t>
            </w:r>
          </w:p>
        </w:tc>
        <w:tc>
          <w:tcPr>
            <w:tcW w:w="120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20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c>
          <w:tcPr>
            <w:tcW w:w="960" w:type="dxa"/>
            <w:shd w:val="clear" w:color="auto" w:fill="auto"/>
            <w:noWrap/>
            <w:vAlign w:val="bottom"/>
            <w:hideMark/>
          </w:tcPr>
          <w:p w:rsidR="00A81D73" w:rsidRPr="00A81D73" w:rsidRDefault="00A81D73" w:rsidP="00CF088D">
            <w:pPr>
              <w:spacing w:after="0" w:line="240" w:lineRule="auto"/>
              <w:jc w:val="center"/>
              <w:rPr>
                <w:rFonts w:ascii="Leelawadee UI" w:eastAsia="Times New Roman" w:hAnsi="Leelawadee UI" w:cs="Leelawadee UI"/>
                <w:color w:val="000000"/>
                <w:sz w:val="20"/>
                <w:szCs w:val="20"/>
              </w:rPr>
            </w:pPr>
            <w:r w:rsidRPr="00A81D73">
              <w:rPr>
                <w:rFonts w:ascii="Leelawadee UI" w:eastAsia="Times New Roman" w:hAnsi="Leelawadee UI" w:cs="Leelawadee UI"/>
                <w:color w:val="000000"/>
                <w:sz w:val="20"/>
                <w:szCs w:val="20"/>
              </w:rPr>
              <w:t>1,00</w:t>
            </w:r>
          </w:p>
        </w:tc>
      </w:tr>
    </w:tbl>
    <w:p w:rsidR="00A81D73" w:rsidRDefault="00A81D73" w:rsidP="00A81D73">
      <w:pPr>
        <w:spacing w:after="0"/>
        <w:jc w:val="both"/>
        <w:rPr>
          <w:rFonts w:ascii="Leelawadee UI" w:hAnsi="Leelawadee UI" w:cs="Leelawadee UI"/>
          <w:bCs/>
          <w:spacing w:val="-5"/>
          <w:sz w:val="20"/>
          <w:szCs w:val="20"/>
          <w:lang w:val="en-US"/>
        </w:rPr>
      </w:pPr>
      <w:r w:rsidRPr="00A81D73">
        <w:rPr>
          <w:rFonts w:ascii="Leelawadee UI" w:hAnsi="Leelawadee UI" w:cs="Leelawadee UI"/>
          <w:bCs/>
          <w:spacing w:val="-5"/>
          <w:sz w:val="20"/>
          <w:szCs w:val="20"/>
        </w:rPr>
        <w:tab/>
      </w:r>
      <w:r w:rsidRPr="00A81D73">
        <w:rPr>
          <w:rFonts w:ascii="Leelawadee UI" w:hAnsi="Leelawadee UI" w:cs="Leelawadee UI"/>
          <w:bCs/>
          <w:spacing w:val="-5"/>
          <w:sz w:val="20"/>
          <w:szCs w:val="20"/>
        </w:rPr>
        <w:tab/>
        <w:t>Sumber: Perhitungan</w:t>
      </w:r>
      <w:r>
        <w:rPr>
          <w:rFonts w:ascii="Leelawadee UI" w:hAnsi="Leelawadee UI" w:cs="Leelawadee UI"/>
          <w:bCs/>
          <w:spacing w:val="-5"/>
          <w:sz w:val="20"/>
          <w:szCs w:val="20"/>
          <w:lang w:val="en-US"/>
        </w:rPr>
        <w:t xml:space="preserve"> tahun 2018</w:t>
      </w:r>
    </w:p>
    <w:p w:rsidR="00A81D73" w:rsidRDefault="00A81D73" w:rsidP="00A81D73">
      <w:pPr>
        <w:spacing w:after="0"/>
        <w:jc w:val="both"/>
        <w:rPr>
          <w:rFonts w:ascii="Leelawadee UI" w:hAnsi="Leelawadee UI" w:cs="Leelawadee UI"/>
          <w:bCs/>
          <w:spacing w:val="-5"/>
          <w:sz w:val="20"/>
          <w:szCs w:val="20"/>
          <w:lang w:val="en-US"/>
        </w:rPr>
      </w:pPr>
    </w:p>
    <w:p w:rsidR="00A81D73" w:rsidRDefault="00A81D73" w:rsidP="00A81D73">
      <w:pPr>
        <w:spacing w:after="0"/>
        <w:jc w:val="both"/>
        <w:rPr>
          <w:rFonts w:ascii="Leelawadee UI" w:hAnsi="Leelawadee UI" w:cs="Leelawadee UI"/>
          <w:bCs/>
          <w:spacing w:val="-5"/>
          <w:sz w:val="20"/>
          <w:szCs w:val="20"/>
          <w:lang w:val="en-US"/>
        </w:rPr>
        <w:sectPr w:rsidR="00A81D73" w:rsidSect="000F048A">
          <w:type w:val="continuous"/>
          <w:pgSz w:w="11906" w:h="16838" w:code="9"/>
          <w:pgMar w:top="1418" w:right="1418" w:bottom="1418" w:left="1418" w:header="709" w:footer="709" w:gutter="0"/>
          <w:cols w:space="282"/>
          <w:docGrid w:linePitch="360"/>
        </w:sectPr>
      </w:pPr>
    </w:p>
    <w:p w:rsidR="00A81D73" w:rsidRPr="00A81D73" w:rsidRDefault="00A81D73" w:rsidP="00A81D73">
      <w:pPr>
        <w:spacing w:after="0"/>
        <w:jc w:val="both"/>
        <w:rPr>
          <w:rFonts w:ascii="Leelawadee UI" w:hAnsi="Leelawadee UI" w:cs="Leelawadee UI"/>
          <w:sz w:val="20"/>
          <w:szCs w:val="20"/>
        </w:rPr>
      </w:pPr>
      <w:r w:rsidRPr="00A81D73">
        <w:rPr>
          <w:rFonts w:ascii="Leelawadee UI" w:hAnsi="Leelawadee UI" w:cs="Leelawadee UI"/>
          <w:sz w:val="20"/>
          <w:szCs w:val="20"/>
        </w:rPr>
        <w:t xml:space="preserve">Hasil yang diperoleh memberikan gambaran secara umum bahwa terdapat pola sedimentasi yang terjadi. Pola tersebut dikontrol oleh kondisi faktor yang berbeda untuk tiap titik pengamatan. Identifikasi hasil lebih lanjut menunjukkan bahwa factor tutupan lahan memberikan pengaruh yang berbeda terhadap proses sedimentasi yang terjadi. Kondisi serupa diamati melalui satelit di Iran, menunjukkan bahwa pola sedimentasi berbeda bergantung dari tutupan lahannya </w:t>
      </w:r>
      <w:r w:rsidRPr="00A81D73">
        <w:rPr>
          <w:rFonts w:ascii="Leelawadee UI" w:hAnsi="Leelawadee UI" w:cs="Leelawadee UI"/>
          <w:sz w:val="20"/>
          <w:szCs w:val="20"/>
        </w:rPr>
        <w:fldChar w:fldCharType="begin" w:fldLock="1"/>
      </w:r>
      <w:r w:rsidRPr="00A81D73">
        <w:rPr>
          <w:rFonts w:ascii="Leelawadee UI" w:hAnsi="Leelawadee UI" w:cs="Leelawadee UI"/>
          <w:sz w:val="20"/>
          <w:szCs w:val="20"/>
        </w:rPr>
        <w:instrText>ADDIN CSL_CITATION {"citationItems":[{"id":"ITEM-1","itemData":{"DOI":"10.7717/peerj.1948","ISSN":"2167-8359","abstract":"&lt;p&gt;Wind erosion is a complex process influenced by different factors. Most of these factors are stable over time, but land use/cover and land management practices are changing gradually. Therefore, this research investigates the impact of changing land use/cover and land management on wind erosion potential in southern Iran. We used remote sensing data (Landsat ETM+ and Landsat 8 imagery of 2004 and 2013) for land use/cover mapping and employed the Iran Research Institute of Forest and Rangeland (IRIFR) method to estimate changes in wind erosion potential. For an optimal mapping, the performance of different classification algorithms and input layers was tested. The amount of changes in wind erosion and land use/cover were quantified using cross-tabulation between the two years. To discriminate land use/cover related to wind erosion, the best results were obtained by combining the original spectral bands with synthetic bands and using Maximum Likelihood classification algorithm (Kappa Coefficient of 0.8 and 0.9 for Landsat ETM+ and Landsat 8, respectively). The IRIFR modelling results indicate that the wind erosion potential has increased over the last decade. The areas with a very high sediment yield potential have increased, whereas the areas with a low, medium, and high sediment yield potential decreased. The area with a very low sediment yield potential have remained constant. When comparing the change in erosion potential with land use/cover change, it is evident that soil erosion potential has increased mostly in accordance with the increase of the area of agricultural practices. The conversion of rangeland to agricultural land was a major land-use change which lead to more agricultural practices and associated soil loss. Moreover, results indicate an increase in sandification in the study area which is also a clear evidence of increasing in soil erosion.&lt;/p&gt;","author":[{"dropping-particle":"","family":"Rezaei","given":"Mahrooz","non-dropping-particle":"","parse-names":false,"suffix":""},{"dropping-particle":"","family":"Sameni","given":"Abdolmajid","non-dropping-particle":"","parse-names":false,"suffix":""},{"dropping-particle":"","family":"Fallah Shamsi","given":"Seyed Rashid","non-dropping-particle":"","parse-names":false,"suffix":""},{"dropping-particle":"","family":"Bartholomeus","given":"Harm","non-dropping-particle":"","parse-names":false,"suffix":""}],"container-title":"PeerJ","id":"ITEM-1","issued":{"date-parts":[["2016"]]},"page":"e1948","title":"Remote sensing of land use/cover changes and its effect on wind erosion potential in southern Iran","type":"article-journal","volume":"4"},"uris":["http://www.mendeley.com/documents/?uuid=0dbb484e-c195-4340-8b93-805bc185d52b"]}],"mendeley":{"formattedCitation":"(Rezaei, Sameni, Fallah Shamsi, &amp; Bartholomeus, 2016)","plainTextFormattedCitation":"(Rezaei, Sameni, Fallah Shamsi, &amp; Bartholomeus, 2016)","previouslyFormattedCitation":"(Rezaei, Sameni, Fallah Shamsi, &amp; Bartholomeus, 2016)"},"properties":{"noteIndex":0},"schema":"https://github.com/citation-style-language/schema/raw/master/csl-citation.json"}</w:instrText>
      </w:r>
      <w:r w:rsidRPr="00A81D73">
        <w:rPr>
          <w:rFonts w:ascii="Leelawadee UI" w:hAnsi="Leelawadee UI" w:cs="Leelawadee UI"/>
          <w:sz w:val="20"/>
          <w:szCs w:val="20"/>
        </w:rPr>
        <w:fldChar w:fldCharType="separate"/>
      </w:r>
      <w:r w:rsidRPr="00A81D73">
        <w:rPr>
          <w:rFonts w:ascii="Leelawadee UI" w:hAnsi="Leelawadee UI" w:cs="Leelawadee UI"/>
          <w:sz w:val="20"/>
          <w:szCs w:val="20"/>
        </w:rPr>
        <w:t>(Rezaei, Sameni, Fallah Shamsi, &amp; Bartholomeus, 2016)</w:t>
      </w:r>
      <w:r w:rsidRPr="00A81D73">
        <w:rPr>
          <w:rFonts w:ascii="Leelawadee UI" w:hAnsi="Leelawadee UI" w:cs="Leelawadee UI"/>
          <w:sz w:val="20"/>
          <w:szCs w:val="20"/>
        </w:rPr>
        <w:fldChar w:fldCharType="end"/>
      </w:r>
      <w:r w:rsidRPr="00A81D73">
        <w:rPr>
          <w:rFonts w:ascii="Leelawadee UI" w:hAnsi="Leelawadee UI" w:cs="Leelawadee UI"/>
          <w:sz w:val="20"/>
          <w:szCs w:val="20"/>
        </w:rPr>
        <w:t xml:space="preserve">. Penelitian lain mengemukakan bahwa tutupan lahan di gumuk pasir mempengaruhi erosi dan efek gelombang </w:t>
      </w:r>
      <w:r w:rsidRPr="00A81D73">
        <w:rPr>
          <w:rFonts w:ascii="Leelawadee UI" w:hAnsi="Leelawadee UI" w:cs="Leelawadee UI"/>
          <w:sz w:val="20"/>
          <w:szCs w:val="20"/>
        </w:rPr>
        <w:fldChar w:fldCharType="begin" w:fldLock="1"/>
      </w:r>
      <w:r w:rsidRPr="00A81D73">
        <w:rPr>
          <w:rFonts w:ascii="Leelawadee UI" w:hAnsi="Leelawadee UI" w:cs="Leelawadee UI"/>
          <w:sz w:val="20"/>
          <w:szCs w:val="20"/>
        </w:rPr>
        <w:instrText>ADDIN CSL_CITATION {"citationItems":[{"id":"ITEM-1","itemData":{"DOI":"https://doi.org/10.9753/icce.v34.sediment.53","author":[{"dropping-particle":"","family":"Karanci","given":"Ayse","non-dropping-particle":"","parse-names":false,"suffix":""},{"dropping-particle":"","family":"Kurum","given":"M. Onur","non-dropping-particle":"","parse-names":false,"suffix":""},{"dropping-particle":"","family":"Overton","given":"Margery F.","non-dropping-particle":"","parse-names":false,"suffix":""}],"container-title":"Coastal Engineering Proceedings","id":"ITEM-1","issued":{"date-parts":[["2014"]]},"page":"1-8","title":"LAND COVER EFFECT ON DUNE EROSION AND OVERWASH","type":"article-journal","volume":"34"},"uris":["http://www.mendeley.com/documents/?uuid=3d6ea3e8-a6db-461d-a032-2e02927a06cd"]}],"mendeley":{"formattedCitation":"(Karanci, Kurum, &amp; Overton, 2014)","plainTextFormattedCitation":"(Karanci, Kurum, &amp; Overton, 2014)","previouslyFormattedCitation":"(Karanci, Kurum, &amp; Overton, 2014)"},"properties":{"noteIndex":0},"schema":"https://github.com/citation-style-language/schema/raw/master/csl-citation.json"}</w:instrText>
      </w:r>
      <w:r w:rsidRPr="00A81D73">
        <w:rPr>
          <w:rFonts w:ascii="Leelawadee UI" w:hAnsi="Leelawadee UI" w:cs="Leelawadee UI"/>
          <w:sz w:val="20"/>
          <w:szCs w:val="20"/>
        </w:rPr>
        <w:fldChar w:fldCharType="separate"/>
      </w:r>
      <w:r w:rsidRPr="00A81D73">
        <w:rPr>
          <w:rFonts w:ascii="Leelawadee UI" w:hAnsi="Leelawadee UI" w:cs="Leelawadee UI"/>
          <w:sz w:val="20"/>
          <w:szCs w:val="20"/>
        </w:rPr>
        <w:t>(Karanci, Kurum, &amp; Overton, 2014)</w:t>
      </w:r>
      <w:r w:rsidRPr="00A81D73">
        <w:rPr>
          <w:rFonts w:ascii="Leelawadee UI" w:hAnsi="Leelawadee UI" w:cs="Leelawadee UI"/>
          <w:sz w:val="20"/>
          <w:szCs w:val="20"/>
        </w:rPr>
        <w:fldChar w:fldCharType="end"/>
      </w:r>
      <w:r w:rsidRPr="00A81D73">
        <w:rPr>
          <w:rFonts w:ascii="Leelawadee UI" w:hAnsi="Leelawadee UI" w:cs="Leelawadee UI"/>
          <w:sz w:val="20"/>
          <w:szCs w:val="20"/>
        </w:rPr>
        <w:t>.</w:t>
      </w:r>
    </w:p>
    <w:p w:rsidR="00A81D73" w:rsidRPr="00A81D73" w:rsidRDefault="00A81D73" w:rsidP="00A8799D">
      <w:pPr>
        <w:spacing w:after="0"/>
        <w:ind w:firstLine="567"/>
        <w:jc w:val="both"/>
        <w:rPr>
          <w:rFonts w:ascii="Leelawadee UI" w:hAnsi="Leelawadee UI" w:cs="Leelawadee UI"/>
          <w:sz w:val="20"/>
          <w:szCs w:val="20"/>
        </w:rPr>
      </w:pPr>
      <w:r w:rsidRPr="00A81D73">
        <w:rPr>
          <w:rFonts w:ascii="Leelawadee UI" w:hAnsi="Leelawadee UI" w:cs="Leelawadee UI"/>
          <w:sz w:val="20"/>
          <w:szCs w:val="20"/>
        </w:rPr>
        <w:t xml:space="preserve">Pengolahan data untuk erosi (tanda -) dan sedimentasi (tanda +) di </w:t>
      </w:r>
      <w:r w:rsidRPr="00A81D73">
        <w:rPr>
          <w:rFonts w:ascii="Leelawadee UI" w:hAnsi="Leelawadee UI" w:cs="Leelawadee UI"/>
          <w:sz w:val="20"/>
          <w:szCs w:val="20"/>
        </w:rPr>
        <w:fldChar w:fldCharType="begin"/>
      </w:r>
      <w:r w:rsidRPr="00A81D73">
        <w:rPr>
          <w:rFonts w:ascii="Leelawadee UI" w:hAnsi="Leelawadee UI" w:cs="Leelawadee UI"/>
          <w:sz w:val="20"/>
          <w:szCs w:val="20"/>
        </w:rPr>
        <w:instrText xml:space="preserve"> REF _Ref529363641 \h  \* MERGEFORMAT </w:instrText>
      </w:r>
      <w:r w:rsidRPr="00A81D73">
        <w:rPr>
          <w:rFonts w:ascii="Leelawadee UI" w:hAnsi="Leelawadee UI" w:cs="Leelawadee UI"/>
          <w:sz w:val="20"/>
          <w:szCs w:val="20"/>
        </w:rPr>
      </w:r>
      <w:r w:rsidRPr="00A81D73">
        <w:rPr>
          <w:rFonts w:ascii="Leelawadee UI" w:hAnsi="Leelawadee UI" w:cs="Leelawadee UI"/>
          <w:sz w:val="20"/>
          <w:szCs w:val="20"/>
        </w:rPr>
        <w:fldChar w:fldCharType="separate"/>
      </w:r>
      <w:r w:rsidRPr="00A81D73">
        <w:rPr>
          <w:rFonts w:ascii="Leelawadee UI" w:hAnsi="Leelawadee UI" w:cs="Leelawadee UI"/>
          <w:sz w:val="20"/>
          <w:szCs w:val="20"/>
        </w:rPr>
        <w:t>Tabel 3</w:t>
      </w:r>
      <w:r w:rsidRPr="00A81D73">
        <w:rPr>
          <w:rFonts w:ascii="Leelawadee UI" w:hAnsi="Leelawadee UI" w:cs="Leelawadee UI"/>
          <w:sz w:val="20"/>
          <w:szCs w:val="20"/>
        </w:rPr>
        <w:fldChar w:fldCharType="end"/>
      </w:r>
      <w:r w:rsidRPr="00A81D73">
        <w:rPr>
          <w:rFonts w:ascii="Leelawadee UI" w:hAnsi="Leelawadee UI" w:cs="Leelawadee UI"/>
          <w:sz w:val="20"/>
          <w:szCs w:val="20"/>
        </w:rPr>
        <w:t xml:space="preserve"> menunjukkan bahwa potensi terjadinya sedimentasi dan erosi berbeda untuk tiap titik pengamatan. Kondisi tersebut utamanya dikontrol oleh tutupan lahan dan vegetasi </w:t>
      </w:r>
      <w:r w:rsidRPr="00A81D73">
        <w:rPr>
          <w:rFonts w:ascii="Leelawadee UI" w:hAnsi="Leelawadee UI" w:cs="Leelawadee UI"/>
          <w:sz w:val="20"/>
          <w:szCs w:val="20"/>
        </w:rPr>
        <w:fldChar w:fldCharType="begin" w:fldLock="1"/>
      </w:r>
      <w:r w:rsidRPr="00A81D73">
        <w:rPr>
          <w:rFonts w:ascii="Leelawadee UI" w:hAnsi="Leelawadee UI" w:cs="Leelawadee UI"/>
          <w:sz w:val="20"/>
          <w:szCs w:val="20"/>
        </w:rPr>
        <w:instrText>ADDIN CSL_CITATION {"citationItems":[{"id":"ITEM-1","itemData":{"DOI":"10.1016/S0169-555X(02)00184-8","ISBN":"0169-555X","ISSN":"0169555X","abstract":"This paper reviews the initiation, dynamics, geomorphology and evolution of incipient foredunes, established foredunes, and blowouts. Incipient foredunes may be initiated in a variety of ways leading to the formation of ramps, terraces or ridges depending on progradation rates, vegetation type and cover, sediment transport rates and scale of erosional processes. Vegetation cover, morphology, growth rates, and types combine with aerodynamic processes to determine dune and swale morphology. Established foredunes are classified into five morpho-ecological types, and the flow behaviour over two types is detailed. A new model offoredune evolutionary paths at various possible time scales is presented. Blowout initiation, dynamics and sediment transport, and evolution is examined. Throughout the review, the gaps in present understanding of dune processes and a range of ideas for new research possibilities are provided. D 2002 Elsevier Science B.V. All rights reserved.","author":[{"dropping-particle":"","family":"Hesp","given":"Patrick","non-dropping-particle":"","parse-names":false,"suffix":""}],"container-title":"Geomorphology","id":"ITEM-1","issued":{"date-parts":[["2002"]]},"page":"245-268","title":"Foredunes and blowouts: initiation, geomorphology and dynamics","type":"article-journal","volume":"48"},"uris":["http://www.mendeley.com/documents/?uuid=025d5427-8de1-488d-81b0-523f628c7755"]}],"mendeley":{"formattedCitation":"(P. Hesp, 2002)","plainTextFormattedCitation":"(P. Hesp, 2002)","previouslyFormattedCitation":"(P. Hesp, 2002)"},"properties":{"noteIndex":0},"schema":"https://github.com/citation-style-language/schema/raw/master/csl-citation.json"}</w:instrText>
      </w:r>
      <w:r w:rsidRPr="00A81D73">
        <w:rPr>
          <w:rFonts w:ascii="Leelawadee UI" w:hAnsi="Leelawadee UI" w:cs="Leelawadee UI"/>
          <w:sz w:val="20"/>
          <w:szCs w:val="20"/>
        </w:rPr>
        <w:fldChar w:fldCharType="separate"/>
      </w:r>
      <w:r w:rsidRPr="00A81D73">
        <w:rPr>
          <w:rFonts w:ascii="Leelawadee UI" w:hAnsi="Leelawadee UI" w:cs="Leelawadee UI"/>
          <w:sz w:val="20"/>
          <w:szCs w:val="20"/>
        </w:rPr>
        <w:t>(P. Hesp, 2002)</w:t>
      </w:r>
      <w:r w:rsidRPr="00A81D73">
        <w:rPr>
          <w:rFonts w:ascii="Leelawadee UI" w:hAnsi="Leelawadee UI" w:cs="Leelawadee UI"/>
          <w:sz w:val="20"/>
          <w:szCs w:val="20"/>
        </w:rPr>
        <w:fldChar w:fldCharType="end"/>
      </w:r>
      <w:r w:rsidRPr="00A81D73">
        <w:rPr>
          <w:rFonts w:ascii="Leelawadee UI" w:hAnsi="Leelawadee UI" w:cs="Leelawadee UI"/>
          <w:sz w:val="20"/>
          <w:szCs w:val="20"/>
        </w:rPr>
        <w:t xml:space="preserve">; dan ada tidaknya penghalang angin di depan titik pengamatan. </w:t>
      </w:r>
      <w:r w:rsidRPr="00A81D73">
        <w:rPr>
          <w:rFonts w:ascii="Leelawadee UI" w:hAnsi="Leelawadee UI" w:cs="Leelawadee UI"/>
          <w:sz w:val="20"/>
          <w:szCs w:val="20"/>
        </w:rPr>
        <w:t xml:space="preserve">Selain itu, tutupan vegetasi juga mempengaruhi morfologi dari bentukan yang terjadi </w:t>
      </w:r>
      <w:sdt>
        <w:sdtPr>
          <w:rPr>
            <w:rFonts w:ascii="Leelawadee UI" w:hAnsi="Leelawadee UI" w:cs="Leelawadee UI"/>
            <w:sz w:val="20"/>
            <w:szCs w:val="20"/>
          </w:rPr>
          <w:id w:val="119730677"/>
          <w:citation/>
        </w:sdtPr>
        <w:sdtEndPr/>
        <w:sdtContent>
          <w:r w:rsidRPr="00A81D73">
            <w:rPr>
              <w:rFonts w:ascii="Leelawadee UI" w:hAnsi="Leelawadee UI" w:cs="Leelawadee UI"/>
              <w:sz w:val="20"/>
              <w:szCs w:val="20"/>
            </w:rPr>
            <w:fldChar w:fldCharType="begin"/>
          </w:r>
          <w:r w:rsidRPr="00A81D73">
            <w:rPr>
              <w:rFonts w:ascii="Leelawadee UI" w:hAnsi="Leelawadee UI" w:cs="Leelawadee UI"/>
              <w:sz w:val="20"/>
              <w:szCs w:val="20"/>
            </w:rPr>
            <w:instrText xml:space="preserve"> CITATION Hes09 \l 1033 </w:instrText>
          </w:r>
          <w:r w:rsidRPr="00A81D73">
            <w:rPr>
              <w:rFonts w:ascii="Leelawadee UI" w:hAnsi="Leelawadee UI" w:cs="Leelawadee UI"/>
              <w:sz w:val="20"/>
              <w:szCs w:val="20"/>
            </w:rPr>
            <w:fldChar w:fldCharType="separate"/>
          </w:r>
          <w:r w:rsidRPr="00A81D73">
            <w:rPr>
              <w:rFonts w:ascii="Leelawadee UI" w:hAnsi="Leelawadee UI" w:cs="Leelawadee UI"/>
              <w:sz w:val="20"/>
              <w:szCs w:val="20"/>
            </w:rPr>
            <w:t>(Hesp, 2009)</w:t>
          </w:r>
          <w:r w:rsidRPr="00A81D73">
            <w:rPr>
              <w:rFonts w:ascii="Leelawadee UI" w:hAnsi="Leelawadee UI" w:cs="Leelawadee UI"/>
              <w:sz w:val="20"/>
              <w:szCs w:val="20"/>
            </w:rPr>
            <w:fldChar w:fldCharType="end"/>
          </w:r>
        </w:sdtContent>
      </w:sdt>
      <w:r w:rsidRPr="00A81D73">
        <w:rPr>
          <w:rFonts w:ascii="Leelawadee UI" w:hAnsi="Leelawadee UI" w:cs="Leelawadee UI"/>
          <w:sz w:val="20"/>
          <w:szCs w:val="20"/>
        </w:rPr>
        <w:t>.</w:t>
      </w:r>
    </w:p>
    <w:p w:rsidR="00A81D73" w:rsidRPr="00A81D73" w:rsidRDefault="00A81D73" w:rsidP="00A81D73">
      <w:pPr>
        <w:spacing w:after="0"/>
        <w:jc w:val="both"/>
        <w:rPr>
          <w:rFonts w:ascii="Leelawadee UI" w:hAnsi="Leelawadee UI" w:cs="Leelawadee UI"/>
          <w:sz w:val="20"/>
          <w:szCs w:val="20"/>
        </w:rPr>
      </w:pPr>
    </w:p>
    <w:p w:rsidR="00A81D73" w:rsidRPr="00A81D73" w:rsidRDefault="00A81D73" w:rsidP="00A81D73">
      <w:pPr>
        <w:spacing w:after="0"/>
        <w:jc w:val="both"/>
        <w:rPr>
          <w:rFonts w:ascii="Leelawadee UI" w:hAnsi="Leelawadee UI" w:cs="Leelawadee UI"/>
          <w:bCs/>
          <w:sz w:val="20"/>
          <w:szCs w:val="20"/>
        </w:rPr>
      </w:pPr>
      <w:r w:rsidRPr="00A81D73">
        <w:rPr>
          <w:rFonts w:ascii="Leelawadee UI" w:hAnsi="Leelawadee UI" w:cs="Leelawadee UI"/>
          <w:bCs/>
          <w:sz w:val="20"/>
          <w:szCs w:val="20"/>
        </w:rPr>
        <w:t>Pengontrol Sedimentasi</w:t>
      </w:r>
    </w:p>
    <w:p w:rsidR="00A81D73" w:rsidRPr="00A81D73" w:rsidRDefault="00A81D73" w:rsidP="00A8799D">
      <w:pPr>
        <w:spacing w:after="0"/>
        <w:ind w:firstLine="567"/>
        <w:jc w:val="both"/>
        <w:rPr>
          <w:rFonts w:ascii="Leelawadee UI" w:hAnsi="Leelawadee UI" w:cs="Leelawadee UI"/>
          <w:sz w:val="20"/>
          <w:szCs w:val="20"/>
        </w:rPr>
      </w:pPr>
      <w:r w:rsidRPr="00A81D73">
        <w:rPr>
          <w:rFonts w:ascii="Leelawadee UI" w:hAnsi="Leelawadee UI" w:cs="Leelawadee UI"/>
          <w:sz w:val="20"/>
          <w:szCs w:val="20"/>
        </w:rPr>
        <w:t>Berdasarkan hasil perhitungan hasil perubahan endapan pasir tiap stasiun (</w:t>
      </w:r>
      <w:r w:rsidRPr="00A81D73">
        <w:rPr>
          <w:rFonts w:ascii="Leelawadee UI" w:hAnsi="Leelawadee UI" w:cs="Leelawadee UI"/>
          <w:sz w:val="20"/>
          <w:szCs w:val="20"/>
        </w:rPr>
        <w:fldChar w:fldCharType="begin"/>
      </w:r>
      <w:r w:rsidRPr="00A81D73">
        <w:rPr>
          <w:rFonts w:ascii="Leelawadee UI" w:hAnsi="Leelawadee UI" w:cs="Leelawadee UI"/>
          <w:sz w:val="20"/>
          <w:szCs w:val="20"/>
        </w:rPr>
        <w:instrText xml:space="preserve"> REF _Ref529363641 \h  \* MERGEFORMAT </w:instrText>
      </w:r>
      <w:r w:rsidRPr="00A81D73">
        <w:rPr>
          <w:rFonts w:ascii="Leelawadee UI" w:hAnsi="Leelawadee UI" w:cs="Leelawadee UI"/>
          <w:sz w:val="20"/>
          <w:szCs w:val="20"/>
        </w:rPr>
      </w:r>
      <w:r w:rsidRPr="00A81D73">
        <w:rPr>
          <w:rFonts w:ascii="Leelawadee UI" w:hAnsi="Leelawadee UI" w:cs="Leelawadee UI"/>
          <w:sz w:val="20"/>
          <w:szCs w:val="20"/>
        </w:rPr>
        <w:fldChar w:fldCharType="separate"/>
      </w:r>
      <w:r w:rsidRPr="00A81D73">
        <w:rPr>
          <w:rFonts w:ascii="Leelawadee UI" w:hAnsi="Leelawadee UI" w:cs="Leelawadee UI"/>
          <w:sz w:val="20"/>
          <w:szCs w:val="20"/>
        </w:rPr>
        <w:t>Tabel 3</w:t>
      </w:r>
      <w:r w:rsidRPr="00A81D73">
        <w:rPr>
          <w:rFonts w:ascii="Leelawadee UI" w:hAnsi="Leelawadee UI" w:cs="Leelawadee UI"/>
          <w:sz w:val="20"/>
          <w:szCs w:val="20"/>
        </w:rPr>
        <w:fldChar w:fldCharType="end"/>
      </w:r>
      <w:r w:rsidRPr="00A81D73">
        <w:rPr>
          <w:rFonts w:ascii="Leelawadee UI" w:hAnsi="Leelawadee UI" w:cs="Leelawadee UI"/>
          <w:sz w:val="20"/>
          <w:szCs w:val="20"/>
        </w:rPr>
        <w:t>), diketahui bahwa lajus edimentasi dan erosi berbeda untuk tiap titik. Laju sedimentasi terbesar berada di titik nomor 12 sebesar 3,5 cm. sedangkan sedimentasi terkecil berada di titik 7. Erosi terbesar berada di titik 10  sebesar 2,5 cm dan terkecil di titik 7 sebesar 0,5 cm.</w:t>
      </w:r>
    </w:p>
    <w:p w:rsidR="00A81D73" w:rsidRDefault="00A81D73" w:rsidP="00A81D73">
      <w:pPr>
        <w:spacing w:after="0"/>
        <w:jc w:val="both"/>
        <w:rPr>
          <w:rFonts w:ascii="Leelawadee UI" w:hAnsi="Leelawadee UI" w:cs="Leelawadee UI"/>
          <w:sz w:val="20"/>
          <w:szCs w:val="20"/>
        </w:rPr>
        <w:sectPr w:rsidR="00A81D73" w:rsidSect="000F048A">
          <w:type w:val="continuous"/>
          <w:pgSz w:w="11906" w:h="16838" w:code="9"/>
          <w:pgMar w:top="1418" w:right="1418" w:bottom="1418" w:left="1418" w:header="709" w:footer="709" w:gutter="0"/>
          <w:cols w:num="2" w:space="282"/>
          <w:docGrid w:linePitch="360"/>
        </w:sectPr>
      </w:pPr>
      <w:r w:rsidRPr="00A81D73">
        <w:rPr>
          <w:rFonts w:ascii="Leelawadee UI" w:hAnsi="Leelawadee UI" w:cs="Leelawadee UI"/>
          <w:sz w:val="20"/>
          <w:szCs w:val="20"/>
        </w:rPr>
        <w:tab/>
        <w:t>Titik 12 (</w:t>
      </w:r>
      <w:r w:rsidR="00651FFF">
        <w:rPr>
          <w:rFonts w:ascii="Leelawadee UI" w:hAnsi="Leelawadee UI" w:cs="Leelawadee UI"/>
          <w:sz w:val="20"/>
          <w:szCs w:val="20"/>
        </w:rPr>
        <w:fldChar w:fldCharType="begin"/>
      </w:r>
      <w:r w:rsidR="00651FFF">
        <w:rPr>
          <w:rFonts w:ascii="Leelawadee UI" w:hAnsi="Leelawadee UI" w:cs="Leelawadee UI"/>
          <w:sz w:val="20"/>
          <w:szCs w:val="20"/>
        </w:rPr>
        <w:instrText xml:space="preserve"> REF _Ref529369608 \h </w:instrText>
      </w:r>
      <w:r w:rsidR="00651FFF">
        <w:rPr>
          <w:rFonts w:ascii="Leelawadee UI" w:hAnsi="Leelawadee UI" w:cs="Leelawadee UI"/>
          <w:sz w:val="20"/>
          <w:szCs w:val="20"/>
        </w:rPr>
      </w:r>
      <w:r w:rsidR="00651FFF">
        <w:rPr>
          <w:rFonts w:ascii="Leelawadee UI" w:hAnsi="Leelawadee UI" w:cs="Leelawadee UI"/>
          <w:sz w:val="20"/>
          <w:szCs w:val="20"/>
        </w:rPr>
        <w:fldChar w:fldCharType="separate"/>
      </w:r>
      <w:r w:rsidR="00651FFF" w:rsidRPr="00A81D73">
        <w:rPr>
          <w:rFonts w:ascii="Leelawadee UI" w:hAnsi="Leelawadee UI" w:cs="Leelawadee UI"/>
          <w:sz w:val="20"/>
          <w:szCs w:val="20"/>
        </w:rPr>
        <w:t>Gambar 5</w:t>
      </w:r>
      <w:r w:rsidR="00651FFF">
        <w:rPr>
          <w:rFonts w:ascii="Leelawadee UI" w:hAnsi="Leelawadee UI" w:cs="Leelawadee UI"/>
          <w:sz w:val="20"/>
          <w:szCs w:val="20"/>
        </w:rPr>
        <w:fldChar w:fldCharType="end"/>
      </w:r>
      <w:r w:rsidR="00651FFF">
        <w:rPr>
          <w:rFonts w:ascii="Leelawadee UI" w:hAnsi="Leelawadee UI" w:cs="Leelawadee UI"/>
          <w:sz w:val="20"/>
          <w:szCs w:val="20"/>
          <w:lang w:val="en-US"/>
        </w:rPr>
        <w:t>)</w:t>
      </w:r>
      <w:r w:rsidRPr="00A81D73">
        <w:rPr>
          <w:rFonts w:ascii="Leelawadee UI" w:hAnsi="Leelawadee UI" w:cs="Leelawadee UI"/>
          <w:sz w:val="20"/>
          <w:szCs w:val="20"/>
        </w:rPr>
        <w:t xml:space="preserve"> merupakan bagian dari zona inti. Titik ini di lingkupi oleh vegetasi berupa akasia di keempat sisinya, walaupun demikian, angin masih leluasa untuk bergerak. Terdapat gelembur gelombang dengan interval yang saling berdekatan. Jarak antar gelembur gelombang  3 sampai dengan 5 cm.    Interval tersebut mengindikasikan bahwa area ini minim erosi </w:t>
      </w:r>
      <w:r w:rsidRPr="00A81D73">
        <w:rPr>
          <w:rFonts w:ascii="Leelawadee UI" w:hAnsi="Leelawadee UI" w:cs="Leelawadee UI"/>
          <w:sz w:val="20"/>
          <w:szCs w:val="20"/>
        </w:rPr>
        <w:fldChar w:fldCharType="begin" w:fldLock="1"/>
      </w:r>
      <w:r w:rsidRPr="00A81D73">
        <w:rPr>
          <w:rFonts w:ascii="Leelawadee UI" w:hAnsi="Leelawadee UI" w:cs="Leelawadee UI"/>
          <w:sz w:val="20"/>
          <w:szCs w:val="20"/>
        </w:rPr>
        <w:instrText>ADDIN CSL_CITATION {"citationItems":[{"id":"ITEM-1","itemData":{"abstract":"Penelitian ini dilakukan di kawasan gumuk pasir aktif pada lorong angin alami Pesisir Parangkusumo dengan tujuan mengetahui pengaruh tutupan lahan vegetasi pada bentuklahan gumuk pasir di Pesisir Parangkusumo, sedangkan perkembangan normal gumuk pasir terjadi tanpa tutupan. Penelitian ini merupakan penelitian eksploratif-survey dengan maksud mengungkapkan pengaruh vegetasi terhadap perkembangan bentuklahan, dengan fokus peran vegetasi sebagai ecological engineering. Penelitian dilakukan dengan mengidentifikasi pengaruh vegetasi dalam perkembangan gumuk pasir dilihat dari faktor pembentuk yaitu proses deflasi dan juga identifikasi morfologi. Hasil penelitian menunjukkan pada area gumuk pasir terdapat beberapa tipe vegetasi penutup yaitu vegetasi insitu dan eksitu. Vegetasi insitumerupakan vegetasi alami gumuk pasir yaitu pandan, rumput teki, dan siwalan; sedangkan vegetasi eksitu berupa penghutanan dengan vegetasi cemara dan akasia. Kedua tipe vegetasi tersebut berdampak terhadap dinamika perkembangan gumuk pasir yang terjadi secara perlahan dalam kurun waktu tertentu seiring dengan pertumbuhan vegetasi. Efek dari vegetasi menghasilkan gangguan gelembur permukaan sampai dengan perkembangan lubang deflasi sebagai indikator kerusakan gumuk pasir. Kata","author":[{"dropping-particle":"","family":"Nuraini","given":"Fahad","non-dropping-particle":"","parse-names":false,"suffix":""},{"dropping-particle":"","family":"Sunarto","given":"","non-dropping-particle":"","parse-names":false,"suffix":""},{"dropping-particle":"","family":"Santosa","given":"Langgeng Wahyu","non-dropping-particle":"","parse-names":false,"suffix":""}],"container-title":"Geomedia","id":"ITEM-1","issue":"2","issued":{"date-parts":[["2016"]]},"page":"1-11","title":"Pengaruh vegetasi terhadap dinamika perkembangan gumuk pasir di Pesisir Parangkusumo","type":"article-journal","volume":"14"},"uris":["http://www.mendeley.com/documents/?uuid=41cc1228-a57b-4dad-b8c9-155b08094bfc"]}],"mendeley":{"formattedCitation":"(Nuraini et al., 2016)","plainTextFormattedCitation":"(Nuraini et al., 2016)","previouslyFormattedCitation":"(Nuraini et al., 2016)"},"properties":{"noteIndex":0},"schema":"https://github.com/citation-style-language/schema/raw/master/csl-citation.json"}</w:instrText>
      </w:r>
      <w:r w:rsidRPr="00A81D73">
        <w:rPr>
          <w:rFonts w:ascii="Leelawadee UI" w:hAnsi="Leelawadee UI" w:cs="Leelawadee UI"/>
          <w:sz w:val="20"/>
          <w:szCs w:val="20"/>
        </w:rPr>
        <w:fldChar w:fldCharType="separate"/>
      </w:r>
      <w:r w:rsidRPr="00A81D73">
        <w:rPr>
          <w:rFonts w:ascii="Leelawadee UI" w:hAnsi="Leelawadee UI" w:cs="Leelawadee UI"/>
          <w:sz w:val="20"/>
          <w:szCs w:val="20"/>
        </w:rPr>
        <w:t>(Nuraini et al., 2016)</w:t>
      </w:r>
      <w:r w:rsidRPr="00A81D73">
        <w:rPr>
          <w:rFonts w:ascii="Leelawadee UI" w:hAnsi="Leelawadee UI" w:cs="Leelawadee UI"/>
          <w:sz w:val="20"/>
          <w:szCs w:val="20"/>
        </w:rPr>
        <w:fldChar w:fldCharType="end"/>
      </w:r>
      <w:r w:rsidRPr="00A81D73">
        <w:rPr>
          <w:rFonts w:ascii="Leelawadee UI" w:hAnsi="Leelawadee UI" w:cs="Leelawadee UI"/>
          <w:sz w:val="20"/>
          <w:szCs w:val="20"/>
        </w:rPr>
        <w:t>.</w:t>
      </w:r>
    </w:p>
    <w:p w:rsidR="000F048A" w:rsidRPr="000F048A" w:rsidRDefault="00A81D73" w:rsidP="00A81D73">
      <w:pPr>
        <w:spacing w:after="0" w:line="240" w:lineRule="auto"/>
        <w:jc w:val="center"/>
        <w:rPr>
          <w:lang w:val="en-US"/>
        </w:rPr>
      </w:pPr>
      <w:r>
        <w:lastRenderedPageBreak/>
        <w:drawing>
          <wp:inline distT="0" distB="0" distL="0" distR="0" wp14:anchorId="52C7D608" wp14:editId="576AD5D5">
            <wp:extent cx="5732145" cy="114030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2145" cy="1140302"/>
                    </a:xfrm>
                    <a:prstGeom prst="rect">
                      <a:avLst/>
                    </a:prstGeom>
                    <a:noFill/>
                    <a:ln>
                      <a:noFill/>
                    </a:ln>
                  </pic:spPr>
                </pic:pic>
              </a:graphicData>
            </a:graphic>
          </wp:inline>
        </w:drawing>
      </w:r>
      <w:r>
        <w:drawing>
          <wp:inline distT="0" distB="0" distL="0" distR="0" wp14:anchorId="600E9A0E" wp14:editId="2B38FBA1">
            <wp:extent cx="5732145" cy="2147374"/>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32145" cy="2147374"/>
                    </a:xfrm>
                    <a:prstGeom prst="rect">
                      <a:avLst/>
                    </a:prstGeom>
                    <a:noFill/>
                    <a:ln>
                      <a:noFill/>
                    </a:ln>
                  </pic:spPr>
                </pic:pic>
              </a:graphicData>
            </a:graphic>
          </wp:inline>
        </w:drawing>
      </w:r>
    </w:p>
    <w:p w:rsidR="00A81D73" w:rsidRDefault="00A81D73" w:rsidP="00A81D73">
      <w:pPr>
        <w:pStyle w:val="Caption"/>
        <w:rPr>
          <w:rFonts w:ascii="Leelawadee UI" w:hAnsi="Leelawadee UI" w:cs="Leelawadee UI"/>
          <w:sz w:val="20"/>
          <w:szCs w:val="20"/>
        </w:rPr>
      </w:pPr>
      <w:bookmarkStart w:id="9" w:name="_Ref529369608"/>
      <w:r w:rsidRPr="00A81D73">
        <w:rPr>
          <w:rFonts w:ascii="Leelawadee UI" w:hAnsi="Leelawadee UI" w:cs="Leelawadee UI"/>
          <w:sz w:val="20"/>
          <w:szCs w:val="20"/>
        </w:rPr>
        <w:t xml:space="preserve">Gambar </w:t>
      </w:r>
      <w:r w:rsidRPr="00A81D73">
        <w:rPr>
          <w:rFonts w:ascii="Leelawadee UI" w:hAnsi="Leelawadee UI" w:cs="Leelawadee UI"/>
          <w:noProof/>
          <w:sz w:val="20"/>
          <w:szCs w:val="20"/>
        </w:rPr>
        <w:fldChar w:fldCharType="begin"/>
      </w:r>
      <w:r w:rsidRPr="00A81D73">
        <w:rPr>
          <w:rFonts w:ascii="Leelawadee UI" w:hAnsi="Leelawadee UI" w:cs="Leelawadee UI"/>
          <w:noProof/>
          <w:sz w:val="20"/>
          <w:szCs w:val="20"/>
        </w:rPr>
        <w:instrText xml:space="preserve"> SEQ Gambar \* ARABIC </w:instrText>
      </w:r>
      <w:r w:rsidRPr="00A81D73">
        <w:rPr>
          <w:rFonts w:ascii="Leelawadee UI" w:hAnsi="Leelawadee UI" w:cs="Leelawadee UI"/>
          <w:noProof/>
          <w:sz w:val="20"/>
          <w:szCs w:val="20"/>
        </w:rPr>
        <w:fldChar w:fldCharType="separate"/>
      </w:r>
      <w:r w:rsidRPr="00A81D73">
        <w:rPr>
          <w:rFonts w:ascii="Leelawadee UI" w:hAnsi="Leelawadee UI" w:cs="Leelawadee UI"/>
          <w:noProof/>
          <w:sz w:val="20"/>
          <w:szCs w:val="20"/>
        </w:rPr>
        <w:t>5</w:t>
      </w:r>
      <w:r w:rsidRPr="00A81D73">
        <w:rPr>
          <w:rFonts w:ascii="Leelawadee UI" w:hAnsi="Leelawadee UI" w:cs="Leelawadee UI"/>
          <w:noProof/>
          <w:sz w:val="20"/>
          <w:szCs w:val="20"/>
        </w:rPr>
        <w:fldChar w:fldCharType="end"/>
      </w:r>
      <w:bookmarkEnd w:id="9"/>
      <w:r w:rsidRPr="00A81D73">
        <w:rPr>
          <w:rFonts w:ascii="Leelawadee UI" w:hAnsi="Leelawadee UI" w:cs="Leelawadee UI"/>
          <w:sz w:val="20"/>
          <w:szCs w:val="20"/>
        </w:rPr>
        <w:t xml:space="preserve">. </w:t>
      </w:r>
      <w:proofErr w:type="spellStart"/>
      <w:r w:rsidRPr="00A81D73">
        <w:rPr>
          <w:rFonts w:ascii="Leelawadee UI" w:hAnsi="Leelawadee UI" w:cs="Leelawadee UI"/>
          <w:sz w:val="20"/>
          <w:szCs w:val="20"/>
        </w:rPr>
        <w:t>Lokasi</w:t>
      </w:r>
      <w:proofErr w:type="spellEnd"/>
      <w:r w:rsidRPr="00A81D73">
        <w:rPr>
          <w:rFonts w:ascii="Leelawadee UI" w:hAnsi="Leelawadee UI" w:cs="Leelawadee UI"/>
          <w:sz w:val="20"/>
          <w:szCs w:val="20"/>
        </w:rPr>
        <w:t xml:space="preserve"> </w:t>
      </w:r>
      <w:proofErr w:type="spellStart"/>
      <w:r w:rsidRPr="00A81D73">
        <w:rPr>
          <w:rFonts w:ascii="Leelawadee UI" w:hAnsi="Leelawadee UI" w:cs="Leelawadee UI"/>
          <w:sz w:val="20"/>
          <w:szCs w:val="20"/>
        </w:rPr>
        <w:t>stasiun</w:t>
      </w:r>
      <w:proofErr w:type="spellEnd"/>
      <w:r w:rsidRPr="00A81D73">
        <w:rPr>
          <w:rFonts w:ascii="Leelawadee UI" w:hAnsi="Leelawadee UI" w:cs="Leelawadee UI"/>
          <w:sz w:val="20"/>
          <w:szCs w:val="20"/>
        </w:rPr>
        <w:t xml:space="preserve"> no. 12 (</w:t>
      </w:r>
      <w:proofErr w:type="spellStart"/>
      <w:r w:rsidRPr="00A81D73">
        <w:rPr>
          <w:rFonts w:ascii="Leelawadee UI" w:hAnsi="Leelawadee UI" w:cs="Leelawadee UI"/>
          <w:sz w:val="20"/>
          <w:szCs w:val="20"/>
        </w:rPr>
        <w:t>atas</w:t>
      </w:r>
      <w:proofErr w:type="spellEnd"/>
      <w:r w:rsidRPr="00A81D73">
        <w:rPr>
          <w:rFonts w:ascii="Leelawadee UI" w:hAnsi="Leelawadee UI" w:cs="Leelawadee UI"/>
          <w:sz w:val="20"/>
          <w:szCs w:val="20"/>
        </w:rPr>
        <w:t>) dan no. 7 (</w:t>
      </w:r>
      <w:proofErr w:type="spellStart"/>
      <w:r w:rsidRPr="00A81D73">
        <w:rPr>
          <w:rFonts w:ascii="Leelawadee UI" w:hAnsi="Leelawadee UI" w:cs="Leelawadee UI"/>
          <w:sz w:val="20"/>
          <w:szCs w:val="20"/>
        </w:rPr>
        <w:t>bawah</w:t>
      </w:r>
      <w:proofErr w:type="spellEnd"/>
      <w:r w:rsidRPr="00A81D73">
        <w:rPr>
          <w:rFonts w:ascii="Leelawadee UI" w:hAnsi="Leelawadee UI" w:cs="Leelawadee UI"/>
          <w:sz w:val="20"/>
          <w:szCs w:val="20"/>
        </w:rPr>
        <w:t>)</w:t>
      </w:r>
    </w:p>
    <w:p w:rsidR="00A81D73" w:rsidRDefault="00A81D73" w:rsidP="00A81D73">
      <w:pPr>
        <w:rPr>
          <w:lang w:val="en-US"/>
        </w:rPr>
      </w:pPr>
    </w:p>
    <w:p w:rsidR="00A81D73" w:rsidRPr="00A81D73" w:rsidRDefault="00A81D73" w:rsidP="00A81D73">
      <w:pPr>
        <w:rPr>
          <w:lang w:val="en-US"/>
        </w:rPr>
        <w:sectPr w:rsidR="00A81D73" w:rsidRPr="00A81D73" w:rsidSect="00A81D73">
          <w:type w:val="continuous"/>
          <w:pgSz w:w="11906" w:h="16838" w:code="9"/>
          <w:pgMar w:top="1418" w:right="1418" w:bottom="1418" w:left="1418" w:header="709" w:footer="709" w:gutter="0"/>
          <w:cols w:space="282"/>
          <w:docGrid w:linePitch="360"/>
        </w:sectPr>
      </w:pPr>
    </w:p>
    <w:p w:rsidR="00A81D73" w:rsidRPr="00A81D73" w:rsidRDefault="00A81D73" w:rsidP="00A81D73">
      <w:pPr>
        <w:spacing w:after="0"/>
        <w:ind w:firstLine="567"/>
        <w:jc w:val="both"/>
        <w:rPr>
          <w:rFonts w:ascii="Leelawadee UI" w:hAnsi="Leelawadee UI" w:cs="Leelawadee UI"/>
          <w:sz w:val="20"/>
          <w:szCs w:val="20"/>
        </w:rPr>
      </w:pPr>
      <w:r w:rsidRPr="00A81D73">
        <w:rPr>
          <w:rFonts w:ascii="Leelawadee UI" w:hAnsi="Leelawadee UI" w:cs="Leelawadee UI"/>
          <w:sz w:val="20"/>
          <w:szCs w:val="20"/>
        </w:rPr>
        <w:t>Titik nomor 7 (</w:t>
      </w:r>
      <w:r w:rsidRPr="00A81D73">
        <w:rPr>
          <w:rFonts w:ascii="Leelawadee UI" w:hAnsi="Leelawadee UI" w:cs="Leelawadee UI"/>
          <w:sz w:val="20"/>
          <w:szCs w:val="20"/>
        </w:rPr>
        <w:fldChar w:fldCharType="begin"/>
      </w:r>
      <w:r w:rsidRPr="00A81D73">
        <w:rPr>
          <w:rFonts w:ascii="Leelawadee UI" w:hAnsi="Leelawadee UI" w:cs="Leelawadee UI"/>
          <w:sz w:val="20"/>
          <w:szCs w:val="20"/>
        </w:rPr>
        <w:instrText xml:space="preserve"> REF _Ref529369608 \h  \* MERGEFORMAT </w:instrText>
      </w:r>
      <w:r w:rsidRPr="00A81D73">
        <w:rPr>
          <w:rFonts w:ascii="Leelawadee UI" w:hAnsi="Leelawadee UI" w:cs="Leelawadee UI"/>
          <w:sz w:val="20"/>
          <w:szCs w:val="20"/>
        </w:rPr>
      </w:r>
      <w:r w:rsidRPr="00A81D73">
        <w:rPr>
          <w:rFonts w:ascii="Leelawadee UI" w:hAnsi="Leelawadee UI" w:cs="Leelawadee UI"/>
          <w:sz w:val="20"/>
          <w:szCs w:val="20"/>
        </w:rPr>
        <w:fldChar w:fldCharType="separate"/>
      </w:r>
      <w:r w:rsidRPr="00A81D73">
        <w:rPr>
          <w:rFonts w:ascii="Leelawadee UI" w:hAnsi="Leelawadee UI" w:cs="Leelawadee UI"/>
          <w:sz w:val="20"/>
          <w:szCs w:val="20"/>
        </w:rPr>
        <w:t>Gambar 5</w:t>
      </w:r>
      <w:r w:rsidRPr="00A81D73">
        <w:rPr>
          <w:rFonts w:ascii="Leelawadee UI" w:hAnsi="Leelawadee UI" w:cs="Leelawadee UI"/>
          <w:sz w:val="20"/>
          <w:szCs w:val="20"/>
        </w:rPr>
        <w:fldChar w:fldCharType="end"/>
      </w:r>
      <w:r w:rsidRPr="00A81D73">
        <w:rPr>
          <w:rFonts w:ascii="Leelawadee UI" w:hAnsi="Leelawadee UI" w:cs="Leelawadee UI"/>
          <w:sz w:val="20"/>
          <w:szCs w:val="20"/>
        </w:rPr>
        <w:t>), merupakan kawasan zona inti yang telah banyak dipengaruhi aktivitas manusia. Titik no 7 dipenuhi oleh tanamanakasia dan permukaan tanah tertutup oleh seresah daun akasia. Tidak dijumpai angin yang secara signifikan mampu mengangkat pasir di titik ini. Bagian selatan titik ini merupakan bukit pasir dengan tinggi hingga ± 10 meter. Bagian utara dari bukit ini adalah bagian datar yang oleh warga diubah menjadi lahan pertanian.</w:t>
      </w:r>
    </w:p>
    <w:p w:rsidR="00A81D73" w:rsidRDefault="00A81D73" w:rsidP="00A81D73">
      <w:pPr>
        <w:spacing w:after="0"/>
        <w:ind w:firstLine="567"/>
        <w:jc w:val="both"/>
        <w:rPr>
          <w:rFonts w:ascii="Leelawadee UI" w:hAnsi="Leelawadee UI" w:cs="Leelawadee UI"/>
          <w:sz w:val="20"/>
          <w:szCs w:val="20"/>
        </w:rPr>
      </w:pPr>
      <w:r w:rsidRPr="00A81D73">
        <w:rPr>
          <w:rFonts w:ascii="Leelawadee UI" w:hAnsi="Leelawadee UI" w:cs="Leelawadee UI"/>
          <w:sz w:val="20"/>
          <w:szCs w:val="20"/>
        </w:rPr>
        <w:t>Titik 7 memiliki permukaan bergelombang yang tadinya merupakan bagian dari gumuk pasir aktif. Dilihat dari catatan lapangan, nilai sedimentasi rata-rata adalah nol, artinya, tidak terjadi pengendapan pasir dikarenekan angin yang mencapai titik ini terhalang oleh vegetasi yang ada.</w:t>
      </w:r>
    </w:p>
    <w:p w:rsidR="00A81D73" w:rsidRPr="00A81D73" w:rsidRDefault="00A81D73" w:rsidP="00A81D73">
      <w:pPr>
        <w:spacing w:after="0"/>
        <w:ind w:firstLine="567"/>
        <w:jc w:val="both"/>
        <w:rPr>
          <w:rFonts w:ascii="Leelawadee UI" w:hAnsi="Leelawadee UI" w:cs="Leelawadee UI"/>
          <w:sz w:val="20"/>
          <w:szCs w:val="20"/>
        </w:rPr>
      </w:pPr>
      <w:r w:rsidRPr="00A81D73">
        <w:rPr>
          <w:rFonts w:ascii="Leelawadee UI" w:hAnsi="Leelawadee UI" w:cs="Leelawadee UI"/>
          <w:sz w:val="20"/>
          <w:szCs w:val="20"/>
        </w:rPr>
        <w:t xml:space="preserve">Titik-titik dengan pengendapan lebih dari 2 cm selain titik 12 adalah titik 18 dan 3. Titik 18 berada di tengah-tengah kumpulan akasia, dengan lokasi titik memiliki indikasi gangguan manusia dimana banyak dijumpai jejak kaki, sehingga tidak dijumpai adanya gelembur gelombang. Bahkan pernah dijumpai adanya sekelompok orang yang berkemah di sekitar lokasi dan melakukan gangguan terhadap patok pengukuran. Kecepatan angin rata-rata di lokasi ini sangat rendah dibandingkan titik lainnya. </w:t>
      </w:r>
      <w:r w:rsidRPr="00A81D73">
        <w:rPr>
          <w:rFonts w:ascii="Leelawadee UI" w:hAnsi="Leelawadee UI" w:cs="Leelawadee UI"/>
          <w:sz w:val="20"/>
          <w:szCs w:val="20"/>
        </w:rPr>
        <w:t>Berdasarkan fakta lapangan, kemungkinan tingginya pengendapan dan erosi merupakan akibat dari gangguan manusia. Perlu pengamatan lebih jauh mengenai hal ini.</w:t>
      </w:r>
    </w:p>
    <w:p w:rsidR="00A81D73" w:rsidRPr="00A81D73" w:rsidRDefault="00A81D73" w:rsidP="00A81D73">
      <w:pPr>
        <w:spacing w:after="0"/>
        <w:jc w:val="both"/>
        <w:rPr>
          <w:rFonts w:ascii="Leelawadee UI" w:hAnsi="Leelawadee UI" w:cs="Leelawadee UI"/>
          <w:sz w:val="20"/>
          <w:szCs w:val="20"/>
        </w:rPr>
      </w:pPr>
    </w:p>
    <w:p w:rsidR="00A81D73" w:rsidRPr="00A81D73" w:rsidRDefault="00A81D73" w:rsidP="00A81D73">
      <w:pPr>
        <w:spacing w:after="0"/>
        <w:jc w:val="center"/>
        <w:rPr>
          <w:rFonts w:ascii="Leelawadee UI" w:hAnsi="Leelawadee UI" w:cs="Leelawadee UI"/>
          <w:sz w:val="20"/>
          <w:szCs w:val="20"/>
        </w:rPr>
      </w:pPr>
      <w:r w:rsidRPr="00A81D73">
        <w:rPr>
          <w:rFonts w:ascii="Leelawadee UI" w:hAnsi="Leelawadee UI" w:cs="Leelawadee UI"/>
          <w:sz w:val="20"/>
          <w:szCs w:val="20"/>
        </w:rPr>
        <mc:AlternateContent>
          <mc:Choice Requires="wps">
            <w:drawing>
              <wp:anchor distT="0" distB="0" distL="114300" distR="114300" simplePos="0" relativeHeight="251655680" behindDoc="0" locked="0" layoutInCell="1" allowOverlap="1">
                <wp:simplePos x="0" y="0"/>
                <wp:positionH relativeFrom="column">
                  <wp:posOffset>1186815</wp:posOffset>
                </wp:positionH>
                <wp:positionV relativeFrom="paragraph">
                  <wp:posOffset>969010</wp:posOffset>
                </wp:positionV>
                <wp:extent cx="483235" cy="1714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5" cy="171450"/>
                        </a:xfrm>
                        <a:prstGeom prst="rect">
                          <a:avLst/>
                        </a:prstGeom>
                        <a:noFill/>
                        <a:ln w="6350">
                          <a:noFill/>
                        </a:ln>
                      </wps:spPr>
                      <wps:txbx>
                        <w:txbxContent>
                          <w:p w:rsidR="00A81D73" w:rsidRPr="008B2E99" w:rsidRDefault="00A81D73" w:rsidP="00A81D73">
                            <w:pPr>
                              <w:jc w:val="center"/>
                              <w:rPr>
                                <w:color w:val="FFFF00"/>
                                <w:sz w:val="12"/>
                              </w:rPr>
                            </w:pPr>
                            <w:r>
                              <w:rPr>
                                <w:color w:val="FFFF00"/>
                                <w:sz w:val="12"/>
                              </w:rPr>
                              <w:t>Pertanian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3.45pt;margin-top:76.3pt;width:38.05pt;height:1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" filled="f" stroked="f" strokeweight=".5pt">
                <v:textbox>
                  <w:txbxContent>
                    <w:p w:rsidR="00A81D73" w:rsidRPr="008B2E99" w:rsidRDefault="00A81D73" w:rsidP="00A81D73">
                      <w:pPr>
                        <w:jc w:val="center"/>
                        <w:rPr>
                          <w:color w:val="FFFF00"/>
                          <w:sz w:val="12"/>
                        </w:rPr>
                      </w:pPr>
                      <w:r>
                        <w:rPr>
                          <w:color w:val="FFFF00"/>
                          <w:sz w:val="12"/>
                        </w:rPr>
                        <w:t>Pertanian</w:t>
                      </w:r>
                    </w:p>
                  </w:txbxContent>
                </v:textbox>
              </v:shape>
            </w:pict>
          </mc:Fallback>
        </mc:AlternateContent>
      </w:r>
      <w:r w:rsidRPr="00A81D73">
        <w:rPr>
          <w:rFonts w:ascii="Leelawadee UI" w:hAnsi="Leelawadee UI" w:cs="Leelawadee UI"/>
          <w:sz w:val="20"/>
          <w:szCs w:val="20"/>
        </w:rPr>
        <mc:AlternateContent>
          <mc:Choice Requires="wps">
            <w:drawing>
              <wp:anchor distT="0" distB="0" distL="114300" distR="114300" simplePos="0" relativeHeight="251656704" behindDoc="0" locked="0" layoutInCell="1" allowOverlap="1">
                <wp:simplePos x="0" y="0"/>
                <wp:positionH relativeFrom="column">
                  <wp:posOffset>499745</wp:posOffset>
                </wp:positionH>
                <wp:positionV relativeFrom="paragraph">
                  <wp:posOffset>880110</wp:posOffset>
                </wp:positionV>
                <wp:extent cx="1757045" cy="88900"/>
                <wp:effectExtent l="0" t="0" r="14605" b="2540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7045" cy="88900"/>
                        </a:xfrm>
                        <a:custGeom>
                          <a:avLst/>
                          <a:gdLst>
                            <a:gd name="connsiteX0" fmla="*/ 0 w 1756834"/>
                            <a:gd name="connsiteY0" fmla="*/ 8467 h 88900"/>
                            <a:gd name="connsiteX1" fmla="*/ 186267 w 1756834"/>
                            <a:gd name="connsiteY1" fmla="*/ 4233 h 88900"/>
                            <a:gd name="connsiteX2" fmla="*/ 203200 w 1756834"/>
                            <a:gd name="connsiteY2" fmla="*/ 0 h 88900"/>
                            <a:gd name="connsiteX3" fmla="*/ 292100 w 1756834"/>
                            <a:gd name="connsiteY3" fmla="*/ 4233 h 88900"/>
                            <a:gd name="connsiteX4" fmla="*/ 304800 w 1756834"/>
                            <a:gd name="connsiteY4" fmla="*/ 8467 h 88900"/>
                            <a:gd name="connsiteX5" fmla="*/ 321734 w 1756834"/>
                            <a:gd name="connsiteY5" fmla="*/ 12700 h 88900"/>
                            <a:gd name="connsiteX6" fmla="*/ 342900 w 1756834"/>
                            <a:gd name="connsiteY6" fmla="*/ 21167 h 88900"/>
                            <a:gd name="connsiteX7" fmla="*/ 381000 w 1756834"/>
                            <a:gd name="connsiteY7" fmla="*/ 33867 h 88900"/>
                            <a:gd name="connsiteX8" fmla="*/ 393700 w 1756834"/>
                            <a:gd name="connsiteY8" fmla="*/ 38100 h 88900"/>
                            <a:gd name="connsiteX9" fmla="*/ 444500 w 1756834"/>
                            <a:gd name="connsiteY9" fmla="*/ 42333 h 88900"/>
                            <a:gd name="connsiteX10" fmla="*/ 482600 w 1756834"/>
                            <a:gd name="connsiteY10" fmla="*/ 50800 h 88900"/>
                            <a:gd name="connsiteX11" fmla="*/ 499534 w 1756834"/>
                            <a:gd name="connsiteY11" fmla="*/ 55033 h 88900"/>
                            <a:gd name="connsiteX12" fmla="*/ 520700 w 1756834"/>
                            <a:gd name="connsiteY12" fmla="*/ 59267 h 88900"/>
                            <a:gd name="connsiteX13" fmla="*/ 533400 w 1756834"/>
                            <a:gd name="connsiteY13" fmla="*/ 63500 h 88900"/>
                            <a:gd name="connsiteX14" fmla="*/ 563034 w 1756834"/>
                            <a:gd name="connsiteY14" fmla="*/ 67733 h 88900"/>
                            <a:gd name="connsiteX15" fmla="*/ 579967 w 1756834"/>
                            <a:gd name="connsiteY15" fmla="*/ 71967 h 88900"/>
                            <a:gd name="connsiteX16" fmla="*/ 601134 w 1756834"/>
                            <a:gd name="connsiteY16" fmla="*/ 76200 h 88900"/>
                            <a:gd name="connsiteX17" fmla="*/ 613834 w 1756834"/>
                            <a:gd name="connsiteY17" fmla="*/ 80433 h 88900"/>
                            <a:gd name="connsiteX18" fmla="*/ 630767 w 1756834"/>
                            <a:gd name="connsiteY18" fmla="*/ 84667 h 88900"/>
                            <a:gd name="connsiteX19" fmla="*/ 783167 w 1756834"/>
                            <a:gd name="connsiteY19" fmla="*/ 80433 h 88900"/>
                            <a:gd name="connsiteX20" fmla="*/ 808567 w 1756834"/>
                            <a:gd name="connsiteY20" fmla="*/ 76200 h 88900"/>
                            <a:gd name="connsiteX21" fmla="*/ 872067 w 1756834"/>
                            <a:gd name="connsiteY21" fmla="*/ 71967 h 88900"/>
                            <a:gd name="connsiteX22" fmla="*/ 1494367 w 1756834"/>
                            <a:gd name="connsiteY22" fmla="*/ 80433 h 88900"/>
                            <a:gd name="connsiteX23" fmla="*/ 1511300 w 1756834"/>
                            <a:gd name="connsiteY23" fmla="*/ 84667 h 88900"/>
                            <a:gd name="connsiteX24" fmla="*/ 1756834 w 1756834"/>
                            <a:gd name="connsiteY24" fmla="*/ 889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56834" h="88900">
                              <a:moveTo>
                                <a:pt x="0" y="8467"/>
                              </a:moveTo>
                              <a:lnTo>
                                <a:pt x="186267" y="4233"/>
                              </a:lnTo>
                              <a:cubicBezTo>
                                <a:pt x="192080" y="3991"/>
                                <a:pt x="197382" y="0"/>
                                <a:pt x="203200" y="0"/>
                              </a:cubicBezTo>
                              <a:cubicBezTo>
                                <a:pt x="232867" y="0"/>
                                <a:pt x="262467" y="2822"/>
                                <a:pt x="292100" y="4233"/>
                              </a:cubicBezTo>
                              <a:cubicBezTo>
                                <a:pt x="296333" y="5644"/>
                                <a:pt x="300509" y="7241"/>
                                <a:pt x="304800" y="8467"/>
                              </a:cubicBezTo>
                              <a:cubicBezTo>
                                <a:pt x="310394" y="10065"/>
                                <a:pt x="316214" y="10860"/>
                                <a:pt x="321734" y="12700"/>
                              </a:cubicBezTo>
                              <a:cubicBezTo>
                                <a:pt x="328943" y="15103"/>
                                <a:pt x="335744" y="18611"/>
                                <a:pt x="342900" y="21167"/>
                              </a:cubicBezTo>
                              <a:cubicBezTo>
                                <a:pt x="355507" y="25670"/>
                                <a:pt x="368300" y="29634"/>
                                <a:pt x="381000" y="33867"/>
                              </a:cubicBezTo>
                              <a:cubicBezTo>
                                <a:pt x="385233" y="35278"/>
                                <a:pt x="389253" y="37729"/>
                                <a:pt x="393700" y="38100"/>
                              </a:cubicBezTo>
                              <a:lnTo>
                                <a:pt x="444500" y="42333"/>
                              </a:lnTo>
                              <a:cubicBezTo>
                                <a:pt x="485763" y="52650"/>
                                <a:pt x="434275" y="40062"/>
                                <a:pt x="482600" y="50800"/>
                              </a:cubicBezTo>
                              <a:cubicBezTo>
                                <a:pt x="488280" y="52062"/>
                                <a:pt x="493854" y="53771"/>
                                <a:pt x="499534" y="55033"/>
                              </a:cubicBezTo>
                              <a:cubicBezTo>
                                <a:pt x="506558" y="56594"/>
                                <a:pt x="513720" y="57522"/>
                                <a:pt x="520700" y="59267"/>
                              </a:cubicBezTo>
                              <a:cubicBezTo>
                                <a:pt x="525029" y="60349"/>
                                <a:pt x="529024" y="62625"/>
                                <a:pt x="533400" y="63500"/>
                              </a:cubicBezTo>
                              <a:cubicBezTo>
                                <a:pt x="543185" y="65457"/>
                                <a:pt x="553217" y="65948"/>
                                <a:pt x="563034" y="67733"/>
                              </a:cubicBezTo>
                              <a:cubicBezTo>
                                <a:pt x="568758" y="68774"/>
                                <a:pt x="574287" y="70705"/>
                                <a:pt x="579967" y="71967"/>
                              </a:cubicBezTo>
                              <a:cubicBezTo>
                                <a:pt x="586991" y="73528"/>
                                <a:pt x="594153" y="74455"/>
                                <a:pt x="601134" y="76200"/>
                              </a:cubicBezTo>
                              <a:cubicBezTo>
                                <a:pt x="605463" y="77282"/>
                                <a:pt x="609543" y="79207"/>
                                <a:pt x="613834" y="80433"/>
                              </a:cubicBezTo>
                              <a:cubicBezTo>
                                <a:pt x="619428" y="82031"/>
                                <a:pt x="625123" y="83256"/>
                                <a:pt x="630767" y="84667"/>
                              </a:cubicBezTo>
                              <a:lnTo>
                                <a:pt x="783167" y="80433"/>
                              </a:lnTo>
                              <a:cubicBezTo>
                                <a:pt x="791741" y="80025"/>
                                <a:pt x="800022" y="77014"/>
                                <a:pt x="808567" y="76200"/>
                              </a:cubicBezTo>
                              <a:cubicBezTo>
                                <a:pt x="829685" y="74189"/>
                                <a:pt x="850900" y="73378"/>
                                <a:pt x="872067" y="71967"/>
                              </a:cubicBezTo>
                              <a:lnTo>
                                <a:pt x="1494367" y="80433"/>
                              </a:lnTo>
                              <a:cubicBezTo>
                                <a:pt x="1500182" y="80615"/>
                                <a:pt x="1505485" y="84479"/>
                                <a:pt x="1511300" y="84667"/>
                              </a:cubicBezTo>
                              <a:cubicBezTo>
                                <a:pt x="1593114" y="87306"/>
                                <a:pt x="1756834" y="88900"/>
                                <a:pt x="1756834" y="88900"/>
                              </a:cubicBezTo>
                            </a:path>
                          </a:pathLst>
                        </a:cu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E05BC4" id="Freeform: Shape 15" o:spid="_x0000_s1026" style="position:absolute;margin-left:39.35pt;margin-top:69.3pt;width:138.35pt;height: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56834,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" path="m,8467l186267,4233c192080,3991,197382,,203200,v29667,,59267,2822,88900,4233c296333,5644,300509,7241,304800,8467v5594,1598,11414,2393,16934,4233c328943,15103,335744,18611,342900,21167v12607,4503,25400,8467,38100,12700c385233,35278,389253,37729,393700,38100r50800,4233c485763,52650,434275,40062,482600,50800v5680,1262,11254,2971,16934,4233c506558,56594,513720,57522,520700,59267v4329,1082,8324,3358,12700,4233c543185,65457,553217,65948,563034,67733v5724,1041,11253,2972,16933,4234c586991,73528,594153,74455,601134,76200v4329,1082,8409,3007,12700,4233c619428,82031,625123,83256,630767,84667l783167,80433v8574,-408,16855,-3419,25400,-4233c829685,74189,850900,73378,872067,71967r622300,8466c1500182,80615,1505485,84479,1511300,84667v81814,2639,245534,4233,245534,4233e" filled="f" strokecolor="yellow" strokeweight="1pt">
                <v:stroke joinstyle="miter"/>
                <v:path arrowok="t" o:connecttype="custom" o:connectlocs="0,8467;186289,4233;203224,0;292135,4233;304837,8467;321773,12700;342941,21167;381046,33867;393747,38100;444553,42333;482658,50800;499594,55033;520763,59267;533464,63500;563102,67733;580037,71967;601206,76200;613908,80433;630843,84667;783261,80433;808664,76200;872172,71967;1494546,80433;1511482,84667;1757045,88900" o:connectangles="0,0,0,0,0,0,0,0,0,0,0,0,0,0,0,0,0,0,0,0,0,0,0,0,0"/>
              </v:shape>
            </w:pict>
          </mc:Fallback>
        </mc:AlternateContent>
      </w:r>
      <w:r w:rsidRPr="00A81D73">
        <w:rPr>
          <w:rFonts w:ascii="Leelawadee UI" w:hAnsi="Leelawadee UI" w:cs="Leelawadee UI"/>
          <w:sz w:val="20"/>
          <w:szCs w:val="20"/>
        </w:rPr>
        <mc:AlternateContent>
          <mc:Choice Requires="wps">
            <w:drawing>
              <wp:anchor distT="0" distB="0" distL="114300" distR="114300" simplePos="0" relativeHeight="251657728" behindDoc="0" locked="0" layoutInCell="1" allowOverlap="1">
                <wp:simplePos x="0" y="0"/>
                <wp:positionH relativeFrom="column">
                  <wp:posOffset>478155</wp:posOffset>
                </wp:positionH>
                <wp:positionV relativeFrom="paragraph">
                  <wp:posOffset>1115060</wp:posOffset>
                </wp:positionV>
                <wp:extent cx="1790700" cy="154940"/>
                <wp:effectExtent l="0" t="0" r="19050" b="1651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54940"/>
                        </a:xfrm>
                        <a:custGeom>
                          <a:avLst/>
                          <a:gdLst>
                            <a:gd name="connsiteX0" fmla="*/ 0 w 1790700"/>
                            <a:gd name="connsiteY0" fmla="*/ 6538 h 154705"/>
                            <a:gd name="connsiteX1" fmla="*/ 25400 w 1790700"/>
                            <a:gd name="connsiteY1" fmla="*/ 2305 h 154705"/>
                            <a:gd name="connsiteX2" fmla="*/ 389466 w 1790700"/>
                            <a:gd name="connsiteY2" fmla="*/ 10771 h 154705"/>
                            <a:gd name="connsiteX3" fmla="*/ 414866 w 1790700"/>
                            <a:gd name="connsiteY3" fmla="*/ 19238 h 154705"/>
                            <a:gd name="connsiteX4" fmla="*/ 436033 w 1790700"/>
                            <a:gd name="connsiteY4" fmla="*/ 23471 h 154705"/>
                            <a:gd name="connsiteX5" fmla="*/ 461433 w 1790700"/>
                            <a:gd name="connsiteY5" fmla="*/ 31938 h 154705"/>
                            <a:gd name="connsiteX6" fmla="*/ 474133 w 1790700"/>
                            <a:gd name="connsiteY6" fmla="*/ 36171 h 154705"/>
                            <a:gd name="connsiteX7" fmla="*/ 503766 w 1790700"/>
                            <a:gd name="connsiteY7" fmla="*/ 40405 h 154705"/>
                            <a:gd name="connsiteX8" fmla="*/ 529166 w 1790700"/>
                            <a:gd name="connsiteY8" fmla="*/ 48871 h 154705"/>
                            <a:gd name="connsiteX9" fmla="*/ 567266 w 1790700"/>
                            <a:gd name="connsiteY9" fmla="*/ 57338 h 154705"/>
                            <a:gd name="connsiteX10" fmla="*/ 635000 w 1790700"/>
                            <a:gd name="connsiteY10" fmla="*/ 65805 h 154705"/>
                            <a:gd name="connsiteX11" fmla="*/ 664633 w 1790700"/>
                            <a:gd name="connsiteY11" fmla="*/ 74271 h 154705"/>
                            <a:gd name="connsiteX12" fmla="*/ 711200 w 1790700"/>
                            <a:gd name="connsiteY12" fmla="*/ 78505 h 154705"/>
                            <a:gd name="connsiteX13" fmla="*/ 745066 w 1790700"/>
                            <a:gd name="connsiteY13" fmla="*/ 82738 h 154705"/>
                            <a:gd name="connsiteX14" fmla="*/ 787400 w 1790700"/>
                            <a:gd name="connsiteY14" fmla="*/ 86971 h 154705"/>
                            <a:gd name="connsiteX15" fmla="*/ 846666 w 1790700"/>
                            <a:gd name="connsiteY15" fmla="*/ 95438 h 154705"/>
                            <a:gd name="connsiteX16" fmla="*/ 935566 w 1790700"/>
                            <a:gd name="connsiteY16" fmla="*/ 103905 h 154705"/>
                            <a:gd name="connsiteX17" fmla="*/ 1083733 w 1790700"/>
                            <a:gd name="connsiteY17" fmla="*/ 99671 h 154705"/>
                            <a:gd name="connsiteX18" fmla="*/ 1104900 w 1790700"/>
                            <a:gd name="connsiteY18" fmla="*/ 95438 h 154705"/>
                            <a:gd name="connsiteX19" fmla="*/ 1138766 w 1790700"/>
                            <a:gd name="connsiteY19" fmla="*/ 91205 h 154705"/>
                            <a:gd name="connsiteX20" fmla="*/ 1202266 w 1790700"/>
                            <a:gd name="connsiteY20" fmla="*/ 82738 h 154705"/>
                            <a:gd name="connsiteX21" fmla="*/ 1248833 w 1790700"/>
                            <a:gd name="connsiteY21" fmla="*/ 70038 h 154705"/>
                            <a:gd name="connsiteX22" fmla="*/ 1460500 w 1790700"/>
                            <a:gd name="connsiteY22" fmla="*/ 74271 h 154705"/>
                            <a:gd name="connsiteX23" fmla="*/ 1477433 w 1790700"/>
                            <a:gd name="connsiteY23" fmla="*/ 78505 h 154705"/>
                            <a:gd name="connsiteX24" fmla="*/ 1507066 w 1790700"/>
                            <a:gd name="connsiteY24" fmla="*/ 82738 h 154705"/>
                            <a:gd name="connsiteX25" fmla="*/ 1566333 w 1790700"/>
                            <a:gd name="connsiteY25" fmla="*/ 86971 h 154705"/>
                            <a:gd name="connsiteX26" fmla="*/ 1583266 w 1790700"/>
                            <a:gd name="connsiteY26" fmla="*/ 91205 h 154705"/>
                            <a:gd name="connsiteX27" fmla="*/ 1621366 w 1790700"/>
                            <a:gd name="connsiteY27" fmla="*/ 99671 h 154705"/>
                            <a:gd name="connsiteX28" fmla="*/ 1646766 w 1790700"/>
                            <a:gd name="connsiteY28" fmla="*/ 112371 h 154705"/>
                            <a:gd name="connsiteX29" fmla="*/ 1672166 w 1790700"/>
                            <a:gd name="connsiteY29" fmla="*/ 125071 h 154705"/>
                            <a:gd name="connsiteX30" fmla="*/ 1718733 w 1790700"/>
                            <a:gd name="connsiteY30" fmla="*/ 133538 h 154705"/>
                            <a:gd name="connsiteX31" fmla="*/ 1739900 w 1790700"/>
                            <a:gd name="connsiteY31" fmla="*/ 137771 h 154705"/>
                            <a:gd name="connsiteX32" fmla="*/ 1765300 w 1790700"/>
                            <a:gd name="connsiteY32" fmla="*/ 146238 h 154705"/>
                            <a:gd name="connsiteX33" fmla="*/ 1778000 w 1790700"/>
                            <a:gd name="connsiteY33" fmla="*/ 150471 h 154705"/>
                            <a:gd name="connsiteX34" fmla="*/ 1790700 w 1790700"/>
                            <a:gd name="connsiteY34" fmla="*/ 154705 h 154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790700" h="154705">
                              <a:moveTo>
                                <a:pt x="0" y="6538"/>
                              </a:moveTo>
                              <a:cubicBezTo>
                                <a:pt x="8467" y="5127"/>
                                <a:pt x="16817" y="2305"/>
                                <a:pt x="25400" y="2305"/>
                              </a:cubicBezTo>
                              <a:cubicBezTo>
                                <a:pt x="331943" y="2305"/>
                                <a:pt x="249995" y="-6662"/>
                                <a:pt x="389466" y="10771"/>
                              </a:cubicBezTo>
                              <a:cubicBezTo>
                                <a:pt x="397933" y="13593"/>
                                <a:pt x="406115" y="17488"/>
                                <a:pt x="414866" y="19238"/>
                              </a:cubicBezTo>
                              <a:cubicBezTo>
                                <a:pt x="421922" y="20649"/>
                                <a:pt x="429091" y="21578"/>
                                <a:pt x="436033" y="23471"/>
                              </a:cubicBezTo>
                              <a:cubicBezTo>
                                <a:pt x="444643" y="25819"/>
                                <a:pt x="452966" y="29116"/>
                                <a:pt x="461433" y="31938"/>
                              </a:cubicBezTo>
                              <a:cubicBezTo>
                                <a:pt x="465666" y="33349"/>
                                <a:pt x="469716" y="35540"/>
                                <a:pt x="474133" y="36171"/>
                              </a:cubicBezTo>
                              <a:lnTo>
                                <a:pt x="503766" y="40405"/>
                              </a:lnTo>
                              <a:cubicBezTo>
                                <a:pt x="512233" y="43227"/>
                                <a:pt x="520618" y="46307"/>
                                <a:pt x="529166" y="48871"/>
                              </a:cubicBezTo>
                              <a:cubicBezTo>
                                <a:pt x="537575" y="51394"/>
                                <a:pt x="559568" y="56238"/>
                                <a:pt x="567266" y="57338"/>
                              </a:cubicBezTo>
                              <a:cubicBezTo>
                                <a:pt x="589791" y="60556"/>
                                <a:pt x="612422" y="62983"/>
                                <a:pt x="635000" y="65805"/>
                              </a:cubicBezTo>
                              <a:cubicBezTo>
                                <a:pt x="643707" y="68707"/>
                                <a:pt x="655774" y="73090"/>
                                <a:pt x="664633" y="74271"/>
                              </a:cubicBezTo>
                              <a:cubicBezTo>
                                <a:pt x="680083" y="76331"/>
                                <a:pt x="695699" y="76873"/>
                                <a:pt x="711200" y="78505"/>
                              </a:cubicBezTo>
                              <a:cubicBezTo>
                                <a:pt x="722514" y="79696"/>
                                <a:pt x="733759" y="81482"/>
                                <a:pt x="745066" y="82738"/>
                              </a:cubicBezTo>
                              <a:cubicBezTo>
                                <a:pt x="759161" y="84304"/>
                                <a:pt x="773289" y="85560"/>
                                <a:pt x="787400" y="86971"/>
                              </a:cubicBezTo>
                              <a:cubicBezTo>
                                <a:pt x="823117" y="94116"/>
                                <a:pt x="797826" y="89693"/>
                                <a:pt x="846666" y="95438"/>
                              </a:cubicBezTo>
                              <a:cubicBezTo>
                                <a:pt x="908204" y="102677"/>
                                <a:pt x="853964" y="97627"/>
                                <a:pt x="935566" y="103905"/>
                              </a:cubicBezTo>
                              <a:cubicBezTo>
                                <a:pt x="984955" y="102494"/>
                                <a:pt x="1034385" y="102138"/>
                                <a:pt x="1083733" y="99671"/>
                              </a:cubicBezTo>
                              <a:cubicBezTo>
                                <a:pt x="1090919" y="99312"/>
                                <a:pt x="1097788" y="96532"/>
                                <a:pt x="1104900" y="95438"/>
                              </a:cubicBezTo>
                              <a:cubicBezTo>
                                <a:pt x="1116144" y="93708"/>
                                <a:pt x="1127477" y="92616"/>
                                <a:pt x="1138766" y="91205"/>
                              </a:cubicBezTo>
                              <a:cubicBezTo>
                                <a:pt x="1172861" y="79838"/>
                                <a:pt x="1126933" y="94038"/>
                                <a:pt x="1202266" y="82738"/>
                              </a:cubicBezTo>
                              <a:cubicBezTo>
                                <a:pt x="1219623" y="80134"/>
                                <a:pt x="1233085" y="75287"/>
                                <a:pt x="1248833" y="70038"/>
                              </a:cubicBezTo>
                              <a:lnTo>
                                <a:pt x="1460500" y="74271"/>
                              </a:lnTo>
                              <a:cubicBezTo>
                                <a:pt x="1466314" y="74486"/>
                                <a:pt x="1471709" y="77464"/>
                                <a:pt x="1477433" y="78505"/>
                              </a:cubicBezTo>
                              <a:cubicBezTo>
                                <a:pt x="1487250" y="80290"/>
                                <a:pt x="1497133" y="81792"/>
                                <a:pt x="1507066" y="82738"/>
                              </a:cubicBezTo>
                              <a:cubicBezTo>
                                <a:pt x="1526783" y="84616"/>
                                <a:pt x="1546577" y="85560"/>
                                <a:pt x="1566333" y="86971"/>
                              </a:cubicBezTo>
                              <a:cubicBezTo>
                                <a:pt x="1571977" y="88382"/>
                                <a:pt x="1577586" y="89943"/>
                                <a:pt x="1583266" y="91205"/>
                              </a:cubicBezTo>
                              <a:cubicBezTo>
                                <a:pt x="1631681" y="101964"/>
                                <a:pt x="1580034" y="89338"/>
                                <a:pt x="1621366" y="99671"/>
                              </a:cubicBezTo>
                              <a:cubicBezTo>
                                <a:pt x="1657763" y="123937"/>
                                <a:pt x="1611712" y="94844"/>
                                <a:pt x="1646766" y="112371"/>
                              </a:cubicBezTo>
                              <a:cubicBezTo>
                                <a:pt x="1667464" y="122720"/>
                                <a:pt x="1650881" y="119750"/>
                                <a:pt x="1672166" y="125071"/>
                              </a:cubicBezTo>
                              <a:cubicBezTo>
                                <a:pt x="1686122" y="128560"/>
                                <a:pt x="1704877" y="131019"/>
                                <a:pt x="1718733" y="133538"/>
                              </a:cubicBezTo>
                              <a:cubicBezTo>
                                <a:pt x="1725812" y="134825"/>
                                <a:pt x="1732958" y="135878"/>
                                <a:pt x="1739900" y="137771"/>
                              </a:cubicBezTo>
                              <a:cubicBezTo>
                                <a:pt x="1748510" y="140119"/>
                                <a:pt x="1756833" y="143416"/>
                                <a:pt x="1765300" y="146238"/>
                              </a:cubicBezTo>
                              <a:lnTo>
                                <a:pt x="1778000" y="150471"/>
                              </a:lnTo>
                              <a:lnTo>
                                <a:pt x="1790700" y="154705"/>
                              </a:lnTo>
                            </a:path>
                          </a:pathLst>
                        </a:cu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B741B2" id="Freeform: Shape 14" o:spid="_x0000_s1026" style="position:absolute;margin-left:37.65pt;margin-top:87.8pt;width:141pt;height: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0700,15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" path="m,6538c8467,5127,16817,2305,25400,2305v306543,,224595,-8967,364066,8466c397933,13593,406115,17488,414866,19238v7056,1411,14225,2340,21167,4233c444643,25819,452966,29116,461433,31938v4233,1411,8283,3602,12700,4233l503766,40405v8467,2822,16852,5902,25400,8466c537575,51394,559568,56238,567266,57338v22525,3218,45156,5645,67734,8467c643707,68707,655774,73090,664633,74271v15450,2060,31066,2602,46567,4234c722514,79696,733759,81482,745066,82738v14095,1566,28223,2822,42334,4233c823117,94116,797826,89693,846666,95438v61538,7239,7298,2189,88900,8467c984955,102494,1034385,102138,1083733,99671v7186,-359,14055,-3139,21167,-4233c1116144,93708,1127477,92616,1138766,91205v34095,-11367,-11833,2833,63500,-8467c1219623,80134,1233085,75287,1248833,70038r211667,4233c1466314,74486,1471709,77464,1477433,78505v9817,1785,19700,3287,29633,4233c1526783,84616,1546577,85560,1566333,86971v5644,1411,11253,2972,16933,4234c1631681,101964,1580034,89338,1621366,99671v36397,24266,-9654,-4827,25400,12700c1667464,122720,1650881,119750,1672166,125071v13956,3489,32711,5948,46567,8467c1725812,134825,1732958,135878,1739900,137771v8610,2348,16933,5645,25400,8467l1778000,150471r12700,4234e" filled="f" strokecolor="yellow" strokeweight="1pt">
                <v:stroke joinstyle="miter"/>
                <v:path arrowok="t" o:connecttype="custom" o:connectlocs="0,6548;25400,2309;389466,10787;414866,19267;436033,23507;461433,31987;474133,36226;503766,40466;529166,48945;567266,57425;635000,65905;664633,74384;711200,78624;745066,82864;787400,87103;846666,95583;935566,104063;1083733,99822;1104900,95583;1138766,91344;1202266,82864;1248833,70144;1460500,74384;1477433,78624;1507066,82864;1566333,87103;1583266,91344;1621366,99822;1646766,112542;1672166,125261;1718733,133741;1739900,137980;1765300,146460;1778000,150700;1790700,154940" o:connectangles="0,0,0,0,0,0,0,0,0,0,0,0,0,0,0,0,0,0,0,0,0,0,0,0,0,0,0,0,0,0,0,0,0,0,0"/>
              </v:shape>
            </w:pict>
          </mc:Fallback>
        </mc:AlternateContent>
      </w:r>
      <w:r w:rsidRPr="00A81D73">
        <w:rPr>
          <w:rFonts w:ascii="Leelawadee UI" w:hAnsi="Leelawadee UI" w:cs="Leelawadee UI"/>
          <w:sz w:val="20"/>
          <w:szCs w:val="20"/>
        </w:rPr>
        <mc:AlternateContent>
          <mc:Choice Requires="wps">
            <w:drawing>
              <wp:anchor distT="0" distB="0" distL="114300" distR="114300" simplePos="0" relativeHeight="251659776" behindDoc="0" locked="0" layoutInCell="1" allowOverlap="1">
                <wp:simplePos x="0" y="0"/>
                <wp:positionH relativeFrom="column">
                  <wp:posOffset>1128395</wp:posOffset>
                </wp:positionH>
                <wp:positionV relativeFrom="paragraph">
                  <wp:posOffset>733425</wp:posOffset>
                </wp:positionV>
                <wp:extent cx="509905" cy="1714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171450"/>
                        </a:xfrm>
                        <a:prstGeom prst="rect">
                          <a:avLst/>
                        </a:prstGeom>
                        <a:noFill/>
                        <a:ln w="6350">
                          <a:noFill/>
                        </a:ln>
                      </wps:spPr>
                      <wps:txbx>
                        <w:txbxContent>
                          <w:p w:rsidR="00A81D73" w:rsidRPr="008B2E99" w:rsidRDefault="00A81D73" w:rsidP="00A81D73">
                            <w:pPr>
                              <w:jc w:val="center"/>
                              <w:rPr>
                                <w:color w:val="FFFF00"/>
                                <w:sz w:val="12"/>
                              </w:rPr>
                            </w:pPr>
                            <w:r w:rsidRPr="008B2E99">
                              <w:rPr>
                                <w:color w:val="FFFF00"/>
                                <w:sz w:val="12"/>
                              </w:rPr>
                              <w:t>Bukit pasir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7" type="#_x0000_t202" style="position:absolute;left:0;text-align:left;margin-left:88.85pt;margin-top:57.75pt;width:40.15pt;height:1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" filled="f" stroked="f" strokeweight=".5pt">
                <v:textbox>
                  <w:txbxContent>
                    <w:p w:rsidR="00A81D73" w:rsidRPr="008B2E99" w:rsidRDefault="00A81D73" w:rsidP="00A81D73">
                      <w:pPr>
                        <w:jc w:val="center"/>
                        <w:rPr>
                          <w:color w:val="FFFF00"/>
                          <w:sz w:val="12"/>
                        </w:rPr>
                      </w:pPr>
                      <w:r w:rsidRPr="008B2E99">
                        <w:rPr>
                          <w:color w:val="FFFF00"/>
                          <w:sz w:val="12"/>
                        </w:rPr>
                        <w:t>Bukit pasir</w:t>
                      </w:r>
                    </w:p>
                  </w:txbxContent>
                </v:textbox>
              </v:shape>
            </w:pict>
          </mc:Fallback>
        </mc:AlternateContent>
      </w:r>
      <w:r w:rsidRPr="00A81D73">
        <w:rPr>
          <w:rFonts w:ascii="Leelawadee UI" w:hAnsi="Leelawadee UI" w:cs="Leelawadee UI"/>
          <w:sz w:val="20"/>
          <w:szCs w:val="20"/>
        </w:rPr>
        <w:drawing>
          <wp:inline distT="0" distB="0" distL="0" distR="0" wp14:anchorId="687FCBC3" wp14:editId="09B8DEDF">
            <wp:extent cx="1794393" cy="23918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822060" cy="2428712"/>
                    </a:xfrm>
                    <a:prstGeom prst="rect">
                      <a:avLst/>
                    </a:prstGeom>
                    <a:noFill/>
                    <a:ln>
                      <a:noFill/>
                    </a:ln>
                  </pic:spPr>
                </pic:pic>
              </a:graphicData>
            </a:graphic>
          </wp:inline>
        </w:drawing>
      </w:r>
    </w:p>
    <w:p w:rsidR="00A81D73" w:rsidRPr="00A81D73" w:rsidRDefault="00A81D73" w:rsidP="00A81D73">
      <w:pPr>
        <w:spacing w:after="0"/>
        <w:jc w:val="center"/>
        <w:rPr>
          <w:rFonts w:ascii="Leelawadee UI" w:hAnsi="Leelawadee UI" w:cs="Leelawadee UI"/>
          <w:sz w:val="20"/>
          <w:szCs w:val="20"/>
        </w:rPr>
      </w:pPr>
      <w:r w:rsidRPr="00A81D73">
        <w:rPr>
          <w:rFonts w:ascii="Leelawadee UI" w:hAnsi="Leelawadee UI" w:cs="Leelawadee UI"/>
          <w:sz w:val="20"/>
          <w:szCs w:val="20"/>
        </w:rPr>
        <w:t xml:space="preserve">Gambar </w:t>
      </w:r>
      <w:r w:rsidRPr="00A81D73">
        <w:rPr>
          <w:rFonts w:ascii="Leelawadee UI" w:hAnsi="Leelawadee UI" w:cs="Leelawadee UI"/>
          <w:sz w:val="20"/>
          <w:szCs w:val="20"/>
        </w:rPr>
        <w:fldChar w:fldCharType="begin"/>
      </w:r>
      <w:r w:rsidRPr="00A81D73">
        <w:rPr>
          <w:rFonts w:ascii="Leelawadee UI" w:hAnsi="Leelawadee UI" w:cs="Leelawadee UI"/>
          <w:sz w:val="20"/>
          <w:szCs w:val="20"/>
        </w:rPr>
        <w:instrText xml:space="preserve"> SEQ Gambar \* ARABIC </w:instrText>
      </w:r>
      <w:r w:rsidRPr="00A81D73">
        <w:rPr>
          <w:rFonts w:ascii="Leelawadee UI" w:hAnsi="Leelawadee UI" w:cs="Leelawadee UI"/>
          <w:sz w:val="20"/>
          <w:szCs w:val="20"/>
        </w:rPr>
        <w:fldChar w:fldCharType="separate"/>
      </w:r>
      <w:r w:rsidRPr="00A81D73">
        <w:rPr>
          <w:rFonts w:ascii="Leelawadee UI" w:hAnsi="Leelawadee UI" w:cs="Leelawadee UI"/>
          <w:sz w:val="20"/>
          <w:szCs w:val="20"/>
        </w:rPr>
        <w:t>6</w:t>
      </w:r>
      <w:r w:rsidRPr="00A81D73">
        <w:rPr>
          <w:rFonts w:ascii="Leelawadee UI" w:hAnsi="Leelawadee UI" w:cs="Leelawadee UI"/>
          <w:sz w:val="20"/>
          <w:szCs w:val="20"/>
        </w:rPr>
        <w:fldChar w:fldCharType="end"/>
      </w:r>
      <w:r w:rsidRPr="00A81D73">
        <w:rPr>
          <w:rFonts w:ascii="Leelawadee UI" w:hAnsi="Leelawadee UI" w:cs="Leelawadee UI"/>
          <w:sz w:val="20"/>
          <w:szCs w:val="20"/>
        </w:rPr>
        <w:t>. Lokasi titik 7</w:t>
      </w:r>
    </w:p>
    <w:p w:rsidR="00A81D73" w:rsidRPr="00A81D73" w:rsidRDefault="00A81D73" w:rsidP="00A81D73">
      <w:pPr>
        <w:spacing w:after="0"/>
        <w:jc w:val="both"/>
        <w:rPr>
          <w:rFonts w:ascii="Leelawadee UI" w:hAnsi="Leelawadee UI" w:cs="Leelawadee UI"/>
          <w:sz w:val="20"/>
          <w:szCs w:val="20"/>
        </w:rPr>
      </w:pPr>
      <w:r w:rsidRPr="00A81D73">
        <w:rPr>
          <w:rFonts w:ascii="Leelawadee UI" w:hAnsi="Leelawadee UI" w:cs="Leelawadee UI"/>
          <w:sz w:val="20"/>
          <w:szCs w:val="20"/>
        </w:rPr>
        <w:tab/>
      </w:r>
    </w:p>
    <w:p w:rsidR="00F11D19" w:rsidRDefault="00A81D73" w:rsidP="00A81D73">
      <w:pPr>
        <w:spacing w:after="0"/>
        <w:ind w:firstLine="567"/>
        <w:jc w:val="both"/>
        <w:rPr>
          <w:rFonts w:ascii="Leelawadee UI" w:hAnsi="Leelawadee UI" w:cs="Leelawadee UI"/>
          <w:sz w:val="20"/>
          <w:szCs w:val="20"/>
        </w:rPr>
        <w:sectPr w:rsidR="00F11D19" w:rsidSect="00A81D73">
          <w:type w:val="continuous"/>
          <w:pgSz w:w="11906" w:h="16838" w:code="9"/>
          <w:pgMar w:top="1418" w:right="1418" w:bottom="1418" w:left="1418" w:header="709" w:footer="709" w:gutter="0"/>
          <w:cols w:num="2" w:space="282"/>
          <w:docGrid w:linePitch="360"/>
        </w:sectPr>
      </w:pPr>
      <w:r w:rsidRPr="00A81D73">
        <w:rPr>
          <w:rFonts w:ascii="Leelawadee UI" w:hAnsi="Leelawadee UI" w:cs="Leelawadee UI"/>
          <w:sz w:val="20"/>
          <w:szCs w:val="20"/>
        </w:rPr>
        <w:t>Titik 3 (</w:t>
      </w:r>
      <w:r w:rsidRPr="00A81D73">
        <w:rPr>
          <w:rFonts w:ascii="Leelawadee UI" w:hAnsi="Leelawadee UI" w:cs="Leelawadee UI"/>
          <w:sz w:val="20"/>
          <w:szCs w:val="20"/>
        </w:rPr>
        <w:fldChar w:fldCharType="begin"/>
      </w:r>
      <w:r w:rsidRPr="00A81D73">
        <w:rPr>
          <w:rFonts w:ascii="Leelawadee UI" w:hAnsi="Leelawadee UI" w:cs="Leelawadee UI"/>
          <w:sz w:val="20"/>
          <w:szCs w:val="20"/>
        </w:rPr>
        <w:instrText xml:space="preserve"> REF _Ref529371359 \h </w:instrText>
      </w:r>
      <w:r>
        <w:rPr>
          <w:rFonts w:ascii="Leelawadee UI" w:hAnsi="Leelawadee UI" w:cs="Leelawadee UI"/>
          <w:sz w:val="20"/>
          <w:szCs w:val="20"/>
        </w:rPr>
        <w:instrText xml:space="preserve"> \* MERGEFORMAT </w:instrText>
      </w:r>
      <w:r w:rsidRPr="00A81D73">
        <w:rPr>
          <w:rFonts w:ascii="Leelawadee UI" w:hAnsi="Leelawadee UI" w:cs="Leelawadee UI"/>
          <w:sz w:val="20"/>
          <w:szCs w:val="20"/>
        </w:rPr>
      </w:r>
      <w:r w:rsidRPr="00A81D73">
        <w:rPr>
          <w:rFonts w:ascii="Leelawadee UI" w:hAnsi="Leelawadee UI" w:cs="Leelawadee UI"/>
          <w:sz w:val="20"/>
          <w:szCs w:val="20"/>
        </w:rPr>
        <w:fldChar w:fldCharType="separate"/>
      </w:r>
      <w:r w:rsidRPr="00A81D73">
        <w:rPr>
          <w:rFonts w:ascii="Leelawadee UI" w:hAnsi="Leelawadee UI" w:cs="Leelawadee UI"/>
          <w:sz w:val="20"/>
          <w:szCs w:val="20"/>
        </w:rPr>
        <w:t>Gambar 7</w:t>
      </w:r>
      <w:r w:rsidRPr="00A81D73">
        <w:rPr>
          <w:rFonts w:ascii="Leelawadee UI" w:hAnsi="Leelawadee UI" w:cs="Leelawadee UI"/>
          <w:sz w:val="20"/>
          <w:szCs w:val="20"/>
        </w:rPr>
        <w:fldChar w:fldCharType="end"/>
      </w:r>
      <w:r w:rsidRPr="00A81D73">
        <w:rPr>
          <w:rFonts w:ascii="Leelawadee UI" w:hAnsi="Leelawadee UI" w:cs="Leelawadee UI"/>
          <w:sz w:val="20"/>
          <w:szCs w:val="20"/>
        </w:rPr>
        <w:t xml:space="preserve">) merupakantitik yang juga berada di zona inti, sama seperti titik 12. Titik no. 3 berada di area wisata, tanpa halangan vegetasi, dan memiliki bentukan gumuk pasir yang cukup baik, dibuktikan salah satunya dengan banyaknya gelembur gelombang dengan interval yang rapat hingga sedang, sebagai indikasi adanya erosi. </w:t>
      </w:r>
      <w:r w:rsidRPr="00A81D73">
        <w:rPr>
          <w:rFonts w:ascii="Leelawadee UI" w:hAnsi="Leelawadee UI" w:cs="Leelawadee UI"/>
          <w:sz w:val="20"/>
          <w:szCs w:val="20"/>
        </w:rPr>
        <w:lastRenderedPageBreak/>
        <w:t>Erosi yang terjadi rata-rata sebesar 1 cm selama pengukuran.</w:t>
      </w:r>
    </w:p>
    <w:p w:rsidR="00A81D73" w:rsidRPr="00A81D73" w:rsidRDefault="00F11D19" w:rsidP="00F11D19">
      <w:pPr>
        <w:spacing w:after="0" w:line="240" w:lineRule="auto"/>
        <w:jc w:val="center"/>
        <w:rPr>
          <w:rFonts w:ascii="Leelawadee UI" w:hAnsi="Leelawadee UI" w:cs="Leelawadee UI"/>
          <w:sz w:val="20"/>
          <w:szCs w:val="20"/>
        </w:rPr>
      </w:pPr>
      <w:r>
        <w:drawing>
          <wp:inline distT="0" distB="0" distL="0" distR="0" wp14:anchorId="31E0B9CE" wp14:editId="1544DAB9">
            <wp:extent cx="5732145" cy="132258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2145" cy="1322589"/>
                    </a:xfrm>
                    <a:prstGeom prst="rect">
                      <a:avLst/>
                    </a:prstGeom>
                    <a:noFill/>
                    <a:ln>
                      <a:noFill/>
                    </a:ln>
                  </pic:spPr>
                </pic:pic>
              </a:graphicData>
            </a:graphic>
          </wp:inline>
        </w:drawing>
      </w:r>
    </w:p>
    <w:p w:rsidR="000F048A" w:rsidRDefault="00F11D19" w:rsidP="00F11D19">
      <w:pPr>
        <w:spacing w:after="0" w:line="240" w:lineRule="auto"/>
        <w:jc w:val="center"/>
        <w:rPr>
          <w:rFonts w:ascii="Book Antiqua" w:hAnsi="Book Antiqua"/>
          <w:lang w:val="en-US"/>
        </w:rPr>
      </w:pPr>
      <w:r>
        <w:drawing>
          <wp:inline distT="0" distB="0" distL="0" distR="0" wp14:anchorId="183CEAD7" wp14:editId="7409E722">
            <wp:extent cx="5732145" cy="113144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32145" cy="1131445"/>
                    </a:xfrm>
                    <a:prstGeom prst="rect">
                      <a:avLst/>
                    </a:prstGeom>
                    <a:noFill/>
                    <a:ln>
                      <a:noFill/>
                    </a:ln>
                  </pic:spPr>
                </pic:pic>
              </a:graphicData>
            </a:graphic>
          </wp:inline>
        </w:drawing>
      </w:r>
    </w:p>
    <w:p w:rsidR="00F11D19" w:rsidRDefault="00F11D19" w:rsidP="00F11D19">
      <w:pPr>
        <w:pStyle w:val="Caption"/>
        <w:rPr>
          <w:rFonts w:ascii="Leelawadee UI" w:hAnsi="Leelawadee UI" w:cs="Leelawadee UI"/>
          <w:sz w:val="20"/>
          <w:szCs w:val="20"/>
        </w:rPr>
      </w:pPr>
      <w:bookmarkStart w:id="10" w:name="_Ref529371676"/>
      <w:r w:rsidRPr="00F11D19">
        <w:rPr>
          <w:rFonts w:ascii="Leelawadee UI" w:hAnsi="Leelawadee UI" w:cs="Leelawadee UI"/>
          <w:sz w:val="20"/>
          <w:szCs w:val="20"/>
        </w:rPr>
        <w:t xml:space="preserve">Gambar </w:t>
      </w:r>
      <w:r w:rsidRPr="00F11D19">
        <w:rPr>
          <w:rFonts w:ascii="Leelawadee UI" w:hAnsi="Leelawadee UI" w:cs="Leelawadee UI"/>
          <w:noProof/>
          <w:sz w:val="20"/>
          <w:szCs w:val="20"/>
        </w:rPr>
        <w:fldChar w:fldCharType="begin"/>
      </w:r>
      <w:r w:rsidRPr="00F11D19">
        <w:rPr>
          <w:rFonts w:ascii="Leelawadee UI" w:hAnsi="Leelawadee UI" w:cs="Leelawadee UI"/>
          <w:noProof/>
          <w:sz w:val="20"/>
          <w:szCs w:val="20"/>
        </w:rPr>
        <w:instrText xml:space="preserve"> SEQ Gambar \* ARABIC </w:instrText>
      </w:r>
      <w:r w:rsidRPr="00F11D19">
        <w:rPr>
          <w:rFonts w:ascii="Leelawadee UI" w:hAnsi="Leelawadee UI" w:cs="Leelawadee UI"/>
          <w:noProof/>
          <w:sz w:val="20"/>
          <w:szCs w:val="20"/>
        </w:rPr>
        <w:fldChar w:fldCharType="separate"/>
      </w:r>
      <w:r w:rsidRPr="00F11D19">
        <w:rPr>
          <w:rFonts w:ascii="Leelawadee UI" w:hAnsi="Leelawadee UI" w:cs="Leelawadee UI"/>
          <w:noProof/>
          <w:sz w:val="20"/>
          <w:szCs w:val="20"/>
        </w:rPr>
        <w:t>7</w:t>
      </w:r>
      <w:r w:rsidRPr="00F11D19">
        <w:rPr>
          <w:rFonts w:ascii="Leelawadee UI" w:hAnsi="Leelawadee UI" w:cs="Leelawadee UI"/>
          <w:noProof/>
          <w:sz w:val="20"/>
          <w:szCs w:val="20"/>
        </w:rPr>
        <w:fldChar w:fldCharType="end"/>
      </w:r>
      <w:bookmarkEnd w:id="10"/>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3 (</w:t>
      </w:r>
      <w:proofErr w:type="spellStart"/>
      <w:r w:rsidRPr="00F11D19">
        <w:rPr>
          <w:rFonts w:ascii="Leelawadee UI" w:hAnsi="Leelawadee UI" w:cs="Leelawadee UI"/>
          <w:sz w:val="20"/>
          <w:szCs w:val="20"/>
        </w:rPr>
        <w:t>atas</w:t>
      </w:r>
      <w:proofErr w:type="spellEnd"/>
      <w:r w:rsidRPr="00F11D19">
        <w:rPr>
          <w:rFonts w:ascii="Leelawadee UI" w:hAnsi="Leelawadee UI" w:cs="Leelawadee UI"/>
          <w:sz w:val="20"/>
          <w:szCs w:val="20"/>
        </w:rPr>
        <w:t xml:space="preserve">) dan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10 (</w:t>
      </w:r>
      <w:proofErr w:type="spellStart"/>
      <w:r w:rsidRPr="00F11D19">
        <w:rPr>
          <w:rFonts w:ascii="Leelawadee UI" w:hAnsi="Leelawadee UI" w:cs="Leelawadee UI"/>
          <w:sz w:val="20"/>
          <w:szCs w:val="20"/>
        </w:rPr>
        <w:t>bawah</w:t>
      </w:r>
      <w:proofErr w:type="spellEnd"/>
      <w:r w:rsidRPr="00F11D19">
        <w:rPr>
          <w:rFonts w:ascii="Leelawadee UI" w:hAnsi="Leelawadee UI" w:cs="Leelawadee UI"/>
          <w:sz w:val="20"/>
          <w:szCs w:val="20"/>
        </w:rPr>
        <w:t>)</w:t>
      </w:r>
    </w:p>
    <w:p w:rsidR="00F11D19" w:rsidRDefault="00F11D19" w:rsidP="00F11D19">
      <w:pPr>
        <w:rPr>
          <w:lang w:val="en-US"/>
        </w:rPr>
      </w:pPr>
    </w:p>
    <w:p w:rsidR="00F11D19" w:rsidRPr="00F11D19" w:rsidRDefault="00F11D19" w:rsidP="00F11D19">
      <w:pPr>
        <w:rPr>
          <w:lang w:val="en-US"/>
        </w:rPr>
        <w:sectPr w:rsidR="00F11D19" w:rsidRPr="00F11D19" w:rsidSect="00F11D19">
          <w:type w:val="continuous"/>
          <w:pgSz w:w="11906" w:h="16838" w:code="9"/>
          <w:pgMar w:top="1418" w:right="1418" w:bottom="1418" w:left="1418" w:header="709" w:footer="709" w:gutter="0"/>
          <w:cols w:space="282"/>
          <w:docGrid w:linePitch="360"/>
        </w:sectPr>
      </w:pPr>
    </w:p>
    <w:p w:rsidR="00F11D19" w:rsidRPr="00F11D19" w:rsidRDefault="00F11D19" w:rsidP="00F11D19">
      <w:pPr>
        <w:pStyle w:val="Caption"/>
        <w:ind w:firstLine="567"/>
        <w:jc w:val="both"/>
        <w:rPr>
          <w:rFonts w:ascii="Leelawadee UI" w:hAnsi="Leelawadee UI" w:cs="Leelawadee UI"/>
          <w:sz w:val="20"/>
          <w:szCs w:val="20"/>
        </w:rPr>
      </w:pP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mengalami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tertinggi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adalah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no 10 (</w:t>
      </w:r>
      <w:r w:rsidRPr="00F11D19">
        <w:rPr>
          <w:rFonts w:ascii="Leelawadee UI" w:hAnsi="Leelawadee UI" w:cs="Leelawadee UI"/>
          <w:sz w:val="20"/>
          <w:szCs w:val="20"/>
        </w:rPr>
        <w:fldChar w:fldCharType="begin"/>
      </w:r>
      <w:r w:rsidRPr="00F11D19">
        <w:rPr>
          <w:rFonts w:ascii="Leelawadee UI" w:hAnsi="Leelawadee UI" w:cs="Leelawadee UI"/>
          <w:sz w:val="20"/>
          <w:szCs w:val="20"/>
        </w:rPr>
        <w:instrText xml:space="preserve"> REF _Ref529371676 \h  \* MERGEFORMAT </w:instrText>
      </w:r>
      <w:r w:rsidRPr="00F11D19">
        <w:rPr>
          <w:rFonts w:ascii="Leelawadee UI" w:hAnsi="Leelawadee UI" w:cs="Leelawadee UI"/>
          <w:sz w:val="20"/>
          <w:szCs w:val="20"/>
        </w:rPr>
      </w:r>
      <w:r w:rsidRPr="00F11D19">
        <w:rPr>
          <w:rFonts w:ascii="Leelawadee UI" w:hAnsi="Leelawadee UI" w:cs="Leelawadee UI"/>
          <w:sz w:val="20"/>
          <w:szCs w:val="20"/>
        </w:rPr>
        <w:fldChar w:fldCharType="separate"/>
      </w:r>
      <w:r w:rsidRPr="00F11D19">
        <w:rPr>
          <w:rFonts w:ascii="Leelawadee UI" w:hAnsi="Leelawadee UI" w:cs="Leelawadee UI"/>
          <w:sz w:val="20"/>
          <w:szCs w:val="20"/>
        </w:rPr>
        <w:t xml:space="preserve">Gambar </w:t>
      </w:r>
      <w:r w:rsidRPr="00F11D19">
        <w:rPr>
          <w:rFonts w:ascii="Leelawadee UI" w:hAnsi="Leelawadee UI" w:cs="Leelawadee UI"/>
          <w:noProof/>
          <w:sz w:val="20"/>
          <w:szCs w:val="20"/>
        </w:rPr>
        <w:t>7</w:t>
      </w:r>
      <w:r w:rsidRPr="00F11D19">
        <w:rPr>
          <w:rFonts w:ascii="Leelawadee UI" w:hAnsi="Leelawadee UI" w:cs="Leelawadee UI"/>
          <w:sz w:val="20"/>
          <w:szCs w:val="20"/>
        </w:rPr>
        <w:fldChar w:fldCharType="end"/>
      </w:r>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berada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dekat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pantai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lokasi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berada</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belakang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punggungan</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terbentuk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akibat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pasang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surut</w:t>
      </w:r>
      <w:proofErr w:type="spellEnd"/>
      <w:r w:rsidRPr="00F11D19">
        <w:rPr>
          <w:rFonts w:ascii="Leelawadee UI" w:hAnsi="Leelawadee UI" w:cs="Leelawadee UI"/>
          <w:sz w:val="20"/>
          <w:szCs w:val="20"/>
        </w:rPr>
        <w:t xml:space="preserve"> dan </w:t>
      </w:r>
      <w:proofErr w:type="spellStart"/>
      <w:r w:rsidRPr="00F11D19">
        <w:rPr>
          <w:rFonts w:ascii="Leelawadee UI" w:hAnsi="Leelawadee UI" w:cs="Leelawadee UI"/>
          <w:sz w:val="20"/>
          <w:szCs w:val="20"/>
        </w:rPr>
        <w:t>gelombang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terjadi</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ini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diakibatkan</w:t>
      </w:r>
      <w:proofErr w:type="spellEnd"/>
      <w:r w:rsidRPr="00F11D19">
        <w:rPr>
          <w:rFonts w:ascii="Leelawadee UI" w:hAnsi="Leelawadee UI" w:cs="Leelawadee UI"/>
          <w:sz w:val="20"/>
          <w:szCs w:val="20"/>
        </w:rPr>
        <w:t xml:space="preserve"> oleh </w:t>
      </w:r>
      <w:proofErr w:type="spellStart"/>
      <w:r w:rsidRPr="00F11D19">
        <w:rPr>
          <w:rFonts w:ascii="Leelawadee UI" w:hAnsi="Leelawadee UI" w:cs="Leelawadee UI"/>
          <w:sz w:val="20"/>
          <w:szCs w:val="20"/>
        </w:rPr>
        <w:t>tingginya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kecepatan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terjadi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bahkan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menjadi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lokasi</w:t>
      </w:r>
      <w:proofErr w:type="spellEnd"/>
      <w:r w:rsidRPr="00F11D19">
        <w:rPr>
          <w:rFonts w:ascii="Leelawadee UI" w:hAnsi="Leelawadee UI" w:cs="Leelawadee UI"/>
          <w:sz w:val="20"/>
          <w:szCs w:val="20"/>
        </w:rPr>
        <w:t xml:space="preserve"> di mana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memiliki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kecepatan</w:t>
      </w:r>
      <w:proofErr w:type="spellEnd"/>
      <w:r w:rsidRPr="00F11D19">
        <w:rPr>
          <w:rFonts w:ascii="Leelawadee UI" w:hAnsi="Leelawadee UI" w:cs="Leelawadee UI"/>
          <w:sz w:val="20"/>
          <w:szCs w:val="20"/>
        </w:rPr>
        <w:t xml:space="preserve"> paling </w:t>
      </w:r>
      <w:proofErr w:type="spellStart"/>
      <w:r w:rsidRPr="00F11D19">
        <w:rPr>
          <w:rFonts w:ascii="Leelawadee UI" w:hAnsi="Leelawadee UI" w:cs="Leelawadee UI"/>
          <w:sz w:val="20"/>
          <w:szCs w:val="20"/>
        </w:rPr>
        <w:t>tinggi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Faktor</w:t>
      </w:r>
      <w:proofErr w:type="spellEnd"/>
      <w:r w:rsidRPr="00F11D19">
        <w:rPr>
          <w:rFonts w:ascii="Leelawadee UI" w:hAnsi="Leelawadee UI" w:cs="Leelawadee UI"/>
          <w:sz w:val="20"/>
          <w:szCs w:val="20"/>
        </w:rPr>
        <w:t xml:space="preserve"> lain </w:t>
      </w:r>
      <w:proofErr w:type="spellStart"/>
      <w:r w:rsidRPr="00F11D19">
        <w:rPr>
          <w:rFonts w:ascii="Leelawadee UI" w:hAnsi="Leelawadee UI" w:cs="Leelawadee UI"/>
          <w:sz w:val="20"/>
          <w:szCs w:val="20"/>
        </w:rPr>
        <w:t>adalah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sangat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terbukanya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ini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tanpa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penghalang</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depannya</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menyebabkan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hembusan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mampu</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membawa</w:t>
      </w:r>
      <w:proofErr w:type="spellEnd"/>
      <w:r w:rsidRPr="00F11D19">
        <w:rPr>
          <w:rFonts w:ascii="Leelawadee UI" w:hAnsi="Leelawadee UI" w:cs="Leelawadee UI"/>
          <w:sz w:val="20"/>
          <w:szCs w:val="20"/>
        </w:rPr>
        <w:t xml:space="preserve"> material. </w:t>
      </w:r>
    </w:p>
    <w:p w:rsidR="00F11D19" w:rsidRPr="00F11D19" w:rsidRDefault="00F11D19" w:rsidP="00F11D19">
      <w:pPr>
        <w:pStyle w:val="Caption"/>
        <w:jc w:val="both"/>
        <w:rPr>
          <w:rFonts w:ascii="Leelawadee UI" w:hAnsi="Leelawadee UI" w:cs="Leelawadee UI"/>
          <w:sz w:val="20"/>
          <w:szCs w:val="20"/>
        </w:rPr>
      </w:pPr>
      <w:r w:rsidRPr="00F11D19">
        <w:rPr>
          <w:rFonts w:ascii="Leelawadee UI" w:hAnsi="Leelawadee UI" w:cs="Leelawadee UI"/>
          <w:sz w:val="20"/>
          <w:szCs w:val="20"/>
        </w:rPr>
        <w:tab/>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berikutnya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tingkat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adalah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16.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ini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berada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dekat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pantai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berada</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sebelah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belakang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warung</w:t>
      </w:r>
      <w:proofErr w:type="spellEnd"/>
      <w:r w:rsidRPr="00F11D19">
        <w:rPr>
          <w:rFonts w:ascii="Leelawadee UI" w:hAnsi="Leelawadee UI" w:cs="Leelawadee UI"/>
          <w:sz w:val="20"/>
          <w:szCs w:val="20"/>
        </w:rPr>
        <w:t xml:space="preserve"> dan </w:t>
      </w:r>
      <w:proofErr w:type="spellStart"/>
      <w:r w:rsidRPr="00F11D19">
        <w:rPr>
          <w:rFonts w:ascii="Leelawadee UI" w:hAnsi="Leelawadee UI" w:cs="Leelawadee UI"/>
          <w:sz w:val="20"/>
          <w:szCs w:val="20"/>
        </w:rPr>
        <w:t>penitipan</w:t>
      </w:r>
      <w:proofErr w:type="spellEnd"/>
      <w:r w:rsidRPr="00F11D19">
        <w:rPr>
          <w:rFonts w:ascii="Leelawadee UI" w:hAnsi="Leelawadee UI" w:cs="Leelawadee UI"/>
          <w:sz w:val="20"/>
          <w:szCs w:val="20"/>
        </w:rPr>
        <w:t xml:space="preserve"> motor, </w:t>
      </w:r>
      <w:proofErr w:type="spellStart"/>
      <w:r w:rsidRPr="00F11D19">
        <w:rPr>
          <w:rFonts w:ascii="Leelawadee UI" w:hAnsi="Leelawadee UI" w:cs="Leelawadee UI"/>
          <w:sz w:val="20"/>
          <w:szCs w:val="20"/>
        </w:rPr>
        <w:t>tetapi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memiliki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muka</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terbuka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sehingga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dapat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mudah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melewati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ini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tanpa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penghalang</w:t>
      </w:r>
      <w:proofErr w:type="spellEnd"/>
      <w:r w:rsidRPr="00F11D19">
        <w:rPr>
          <w:rFonts w:ascii="Leelawadee UI" w:hAnsi="Leelawadee UI" w:cs="Leelawadee UI"/>
          <w:sz w:val="20"/>
          <w:szCs w:val="20"/>
        </w:rPr>
        <w:t>.</w:t>
      </w:r>
    </w:p>
    <w:p w:rsidR="00F11D19" w:rsidRPr="00F11D19" w:rsidRDefault="00F11D19" w:rsidP="00F11D19">
      <w:pPr>
        <w:pStyle w:val="Caption"/>
        <w:ind w:firstLine="720"/>
        <w:jc w:val="both"/>
        <w:rPr>
          <w:rFonts w:ascii="Leelawadee UI" w:hAnsi="Leelawadee UI" w:cs="Leelawadee UI"/>
          <w:sz w:val="20"/>
          <w:szCs w:val="20"/>
        </w:rPr>
      </w:pPr>
      <w:proofErr w:type="spellStart"/>
      <w:r w:rsidRPr="00F11D19">
        <w:rPr>
          <w:rFonts w:ascii="Leelawadee UI" w:hAnsi="Leelawadee UI" w:cs="Leelawadee UI"/>
          <w:sz w:val="20"/>
          <w:szCs w:val="20"/>
        </w:rPr>
        <w:t>Absennya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penghalang</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depan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16 dan </w:t>
      </w:r>
      <w:proofErr w:type="spellStart"/>
      <w:r w:rsidRPr="00F11D19">
        <w:rPr>
          <w:rFonts w:ascii="Leelawadee UI" w:hAnsi="Leelawadee UI" w:cs="Leelawadee UI"/>
          <w:sz w:val="20"/>
          <w:szCs w:val="20"/>
        </w:rPr>
        <w:t>adanya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rumah</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bagian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depan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menyebabkan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turbulensi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sehingga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tingkat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menjadi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Selain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itu</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ini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bentukan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gundukan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pasir</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cenderung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memanjang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mengikuti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arah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Kecepatan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ini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cukup</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walaupun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tidak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setinggi</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ada</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10. </w:t>
      </w:r>
      <w:proofErr w:type="spellStart"/>
      <w:r w:rsidRPr="00F11D19">
        <w:rPr>
          <w:rFonts w:ascii="Leelawadee UI" w:hAnsi="Leelawadee UI" w:cs="Leelawadee UI"/>
          <w:sz w:val="20"/>
          <w:szCs w:val="20"/>
        </w:rPr>
        <w:t>Semakin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kecepatan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maka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semakin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tinggi</w:t>
      </w:r>
      <w:proofErr w:type="spellEnd"/>
      <w:r w:rsidRPr="00F11D19">
        <w:rPr>
          <w:rFonts w:ascii="Leelawadee UI" w:hAnsi="Leelawadee UI" w:cs="Leelawadee UI"/>
          <w:sz w:val="20"/>
          <w:szCs w:val="20"/>
        </w:rPr>
        <w:t xml:space="preserve"> pula </w:t>
      </w:r>
      <w:proofErr w:type="spellStart"/>
      <w:r w:rsidRPr="00F11D19">
        <w:rPr>
          <w:rFonts w:ascii="Leelawadee UI" w:hAnsi="Leelawadee UI" w:cs="Leelawadee UI"/>
          <w:sz w:val="20"/>
          <w:szCs w:val="20"/>
        </w:rPr>
        <w:t>laju</w:t>
      </w:r>
      <w:proofErr w:type="spellEnd"/>
      <w:r w:rsidRPr="00F11D19">
        <w:rPr>
          <w:rFonts w:ascii="Leelawadee UI" w:hAnsi="Leelawadee UI" w:cs="Leelawadee UI"/>
          <w:sz w:val="20"/>
          <w:szCs w:val="20"/>
        </w:rPr>
        <w:t xml:space="preserve"> transport </w:t>
      </w:r>
      <w:proofErr w:type="spellStart"/>
      <w:r w:rsidRPr="00F11D19">
        <w:rPr>
          <w:rFonts w:ascii="Leelawadee UI" w:hAnsi="Leelawadee UI" w:cs="Leelawadee UI"/>
          <w:sz w:val="20"/>
          <w:szCs w:val="20"/>
        </w:rPr>
        <w:t>pasir</w:t>
      </w:r>
      <w:proofErr w:type="spellEnd"/>
      <w:r w:rsidRPr="00F11D19">
        <w:rPr>
          <w:rFonts w:ascii="Leelawadee UI" w:hAnsi="Leelawadee UI" w:cs="Leelawadee UI"/>
          <w:sz w:val="20"/>
          <w:szCs w:val="20"/>
        </w:rPr>
        <w:t xml:space="preserve"> oleh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sdt>
        <w:sdtPr>
          <w:rPr>
            <w:rFonts w:ascii="Leelawadee UI" w:hAnsi="Leelawadee UI" w:cs="Leelawadee UI"/>
            <w:sz w:val="20"/>
            <w:szCs w:val="20"/>
          </w:rPr>
          <w:id w:val="453914202"/>
          <w:citation/>
        </w:sdtPr>
        <w:sdtEndPr/>
        <w:sdtContent>
          <w:r w:rsidRPr="00F11D19">
            <w:rPr>
              <w:rFonts w:ascii="Leelawadee UI" w:hAnsi="Leelawadee UI" w:cs="Leelawadee UI"/>
              <w:sz w:val="20"/>
              <w:szCs w:val="20"/>
            </w:rPr>
            <w:fldChar w:fldCharType="begin"/>
          </w:r>
          <w:r w:rsidRPr="00F11D19">
            <w:rPr>
              <w:rFonts w:ascii="Leelawadee UI" w:hAnsi="Leelawadee UI" w:cs="Leelawadee UI"/>
              <w:sz w:val="20"/>
              <w:szCs w:val="20"/>
            </w:rPr>
            <w:instrText xml:space="preserve"> CITATION Liu11 \l 1033 </w:instrText>
          </w:r>
          <w:r w:rsidRPr="00F11D19">
            <w:rPr>
              <w:rFonts w:ascii="Leelawadee UI" w:hAnsi="Leelawadee UI" w:cs="Leelawadee UI"/>
              <w:sz w:val="20"/>
              <w:szCs w:val="20"/>
            </w:rPr>
            <w:fldChar w:fldCharType="separate"/>
          </w:r>
          <w:r w:rsidRPr="00F11D19">
            <w:rPr>
              <w:rFonts w:ascii="Leelawadee UI" w:hAnsi="Leelawadee UI" w:cs="Leelawadee UI"/>
              <w:noProof/>
              <w:sz w:val="20"/>
              <w:szCs w:val="20"/>
            </w:rPr>
            <w:t>(Liu, et al., 2011)</w:t>
          </w:r>
          <w:r w:rsidRPr="00F11D19">
            <w:rPr>
              <w:rFonts w:ascii="Leelawadee UI" w:hAnsi="Leelawadee UI" w:cs="Leelawadee UI"/>
              <w:sz w:val="20"/>
              <w:szCs w:val="20"/>
            </w:rPr>
            <w:fldChar w:fldCharType="end"/>
          </w:r>
        </w:sdtContent>
      </w:sdt>
      <w:r w:rsidRPr="00F11D19">
        <w:rPr>
          <w:rFonts w:ascii="Leelawadee UI" w:hAnsi="Leelawadee UI" w:cs="Leelawadee UI"/>
          <w:sz w:val="20"/>
          <w:szCs w:val="20"/>
        </w:rPr>
        <w:t>.</w:t>
      </w:r>
    </w:p>
    <w:p w:rsidR="00F11D19" w:rsidRPr="00F11D19" w:rsidRDefault="00F11D19" w:rsidP="00F11D19">
      <w:pPr>
        <w:ind w:firstLine="567"/>
        <w:jc w:val="both"/>
        <w:rPr>
          <w:rFonts w:ascii="Leelawadee UI" w:hAnsi="Leelawadee UI" w:cs="Leelawadee UI"/>
          <w:sz w:val="20"/>
          <w:szCs w:val="20"/>
        </w:rPr>
      </w:pPr>
      <w:r w:rsidRPr="00F11D19">
        <w:rPr>
          <w:rFonts w:ascii="Leelawadee UI" w:hAnsi="Leelawadee UI" w:cs="Leelawadee UI"/>
          <w:sz w:val="20"/>
          <w:szCs w:val="20"/>
        </w:rPr>
        <w:t xml:space="preserve">Selama dilakukan pengukuran, diketahui bahwa lokasi dengan tutupan vegetasi maupun penghalang, akan cenderung memiliki tingkat sedimentasi dan erosi yang tidak tinggi. Hal ini dipengaruhi oleh adanya penghalang yang menyebabkan angin tidak mampu membawa </w:t>
      </w:r>
      <w:r w:rsidRPr="00F11D19">
        <w:rPr>
          <w:rFonts w:ascii="Leelawadee UI" w:hAnsi="Leelawadee UI" w:cs="Leelawadee UI"/>
          <w:sz w:val="20"/>
          <w:szCs w:val="20"/>
        </w:rPr>
        <w:t>materi dan kehilangan energinya. Sedangkan lokasi-lokasi dengan laju erosi tinggi, merupakan titik-titik dengan daerah terbuka di mana angin dapat membawa material dengan leluasa tanpa adanya penghalang.</w:t>
      </w:r>
    </w:p>
    <w:p w:rsidR="00F11D19" w:rsidRPr="00F11D19" w:rsidRDefault="00F11D19" w:rsidP="00F11D19">
      <w:pPr>
        <w:pStyle w:val="Caption"/>
        <w:rPr>
          <w:rFonts w:ascii="Leelawadee UI" w:hAnsi="Leelawadee UI" w:cs="Leelawadee UI"/>
          <w:sz w:val="20"/>
          <w:szCs w:val="20"/>
        </w:rPr>
      </w:pPr>
      <w:r w:rsidRPr="00F11D19">
        <w:rPr>
          <w:rFonts w:ascii="Leelawadee UI" w:hAnsi="Leelawadee UI" w:cs="Leelawadee UI"/>
          <w:noProof/>
          <w:sz w:val="20"/>
          <w:szCs w:val="20"/>
        </w:rPr>
        <w:drawing>
          <wp:inline distT="0" distB="0" distL="0" distR="0" wp14:anchorId="7E53A872" wp14:editId="6A720676">
            <wp:extent cx="2734310" cy="2050010"/>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screen">
                      <a:extLst>
                        <a:ext uri="{BEBA8EAE-BF5A-486C-A8C5-ECC9F3942E4B}">
                          <a14:imgProps xmlns:a14="http://schemas.microsoft.com/office/drawing/2010/main">
                            <a14:imgLayer r:embed="rId30">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34310" cy="2050010"/>
                    </a:xfrm>
                    <a:prstGeom prst="rect">
                      <a:avLst/>
                    </a:prstGeom>
                    <a:noFill/>
                    <a:ln>
                      <a:noFill/>
                    </a:ln>
                  </pic:spPr>
                </pic:pic>
              </a:graphicData>
            </a:graphic>
          </wp:inline>
        </w:drawing>
      </w:r>
    </w:p>
    <w:p w:rsidR="00F11D19" w:rsidRPr="00F11D19" w:rsidRDefault="00F11D19" w:rsidP="00F11D19">
      <w:pPr>
        <w:pStyle w:val="Caption"/>
        <w:rPr>
          <w:rFonts w:ascii="Leelawadee UI" w:hAnsi="Leelawadee UI" w:cs="Leelawadee UI"/>
          <w:sz w:val="20"/>
          <w:szCs w:val="20"/>
        </w:rPr>
      </w:pPr>
      <w:r w:rsidRPr="00F11D19">
        <w:rPr>
          <w:rFonts w:ascii="Leelawadee UI" w:hAnsi="Leelawadee UI" w:cs="Leelawadee UI"/>
          <w:sz w:val="20"/>
          <w:szCs w:val="20"/>
        </w:rPr>
        <w:t xml:space="preserve">Gambar </w:t>
      </w:r>
      <w:r w:rsidRPr="00F11D19">
        <w:rPr>
          <w:rFonts w:ascii="Leelawadee UI" w:hAnsi="Leelawadee UI" w:cs="Leelawadee UI"/>
          <w:noProof/>
          <w:sz w:val="20"/>
          <w:szCs w:val="20"/>
        </w:rPr>
        <w:fldChar w:fldCharType="begin"/>
      </w:r>
      <w:r w:rsidRPr="00F11D19">
        <w:rPr>
          <w:rFonts w:ascii="Leelawadee UI" w:hAnsi="Leelawadee UI" w:cs="Leelawadee UI"/>
          <w:noProof/>
          <w:sz w:val="20"/>
          <w:szCs w:val="20"/>
        </w:rPr>
        <w:instrText xml:space="preserve"> SEQ Gambar \* ARABIC </w:instrText>
      </w:r>
      <w:r w:rsidRPr="00F11D19">
        <w:rPr>
          <w:rFonts w:ascii="Leelawadee UI" w:hAnsi="Leelawadee UI" w:cs="Leelawadee UI"/>
          <w:noProof/>
          <w:sz w:val="20"/>
          <w:szCs w:val="20"/>
        </w:rPr>
        <w:fldChar w:fldCharType="separate"/>
      </w:r>
      <w:r w:rsidRPr="00F11D19">
        <w:rPr>
          <w:rFonts w:ascii="Leelawadee UI" w:hAnsi="Leelawadee UI" w:cs="Leelawadee UI"/>
          <w:noProof/>
          <w:sz w:val="20"/>
          <w:szCs w:val="20"/>
        </w:rPr>
        <w:t>8</w:t>
      </w:r>
      <w:r w:rsidRPr="00F11D19">
        <w:rPr>
          <w:rFonts w:ascii="Leelawadee UI" w:hAnsi="Leelawadee UI" w:cs="Leelawadee UI"/>
          <w:noProof/>
          <w:sz w:val="20"/>
          <w:szCs w:val="20"/>
        </w:rPr>
        <w:fldChar w:fldCharType="end"/>
      </w:r>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Lokasi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16</w:t>
      </w:r>
    </w:p>
    <w:p w:rsidR="00F11D19" w:rsidRPr="00F11D19" w:rsidRDefault="00F11D19" w:rsidP="00F11D19">
      <w:pPr>
        <w:pStyle w:val="Caption"/>
        <w:rPr>
          <w:rFonts w:ascii="Leelawadee UI" w:hAnsi="Leelawadee UI" w:cs="Leelawadee UI"/>
          <w:sz w:val="20"/>
          <w:szCs w:val="20"/>
        </w:rPr>
      </w:pPr>
    </w:p>
    <w:p w:rsidR="00F11D19" w:rsidRPr="00F11D19" w:rsidRDefault="00F11D19" w:rsidP="00F11D19">
      <w:pPr>
        <w:pStyle w:val="Caption"/>
        <w:jc w:val="both"/>
        <w:rPr>
          <w:rFonts w:ascii="Leelawadee UI" w:hAnsi="Leelawadee UI" w:cs="Leelawadee UI"/>
          <w:sz w:val="20"/>
          <w:szCs w:val="20"/>
        </w:rPr>
      </w:pPr>
      <w:r w:rsidRPr="00F11D19">
        <w:rPr>
          <w:rFonts w:ascii="Leelawadee UI" w:hAnsi="Leelawadee UI" w:cs="Leelawadee UI"/>
          <w:sz w:val="20"/>
          <w:szCs w:val="20"/>
        </w:rPr>
        <w:tab/>
      </w:r>
      <w:proofErr w:type="spellStart"/>
      <w:r w:rsidRPr="00F11D19">
        <w:rPr>
          <w:rFonts w:ascii="Leelawadee UI" w:hAnsi="Leelawadee UI" w:cs="Leelawadee UI"/>
          <w:sz w:val="20"/>
          <w:szCs w:val="20"/>
        </w:rPr>
        <w:t>Contoh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titik-titik</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berpenghalang</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lajusedimentasi</w:t>
      </w:r>
      <w:proofErr w:type="spellEnd"/>
      <w:r w:rsidRPr="00F11D19">
        <w:rPr>
          <w:rFonts w:ascii="Leelawadee UI" w:hAnsi="Leelawadee UI" w:cs="Leelawadee UI"/>
          <w:sz w:val="20"/>
          <w:szCs w:val="20"/>
        </w:rPr>
        <w:t xml:space="preserve"> dan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rendah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adalahtitik</w:t>
      </w:r>
      <w:proofErr w:type="spellEnd"/>
      <w:r w:rsidRPr="00F11D19">
        <w:rPr>
          <w:rFonts w:ascii="Leelawadee UI" w:hAnsi="Leelawadee UI" w:cs="Leelawadee UI"/>
          <w:sz w:val="20"/>
          <w:szCs w:val="20"/>
        </w:rPr>
        <w:t xml:space="preserve"> 1, 4, 5, 13, 19 dan 20. </w:t>
      </w:r>
      <w:proofErr w:type="spellStart"/>
      <w:r w:rsidRPr="00F11D19">
        <w:rPr>
          <w:rFonts w:ascii="Leelawadee UI" w:hAnsi="Leelawadee UI" w:cs="Leelawadee UI"/>
          <w:sz w:val="20"/>
          <w:szCs w:val="20"/>
        </w:rPr>
        <w:t>Jika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dikalkulasikan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antara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dan </w:t>
      </w:r>
      <w:proofErr w:type="spellStart"/>
      <w:r w:rsidRPr="00F11D19">
        <w:rPr>
          <w:rFonts w:ascii="Leelawadee UI" w:hAnsi="Leelawadee UI" w:cs="Leelawadee UI"/>
          <w:sz w:val="20"/>
          <w:szCs w:val="20"/>
        </w:rPr>
        <w:t>sedimentasi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maka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diketahui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mana yang </w:t>
      </w:r>
      <w:proofErr w:type="spellStart"/>
      <w:r w:rsidRPr="00F11D19">
        <w:rPr>
          <w:rFonts w:ascii="Leelawadee UI" w:hAnsi="Leelawadee UI" w:cs="Leelawadee UI"/>
          <w:sz w:val="20"/>
          <w:szCs w:val="20"/>
        </w:rPr>
        <w:t>mengalami</w:t>
      </w:r>
      <w:proofErr w:type="spellEnd"/>
      <w:r w:rsidRPr="00F11D19">
        <w:rPr>
          <w:rFonts w:ascii="Leelawadee UI" w:hAnsi="Leelawadee UI" w:cs="Leelawadee UI"/>
          <w:sz w:val="20"/>
          <w:szCs w:val="20"/>
        </w:rPr>
        <w:t xml:space="preserve"> surplus </w:t>
      </w:r>
      <w:proofErr w:type="spellStart"/>
      <w:r w:rsidRPr="00F11D19">
        <w:rPr>
          <w:rFonts w:ascii="Leelawadee UI" w:hAnsi="Leelawadee UI" w:cs="Leelawadee UI"/>
          <w:sz w:val="20"/>
          <w:szCs w:val="20"/>
        </w:rPr>
        <w:t>sedimen</w:t>
      </w:r>
      <w:proofErr w:type="spellEnd"/>
      <w:r w:rsidRPr="00F11D19">
        <w:rPr>
          <w:rFonts w:ascii="Leelawadee UI" w:hAnsi="Leelawadee UI" w:cs="Leelawadee UI"/>
          <w:sz w:val="20"/>
          <w:szCs w:val="20"/>
        </w:rPr>
        <w:t xml:space="preserve"> dan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mana yang </w:t>
      </w:r>
      <w:proofErr w:type="spellStart"/>
      <w:r w:rsidRPr="00F11D19">
        <w:rPr>
          <w:rFonts w:ascii="Leelawadee UI" w:hAnsi="Leelawadee UI" w:cs="Leelawadee UI"/>
          <w:sz w:val="20"/>
          <w:szCs w:val="20"/>
        </w:rPr>
        <w:t>defisit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Titik-titik</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mengalami</w:t>
      </w:r>
      <w:proofErr w:type="spellEnd"/>
      <w:r w:rsidRPr="00F11D19">
        <w:rPr>
          <w:rFonts w:ascii="Leelawadee UI" w:hAnsi="Leelawadee UI" w:cs="Leelawadee UI"/>
          <w:sz w:val="20"/>
          <w:szCs w:val="20"/>
        </w:rPr>
        <w:t xml:space="preserve"> surplus </w:t>
      </w:r>
      <w:proofErr w:type="spellStart"/>
      <w:r w:rsidRPr="00F11D19">
        <w:rPr>
          <w:rFonts w:ascii="Leelawadee UI" w:hAnsi="Leelawadee UI" w:cs="Leelawadee UI"/>
          <w:sz w:val="20"/>
          <w:szCs w:val="20"/>
        </w:rPr>
        <w:t>sedimen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adalah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1, 4, 5, 9, 11, 12, 18 dan 19. </w:t>
      </w:r>
      <w:proofErr w:type="spellStart"/>
      <w:r w:rsidRPr="00F11D19">
        <w:rPr>
          <w:rFonts w:ascii="Leelawadee UI" w:hAnsi="Leelawadee UI" w:cs="Leelawadee UI"/>
          <w:sz w:val="20"/>
          <w:szCs w:val="20"/>
        </w:rPr>
        <w:t>Sedangkan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deficit </w:t>
      </w:r>
      <w:proofErr w:type="spellStart"/>
      <w:r w:rsidRPr="00F11D19">
        <w:rPr>
          <w:rFonts w:ascii="Leelawadee UI" w:hAnsi="Leelawadee UI" w:cs="Leelawadee UI"/>
          <w:sz w:val="20"/>
          <w:szCs w:val="20"/>
        </w:rPr>
        <w:t>sedimen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adalah</w:t>
      </w:r>
      <w:proofErr w:type="spellEnd"/>
      <w:r w:rsidRPr="00F11D19">
        <w:rPr>
          <w:rFonts w:ascii="Leelawadee UI" w:hAnsi="Leelawadee UI" w:cs="Leelawadee UI"/>
          <w:sz w:val="20"/>
          <w:szCs w:val="20"/>
        </w:rPr>
        <w:t xml:space="preserve"> 2, 6, 7, 8, 10, 13, 16 dan 17. </w:t>
      </w:r>
      <w:proofErr w:type="spellStart"/>
      <w:r w:rsidRPr="00F11D19">
        <w:rPr>
          <w:rFonts w:ascii="Leelawadee UI" w:hAnsi="Leelawadee UI" w:cs="Leelawadee UI"/>
          <w:sz w:val="20"/>
          <w:szCs w:val="20"/>
        </w:rPr>
        <w:t>Kondisi</w:t>
      </w:r>
      <w:proofErr w:type="spellEnd"/>
      <w:r w:rsidRPr="00F11D19">
        <w:rPr>
          <w:rFonts w:ascii="Leelawadee UI" w:hAnsi="Leelawadee UI" w:cs="Leelawadee UI"/>
          <w:sz w:val="20"/>
          <w:szCs w:val="20"/>
        </w:rPr>
        <w:t xml:space="preserve"> surplus </w:t>
      </w:r>
      <w:proofErr w:type="spellStart"/>
      <w:r w:rsidRPr="00F11D19">
        <w:rPr>
          <w:rFonts w:ascii="Leelawadee UI" w:hAnsi="Leelawadee UI" w:cs="Leelawadee UI"/>
          <w:sz w:val="20"/>
          <w:szCs w:val="20"/>
        </w:rPr>
        <w:t>maupun</w:t>
      </w:r>
      <w:proofErr w:type="spellEnd"/>
      <w:r w:rsidRPr="00F11D19">
        <w:rPr>
          <w:rFonts w:ascii="Leelawadee UI" w:hAnsi="Leelawadee UI" w:cs="Leelawadee UI"/>
          <w:sz w:val="20"/>
          <w:szCs w:val="20"/>
        </w:rPr>
        <w:t xml:space="preserve"> deficit </w:t>
      </w:r>
      <w:proofErr w:type="spellStart"/>
      <w:r w:rsidRPr="00F11D19">
        <w:rPr>
          <w:rFonts w:ascii="Leelawadee UI" w:hAnsi="Leelawadee UI" w:cs="Leelawadee UI"/>
          <w:sz w:val="20"/>
          <w:szCs w:val="20"/>
        </w:rPr>
        <w:t>ditentukan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dari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kondisi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tutupan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lahan</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ada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Kondisi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tutupan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lahan</w:t>
      </w:r>
      <w:proofErr w:type="spellEnd"/>
      <w:r w:rsidRPr="00F11D19">
        <w:rPr>
          <w:rFonts w:ascii="Leelawadee UI" w:hAnsi="Leelawadee UI" w:cs="Leelawadee UI"/>
          <w:sz w:val="20"/>
          <w:szCs w:val="20"/>
        </w:rPr>
        <w:t xml:space="preserve"> juga </w:t>
      </w:r>
      <w:proofErr w:type="spellStart"/>
      <w:r w:rsidRPr="00F11D19">
        <w:rPr>
          <w:rFonts w:ascii="Leelawadee UI" w:hAnsi="Leelawadee UI" w:cs="Leelawadee UI"/>
          <w:sz w:val="20"/>
          <w:szCs w:val="20"/>
        </w:rPr>
        <w:t>mempengaruhi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pergerakan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lokal</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ada</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suatu</w:t>
      </w:r>
      <w:proofErr w:type="spellEnd"/>
      <w:r w:rsidRPr="00F11D19">
        <w:rPr>
          <w:rFonts w:ascii="Leelawadee UI" w:hAnsi="Leelawadee UI" w:cs="Leelawadee UI"/>
          <w:sz w:val="20"/>
          <w:szCs w:val="20"/>
        </w:rPr>
        <w:t xml:space="preserve"> wilayah. </w:t>
      </w:r>
      <w:proofErr w:type="spellStart"/>
      <w:r w:rsidRPr="00F11D19">
        <w:rPr>
          <w:rFonts w:ascii="Leelawadee UI" w:hAnsi="Leelawadee UI" w:cs="Leelawadee UI"/>
          <w:sz w:val="20"/>
          <w:szCs w:val="20"/>
        </w:rPr>
        <w:t>Titik-titik</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mengalami</w:t>
      </w:r>
      <w:proofErr w:type="spellEnd"/>
      <w:r w:rsidRPr="00F11D19">
        <w:rPr>
          <w:rFonts w:ascii="Leelawadee UI" w:hAnsi="Leelawadee UI" w:cs="Leelawadee UI"/>
          <w:sz w:val="20"/>
          <w:szCs w:val="20"/>
        </w:rPr>
        <w:t xml:space="preserve"> surplus </w:t>
      </w:r>
      <w:proofErr w:type="spellStart"/>
      <w:r w:rsidRPr="00F11D19">
        <w:rPr>
          <w:rFonts w:ascii="Leelawadee UI" w:hAnsi="Leelawadee UI" w:cs="Leelawadee UI"/>
          <w:sz w:val="20"/>
          <w:szCs w:val="20"/>
        </w:rPr>
        <w:t>dipengaruhi</w:t>
      </w:r>
      <w:proofErr w:type="spellEnd"/>
      <w:r w:rsidRPr="00F11D19">
        <w:rPr>
          <w:rFonts w:ascii="Leelawadee UI" w:hAnsi="Leelawadee UI" w:cs="Leelawadee UI"/>
          <w:sz w:val="20"/>
          <w:szCs w:val="20"/>
        </w:rPr>
        <w:t xml:space="preserve"> </w:t>
      </w:r>
      <w:r w:rsidRPr="00F11D19">
        <w:rPr>
          <w:rFonts w:ascii="Leelawadee UI" w:hAnsi="Leelawadee UI" w:cs="Leelawadee UI"/>
          <w:sz w:val="20"/>
          <w:szCs w:val="20"/>
        </w:rPr>
        <w:lastRenderedPageBreak/>
        <w:t xml:space="preserve">oleh </w:t>
      </w:r>
      <w:proofErr w:type="spellStart"/>
      <w:r w:rsidRPr="00F11D19">
        <w:rPr>
          <w:rFonts w:ascii="Leelawadee UI" w:hAnsi="Leelawadee UI" w:cs="Leelawadee UI"/>
          <w:sz w:val="20"/>
          <w:szCs w:val="20"/>
        </w:rPr>
        <w:t>hambatan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oleh </w:t>
      </w:r>
      <w:proofErr w:type="spellStart"/>
      <w:r w:rsidRPr="00F11D19">
        <w:rPr>
          <w:rFonts w:ascii="Leelawadee UI" w:hAnsi="Leelawadee UI" w:cs="Leelawadee UI"/>
          <w:sz w:val="20"/>
          <w:szCs w:val="20"/>
        </w:rPr>
        <w:t>vegetasi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sehingga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pasir</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berhenti</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tersebut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Sesuai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kajian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terdahulu</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bahwa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vegetasi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mempengaruhi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dinamika</w:t>
      </w:r>
      <w:proofErr w:type="spellEnd"/>
      <w:r w:rsidRPr="00F11D19">
        <w:rPr>
          <w:rFonts w:ascii="Leelawadee UI" w:hAnsi="Leelawadee UI" w:cs="Leelawadee UI"/>
          <w:sz w:val="20"/>
          <w:szCs w:val="20"/>
        </w:rPr>
        <w:t xml:space="preserve"> di </w:t>
      </w:r>
      <w:proofErr w:type="spellStart"/>
      <w:r w:rsidRPr="00F11D19">
        <w:rPr>
          <w:rFonts w:ascii="Leelawadee UI" w:hAnsi="Leelawadee UI" w:cs="Leelawadee UI"/>
          <w:sz w:val="20"/>
          <w:szCs w:val="20"/>
        </w:rPr>
        <w:t>gumukpasir</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Khotimah</w:t>
      </w:r>
      <w:proofErr w:type="spellEnd"/>
      <w:r w:rsidRPr="00F11D19">
        <w:rPr>
          <w:rFonts w:ascii="Leelawadee UI" w:hAnsi="Leelawadee UI" w:cs="Leelawadee UI"/>
          <w:sz w:val="20"/>
          <w:szCs w:val="20"/>
        </w:rPr>
        <w:t xml:space="preserve">, 2006) </w:t>
      </w:r>
      <w:proofErr w:type="spellStart"/>
      <w:r w:rsidRPr="00F11D19">
        <w:rPr>
          <w:rFonts w:ascii="Leelawadee UI" w:hAnsi="Leelawadee UI" w:cs="Leelawadee UI"/>
          <w:sz w:val="20"/>
          <w:szCs w:val="20"/>
        </w:rPr>
        <w:t>bahkan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mengurangi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perpindahan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sedimen</w:t>
      </w:r>
      <w:proofErr w:type="spellEnd"/>
      <w:r w:rsidRPr="00F11D19">
        <w:rPr>
          <w:rFonts w:ascii="Leelawadee UI" w:hAnsi="Leelawadee UI" w:cs="Leelawadee UI"/>
          <w:sz w:val="20"/>
          <w:szCs w:val="20"/>
        </w:rPr>
        <w:t xml:space="preserve"> (Goldsmith, 1985). </w:t>
      </w:r>
      <w:proofErr w:type="spellStart"/>
      <w:r w:rsidRPr="00F11D19">
        <w:rPr>
          <w:rFonts w:ascii="Leelawadee UI" w:hAnsi="Leelawadee UI" w:cs="Leelawadee UI"/>
          <w:sz w:val="20"/>
          <w:szCs w:val="20"/>
        </w:rPr>
        <w:t>Sedangkan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titik</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dengan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kondisi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defisit</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disebabkan</w:t>
      </w:r>
      <w:proofErr w:type="spellEnd"/>
      <w:r w:rsidRPr="00F11D19">
        <w:rPr>
          <w:rFonts w:ascii="Leelawadee UI" w:hAnsi="Leelawadee UI" w:cs="Leelawadee UI"/>
          <w:sz w:val="20"/>
          <w:szCs w:val="20"/>
        </w:rPr>
        <w:t xml:space="preserve"> oleh </w:t>
      </w:r>
      <w:proofErr w:type="spellStart"/>
      <w:r w:rsidRPr="00F11D19">
        <w:rPr>
          <w:rFonts w:ascii="Leelawadee UI" w:hAnsi="Leelawadee UI" w:cs="Leelawadee UI"/>
          <w:sz w:val="20"/>
          <w:szCs w:val="20"/>
        </w:rPr>
        <w:t>karena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terbukanya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lokasi</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terhadap</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arah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datangnya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angin</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mengakibatkan</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lebih</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ekstensifnya</w:t>
      </w:r>
      <w:proofErr w:type="spellEnd"/>
      <w:r w:rsidRPr="00F11D19">
        <w:rPr>
          <w:rFonts w:ascii="Leelawadee UI" w:hAnsi="Leelawadee UI" w:cs="Leelawadee UI"/>
          <w:sz w:val="20"/>
          <w:szCs w:val="20"/>
        </w:rPr>
        <w:t xml:space="preserve"> </w:t>
      </w:r>
      <w:proofErr w:type="spellStart"/>
      <w:r w:rsidRPr="00F11D19">
        <w:rPr>
          <w:rFonts w:ascii="Leelawadee UI" w:hAnsi="Leelawadee UI" w:cs="Leelawadee UI"/>
          <w:sz w:val="20"/>
          <w:szCs w:val="20"/>
        </w:rPr>
        <w:t>erosi</w:t>
      </w:r>
      <w:proofErr w:type="spellEnd"/>
      <w:r w:rsidRPr="00F11D19">
        <w:rPr>
          <w:rFonts w:ascii="Leelawadee UI" w:hAnsi="Leelawadee UI" w:cs="Leelawadee UI"/>
          <w:sz w:val="20"/>
          <w:szCs w:val="20"/>
        </w:rPr>
        <w:t xml:space="preserve"> yang </w:t>
      </w:r>
      <w:proofErr w:type="spellStart"/>
      <w:r w:rsidRPr="00F11D19">
        <w:rPr>
          <w:rFonts w:ascii="Leelawadee UI" w:hAnsi="Leelawadee UI" w:cs="Leelawadee UI"/>
          <w:sz w:val="20"/>
          <w:szCs w:val="20"/>
        </w:rPr>
        <w:t>terjadi</w:t>
      </w:r>
      <w:proofErr w:type="spellEnd"/>
      <w:r w:rsidRPr="00F11D19">
        <w:rPr>
          <w:rFonts w:ascii="Leelawadee UI" w:hAnsi="Leelawadee UI" w:cs="Leelawadee UI"/>
          <w:sz w:val="20"/>
          <w:szCs w:val="20"/>
        </w:rPr>
        <w:t>.</w:t>
      </w:r>
    </w:p>
    <w:p w:rsidR="00F11D19" w:rsidRPr="00F11D19" w:rsidRDefault="00F11D19" w:rsidP="00F11D19">
      <w:pPr>
        <w:pStyle w:val="Caption"/>
        <w:jc w:val="both"/>
        <w:rPr>
          <w:rFonts w:ascii="Leelawadee UI" w:hAnsi="Leelawadee UI" w:cs="Leelawadee UI"/>
          <w:sz w:val="20"/>
          <w:szCs w:val="20"/>
        </w:rPr>
      </w:pPr>
    </w:p>
    <w:p w:rsidR="00F11D19" w:rsidRPr="00F11D19" w:rsidRDefault="00F11D19" w:rsidP="00F11D19">
      <w:pPr>
        <w:spacing w:after="0"/>
        <w:rPr>
          <w:rFonts w:ascii="Leelawadee UI" w:hAnsi="Leelawadee UI" w:cs="Leelawadee UI"/>
          <w:b/>
          <w:sz w:val="20"/>
          <w:szCs w:val="20"/>
        </w:rPr>
      </w:pPr>
      <w:r w:rsidRPr="00F11D19">
        <w:rPr>
          <w:rFonts w:ascii="Leelawadee UI" w:hAnsi="Leelawadee UI" w:cs="Leelawadee UI"/>
          <w:b/>
          <w:sz w:val="20"/>
          <w:szCs w:val="20"/>
        </w:rPr>
        <w:t>KESIMPULAN</w:t>
      </w:r>
    </w:p>
    <w:p w:rsidR="00F11D19" w:rsidRPr="00F11D19" w:rsidRDefault="00F11D19" w:rsidP="00F11D19">
      <w:pPr>
        <w:spacing w:after="0"/>
        <w:ind w:firstLine="720"/>
        <w:jc w:val="both"/>
        <w:rPr>
          <w:rFonts w:ascii="Leelawadee UI" w:hAnsi="Leelawadee UI" w:cs="Leelawadee UI"/>
          <w:sz w:val="20"/>
          <w:szCs w:val="20"/>
          <w:lang w:val="en-GB"/>
        </w:rPr>
      </w:pPr>
      <w:r w:rsidRPr="00F11D19">
        <w:rPr>
          <w:rFonts w:ascii="Leelawadee UI" w:hAnsi="Leelawadee UI" w:cs="Leelawadee UI"/>
          <w:sz w:val="20"/>
          <w:szCs w:val="20"/>
          <w:lang w:val="en-GB"/>
        </w:rPr>
        <w:t>Sedimentasi di Gumuk Pasir Parangtritis dipengaruhi oleh tutupan lahannya. Secara umum, tutupan lahan tersebut akan berpengaruh terhadap pergerakan angin lokal yang mampu mengakibatkan terjadinya erosi maupun sedimentasi pasir. Daerah dengan tutupan terbuka dan memilikipergerakanangin yang tidak terhalang, cenderung memiliki tingkat erosi lebih tinggi dibandingkan dengan lokasi dengan tutupan lahan bervegetasi maupun terprengaruh oleh tingginya aktivitas manusia. Lokasi yang demikian cenderung mengalami sedimentasi lebih tinggi karena terhalangnya angin pembawa material.</w:t>
      </w:r>
    </w:p>
    <w:p w:rsidR="00F11D19" w:rsidRPr="00F11D19" w:rsidRDefault="00F11D19" w:rsidP="00F11D19">
      <w:pPr>
        <w:spacing w:after="0"/>
        <w:ind w:firstLine="720"/>
        <w:jc w:val="both"/>
        <w:rPr>
          <w:rFonts w:ascii="Leelawadee UI" w:hAnsi="Leelawadee UI" w:cs="Leelawadee UI"/>
          <w:sz w:val="20"/>
          <w:szCs w:val="20"/>
          <w:lang w:val="en-GB"/>
        </w:rPr>
      </w:pPr>
    </w:p>
    <w:p w:rsidR="00F11D19" w:rsidRPr="00F11D19" w:rsidRDefault="00F11D19" w:rsidP="00F11D19">
      <w:pPr>
        <w:spacing w:after="0"/>
        <w:jc w:val="both"/>
        <w:rPr>
          <w:rFonts w:ascii="Leelawadee UI" w:hAnsi="Leelawadee UI" w:cs="Leelawadee UI"/>
          <w:b/>
          <w:sz w:val="20"/>
          <w:szCs w:val="20"/>
          <w:lang w:val="en-GB"/>
        </w:rPr>
      </w:pPr>
      <w:r w:rsidRPr="00F11D19">
        <w:rPr>
          <w:rFonts w:ascii="Leelawadee UI" w:hAnsi="Leelawadee UI" w:cs="Leelawadee UI"/>
          <w:b/>
          <w:sz w:val="20"/>
          <w:szCs w:val="20"/>
          <w:lang w:val="en-GB"/>
        </w:rPr>
        <w:t>UCAPAN TERIMA KASIH</w:t>
      </w:r>
    </w:p>
    <w:p w:rsidR="00F11D19" w:rsidRPr="00F11D19" w:rsidRDefault="00F11D19" w:rsidP="00F11D19">
      <w:pPr>
        <w:spacing w:after="0"/>
        <w:jc w:val="both"/>
        <w:rPr>
          <w:rFonts w:ascii="Leelawadee UI" w:hAnsi="Leelawadee UI" w:cs="Leelawadee UI"/>
          <w:sz w:val="20"/>
          <w:szCs w:val="20"/>
          <w:lang w:val="en-GB"/>
        </w:rPr>
      </w:pPr>
      <w:r w:rsidRPr="00F11D19">
        <w:rPr>
          <w:rFonts w:ascii="Leelawadee UI" w:hAnsi="Leelawadee UI" w:cs="Leelawadee UI"/>
          <w:sz w:val="20"/>
          <w:szCs w:val="20"/>
          <w:lang w:val="en-GB"/>
        </w:rPr>
        <w:tab/>
        <w:t>Terimakasih kami ucapkan kepada Kementerian Riset</w:t>
      </w:r>
      <w:r w:rsidR="008A7F36">
        <w:rPr>
          <w:rFonts w:ascii="Leelawadee UI" w:hAnsi="Leelawadee UI" w:cs="Leelawadee UI"/>
          <w:sz w:val="20"/>
          <w:szCs w:val="20"/>
          <w:lang w:val="en-GB"/>
        </w:rPr>
        <w:t>,</w:t>
      </w:r>
      <w:r w:rsidRPr="00F11D19">
        <w:rPr>
          <w:rFonts w:ascii="Leelawadee UI" w:hAnsi="Leelawadee UI" w:cs="Leelawadee UI"/>
          <w:sz w:val="20"/>
          <w:szCs w:val="20"/>
          <w:lang w:val="en-GB"/>
        </w:rPr>
        <w:t xml:space="preserve"> Teknologi</w:t>
      </w:r>
      <w:r w:rsidR="008A7F36">
        <w:rPr>
          <w:rFonts w:ascii="Leelawadee UI" w:hAnsi="Leelawadee UI" w:cs="Leelawadee UI"/>
          <w:sz w:val="20"/>
          <w:szCs w:val="20"/>
          <w:lang w:val="en-GB"/>
        </w:rPr>
        <w:t>, dan Pendidikan Tinggi</w:t>
      </w:r>
      <w:r w:rsidRPr="00F11D19">
        <w:rPr>
          <w:rFonts w:ascii="Leelawadee UI" w:hAnsi="Leelawadee UI" w:cs="Leelawadee UI"/>
          <w:sz w:val="20"/>
          <w:szCs w:val="20"/>
          <w:lang w:val="en-GB"/>
        </w:rPr>
        <w:t xml:space="preserve"> yang telah membiayai penelitian ini melalui skema penelitian dosen pemula tahun 2018</w:t>
      </w:r>
      <w:r w:rsidR="008A7F36">
        <w:rPr>
          <w:rFonts w:ascii="Leelawadee UI" w:hAnsi="Leelawadee UI" w:cs="Leelawadee UI"/>
          <w:sz w:val="20"/>
          <w:szCs w:val="20"/>
          <w:lang w:val="en-GB"/>
        </w:rPr>
        <w:t xml:space="preserve"> melalui kontrak No.109/SP2H/LT/DRPM/2018</w:t>
      </w:r>
      <w:r w:rsidRPr="00F11D19">
        <w:rPr>
          <w:rFonts w:ascii="Leelawadee UI" w:hAnsi="Leelawadee UI" w:cs="Leelawadee UI"/>
          <w:sz w:val="20"/>
          <w:szCs w:val="20"/>
          <w:lang w:val="en-GB"/>
        </w:rPr>
        <w:t>. Terimakasih pula kami ucapkankepada LPPM Institut Teknologi Yogyakarta yang mendukung terselesaikannya kegiatan</w:t>
      </w:r>
      <w:r w:rsidR="008A7F36">
        <w:rPr>
          <w:rFonts w:ascii="Leelawadee UI" w:hAnsi="Leelawadee UI" w:cs="Leelawadee UI"/>
          <w:sz w:val="20"/>
          <w:szCs w:val="20"/>
          <w:lang w:val="en-GB"/>
        </w:rPr>
        <w:t xml:space="preserve"> </w:t>
      </w:r>
      <w:r w:rsidRPr="00F11D19">
        <w:rPr>
          <w:rFonts w:ascii="Leelawadee UI" w:hAnsi="Leelawadee UI" w:cs="Leelawadee UI"/>
          <w:sz w:val="20"/>
          <w:szCs w:val="20"/>
          <w:lang w:val="en-GB"/>
        </w:rPr>
        <w:t xml:space="preserve">ini. Terimakasih pula kepada Pihak </w:t>
      </w:r>
      <w:r w:rsidRPr="00F11D19">
        <w:rPr>
          <w:rFonts w:ascii="Leelawadee UI" w:hAnsi="Leelawadee UI" w:cs="Leelawadee UI"/>
          <w:i/>
          <w:sz w:val="20"/>
          <w:szCs w:val="20"/>
          <w:lang w:val="en-GB"/>
        </w:rPr>
        <w:t>Prangtritis Geomaritime Science Park</w:t>
      </w:r>
      <w:r w:rsidRPr="00F11D19">
        <w:rPr>
          <w:rFonts w:ascii="Leelawadee UI" w:hAnsi="Leelawadee UI" w:cs="Leelawadee UI"/>
          <w:sz w:val="20"/>
          <w:szCs w:val="20"/>
          <w:lang w:val="en-GB"/>
        </w:rPr>
        <w:t xml:space="preserve"> yang telah memberikan citra</w:t>
      </w:r>
      <w:r w:rsidR="008A7F36">
        <w:rPr>
          <w:rFonts w:ascii="Leelawadee UI" w:hAnsi="Leelawadee UI" w:cs="Leelawadee UI"/>
          <w:sz w:val="20"/>
          <w:szCs w:val="20"/>
          <w:lang w:val="en-GB"/>
        </w:rPr>
        <w:t xml:space="preserve"> temporal</w:t>
      </w:r>
      <w:r w:rsidRPr="00F11D19">
        <w:rPr>
          <w:rFonts w:ascii="Leelawadee UI" w:hAnsi="Leelawadee UI" w:cs="Leelawadee UI"/>
          <w:sz w:val="20"/>
          <w:szCs w:val="20"/>
          <w:lang w:val="en-GB"/>
        </w:rPr>
        <w:t xml:space="preserve"> dan data iklim untuk pelaksanaan penelitian ini. Tak lupa terimakasih </w:t>
      </w:r>
      <w:r w:rsidR="008A7F36">
        <w:rPr>
          <w:rFonts w:ascii="Leelawadee UI" w:hAnsi="Leelawadee UI" w:cs="Leelawadee UI"/>
          <w:sz w:val="20"/>
          <w:szCs w:val="20"/>
          <w:lang w:val="en-GB"/>
        </w:rPr>
        <w:t xml:space="preserve">kami </w:t>
      </w:r>
      <w:r w:rsidRPr="00F11D19">
        <w:rPr>
          <w:rFonts w:ascii="Leelawadee UI" w:hAnsi="Leelawadee UI" w:cs="Leelawadee UI"/>
          <w:sz w:val="20"/>
          <w:szCs w:val="20"/>
          <w:lang w:val="en-GB"/>
        </w:rPr>
        <w:t>ucapkan kepada mahasiswa yang membantu pengumpulan data di penelitian ini.</w:t>
      </w:r>
    </w:p>
    <w:p w:rsidR="00F11D19" w:rsidRPr="00F11D19" w:rsidRDefault="00F11D19" w:rsidP="00F11D19">
      <w:pPr>
        <w:spacing w:after="0"/>
        <w:ind w:firstLine="720"/>
        <w:jc w:val="both"/>
        <w:rPr>
          <w:rFonts w:ascii="Leelawadee UI" w:hAnsi="Leelawadee UI" w:cs="Leelawadee UI"/>
          <w:sz w:val="20"/>
          <w:szCs w:val="20"/>
        </w:rPr>
      </w:pPr>
    </w:p>
    <w:p w:rsidR="00F11D19" w:rsidRPr="00F11D19" w:rsidRDefault="00F11D19" w:rsidP="00F11D19">
      <w:pPr>
        <w:spacing w:after="0"/>
        <w:rPr>
          <w:rFonts w:ascii="Leelawadee UI" w:hAnsi="Leelawadee UI" w:cs="Leelawadee UI"/>
          <w:b/>
          <w:sz w:val="20"/>
          <w:szCs w:val="20"/>
        </w:rPr>
      </w:pPr>
      <w:r w:rsidRPr="00F11D19">
        <w:rPr>
          <w:rFonts w:ascii="Leelawadee UI" w:hAnsi="Leelawadee UI" w:cs="Leelawadee UI"/>
          <w:b/>
          <w:sz w:val="20"/>
          <w:szCs w:val="20"/>
        </w:rPr>
        <w:t>DAFTAR PUSTAKA</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Barbier, E. B., Hacker, S. D., Kennedy, C., Koch, E. W., Stier, A. C., &amp; Silliman, B. R. (2011). The Value of Estuarine and Coastal Ecosystem Services. Ecological Monographs, 81(2), 169-193.</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Carter, R. (1991). Near-Future Sea Level Impacts </w:t>
      </w:r>
      <w:r w:rsidRPr="00F11D19">
        <w:rPr>
          <w:rFonts w:ascii="Leelawadee UI" w:hAnsi="Leelawadee UI" w:cs="Leelawadee UI"/>
          <w:sz w:val="20"/>
          <w:szCs w:val="20"/>
        </w:rPr>
        <w:t>on Coastal Dune Landscapes. Landscape Ecology, 6(1-2), 29-39.</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fldChar w:fldCharType="begin" w:fldLock="1"/>
      </w:r>
      <w:r w:rsidRPr="00F11D19">
        <w:rPr>
          <w:rFonts w:ascii="Leelawadee UI" w:hAnsi="Leelawadee UI" w:cs="Leelawadee UI"/>
          <w:sz w:val="20"/>
          <w:szCs w:val="20"/>
        </w:rPr>
        <w:instrText xml:space="preserve">ADDIN Mendeley Bibliography CSL_BIBLIOGRAPHY </w:instrText>
      </w:r>
      <w:r w:rsidRPr="00F11D19">
        <w:rPr>
          <w:rFonts w:ascii="Leelawadee UI" w:hAnsi="Leelawadee UI" w:cs="Leelawadee UI"/>
          <w:sz w:val="20"/>
          <w:szCs w:val="20"/>
        </w:rPr>
        <w:fldChar w:fldCharType="separate"/>
      </w:r>
      <w:r w:rsidRPr="00F11D19">
        <w:rPr>
          <w:rFonts w:ascii="Leelawadee UI" w:hAnsi="Leelawadee UI" w:cs="Leelawadee UI"/>
          <w:sz w:val="20"/>
          <w:szCs w:val="20"/>
        </w:rPr>
        <w:t>Dahm, J., Dahm, J., Jenks, G., Jenks, G., Bergin, D., &amp; Bergin, D. (2005). Community-based Dune Management for the Mitigation of Coastal Hazards and Climate Change Effects: A Guide for Local Authorities, 36.</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Daily, G. C., Alexander, S., Ehrlich, P. R., Goulder, L., Lubchenco, J., Matson, P. A., … Woodwell, G. M. (1997). I ssues in Ecology. </w:t>
      </w:r>
      <w:r w:rsidRPr="00F11D19">
        <w:rPr>
          <w:rFonts w:ascii="Leelawadee UI" w:hAnsi="Leelawadee UI" w:cs="Leelawadee UI"/>
          <w:i/>
          <w:iCs/>
          <w:sz w:val="20"/>
          <w:szCs w:val="20"/>
        </w:rPr>
        <w:t>Issues in Ecology</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4</w:t>
      </w:r>
      <w:r w:rsidRPr="00F11D19">
        <w:rPr>
          <w:rFonts w:ascii="Leelawadee UI" w:hAnsi="Leelawadee UI" w:cs="Leelawadee UI"/>
          <w:sz w:val="20"/>
          <w:szCs w:val="20"/>
        </w:rPr>
        <w:t>(4), 1–12. https://doi.org/1092-8987</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Escudero, M., Silva, R., &amp; Mendoza, E. (2014). Beach Erosion Driven by Natural and Human Activity at Isla del Carmen Barrier Island, Mexico. </w:t>
      </w:r>
      <w:r w:rsidRPr="00F11D19">
        <w:rPr>
          <w:rFonts w:ascii="Leelawadee UI" w:hAnsi="Leelawadee UI" w:cs="Leelawadee UI"/>
          <w:i/>
          <w:iCs/>
          <w:sz w:val="20"/>
          <w:szCs w:val="20"/>
        </w:rPr>
        <w:t>Journal of Coastal Research</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71</w:t>
      </w:r>
      <w:r w:rsidRPr="00F11D19">
        <w:rPr>
          <w:rFonts w:ascii="Leelawadee UI" w:hAnsi="Leelawadee UI" w:cs="Leelawadee UI"/>
          <w:sz w:val="20"/>
          <w:szCs w:val="20"/>
        </w:rPr>
        <w:t>(1994), 62–74. https://doi.org/10.2112/SI71-008.1</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Gomez-Pina, G., Juan J. Mufioz-Perez, J. L., &amp; Leyo, C. (2002). Sand dune management problems and techniques, Spain. Journal of Coastal Research(36), 325-332.</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Gonsalves, J., &amp; Mohan, P. (Eds.). (2011). </w:t>
      </w:r>
      <w:r w:rsidRPr="00F11D19">
        <w:rPr>
          <w:rFonts w:ascii="Leelawadee UI" w:hAnsi="Leelawadee UI" w:cs="Leelawadee UI"/>
          <w:i/>
          <w:iCs/>
          <w:sz w:val="20"/>
          <w:szCs w:val="20"/>
        </w:rPr>
        <w:t>Strengthening resilience in post-disaster situations: Stories, Experience and Lessons from South Asia</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Canadian Electronic Library</w:t>
      </w:r>
      <w:r w:rsidRPr="00F11D19">
        <w:rPr>
          <w:rFonts w:ascii="Leelawadee UI" w:hAnsi="Leelawadee UI" w:cs="Leelawadee UI"/>
          <w:sz w:val="20"/>
          <w:szCs w:val="20"/>
        </w:rPr>
        <w:t>. New Delhi: Academic Foundation. Retrieved from http://search.ebscohost.com/login.aspx?direct=true&amp;scope=site&amp;db=nlebk&amp;db=nlabk&amp;AN=489923</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Heslenfeld, P., Jungerius, P., &amp; Klijn, J. (2008). European Coastal Dunes: Ecological Values, Threats, Opportunities and Policy Development. In M. Caldwell, G.Heldmaier, R. Jackson, O. Lange, H.A.Mooney, E.-D. Schulze, K. U. Sommer, M. L.Martínez, &amp; N. P. Psuty (Eds.), Ecological Studies,Vol. 171. Analysis and Synthesis (pp. 335-351). Berlin/Heidelberg: Springer.</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Hesp, P. (2002). Foredunes and blowouts: initiation, geomorphology and dynamics. </w:t>
      </w:r>
      <w:r w:rsidRPr="00F11D19">
        <w:rPr>
          <w:rFonts w:ascii="Leelawadee UI" w:hAnsi="Leelawadee UI" w:cs="Leelawadee UI"/>
          <w:i/>
          <w:iCs/>
          <w:sz w:val="20"/>
          <w:szCs w:val="20"/>
        </w:rPr>
        <w:t>Geomorphology</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48</w:t>
      </w:r>
      <w:r w:rsidRPr="00F11D19">
        <w:rPr>
          <w:rFonts w:ascii="Leelawadee UI" w:hAnsi="Leelawadee UI" w:cs="Leelawadee UI"/>
          <w:sz w:val="20"/>
          <w:szCs w:val="20"/>
        </w:rPr>
        <w:t>, 245–268. https://doi.org/10.1016/S0169-555X(02)00184-8</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Hesp, P. A. (2008). Coastal Dunes in the Tropics and Temperate Regions</w:t>
      </w:r>
      <w:r w:rsidRPr="00F11D19">
        <w:rPr>
          <w:rFonts w:ascii="Arial" w:hAnsi="Arial" w:cs="Arial"/>
          <w:sz w:val="20"/>
          <w:szCs w:val="20"/>
        </w:rPr>
        <w:t> </w:t>
      </w:r>
      <w:r w:rsidRPr="00F11D19">
        <w:rPr>
          <w:rFonts w:ascii="Leelawadee UI" w:hAnsi="Leelawadee UI" w:cs="Leelawadee UI"/>
          <w:sz w:val="20"/>
          <w:szCs w:val="20"/>
        </w:rPr>
        <w:t xml:space="preserve">: Location , Formation , Morphology and Vegetation Processes. In M. L. Martínez &amp; N. P. Psuty (Eds.), </w:t>
      </w:r>
      <w:r w:rsidRPr="00F11D19">
        <w:rPr>
          <w:rFonts w:ascii="Leelawadee UI" w:hAnsi="Leelawadee UI" w:cs="Leelawadee UI"/>
          <w:i/>
          <w:iCs/>
          <w:sz w:val="20"/>
          <w:szCs w:val="20"/>
        </w:rPr>
        <w:t>Coastal Dunes, Ecology and Coservation</w:t>
      </w:r>
      <w:r w:rsidRPr="00F11D19">
        <w:rPr>
          <w:rFonts w:ascii="Leelawadee UI" w:hAnsi="Leelawadee UI" w:cs="Leelawadee UI"/>
          <w:sz w:val="20"/>
          <w:szCs w:val="20"/>
        </w:rPr>
        <w:t xml:space="preserve"> (Vol. 171, pp. 29–49). Berlin: Springer. https://doi.org/10.1007/978-3-</w:t>
      </w:r>
      <w:r w:rsidRPr="00F11D19">
        <w:rPr>
          <w:rFonts w:ascii="Leelawadee UI" w:hAnsi="Leelawadee UI" w:cs="Leelawadee UI"/>
          <w:sz w:val="20"/>
          <w:szCs w:val="20"/>
        </w:rPr>
        <w:lastRenderedPageBreak/>
        <w:t>540-74002-5</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Hesp, P. (2009). Coastal Dunes in the Tropics and Temperate Regions: Location, Formation,Morphology and Vegetation Processes. In M. Caldwell, G.Heldmaier, R. Jackson, O. Lange, H.A.Mooney, E.-D. Schulze, U. Sommer, M. L.Martínez, &amp; N. P. Psuty (Eds.), Coastal Dunes, Ecology and Conservation. Volume 171. Analysis and Synthesis (pp. 29-49). Berlin Heidelberg New York: Springer.</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Jackson, N. L., &amp; Nordstrom, K. F. (2011). Aeolian sediment transport and landforms in managed coastal systems: A review. </w:t>
      </w:r>
      <w:r w:rsidRPr="00F11D19">
        <w:rPr>
          <w:rFonts w:ascii="Leelawadee UI" w:hAnsi="Leelawadee UI" w:cs="Leelawadee UI"/>
          <w:i/>
          <w:iCs/>
          <w:sz w:val="20"/>
          <w:szCs w:val="20"/>
        </w:rPr>
        <w:t>Aeolian Research</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3</w:t>
      </w:r>
      <w:r w:rsidRPr="00F11D19">
        <w:rPr>
          <w:rFonts w:ascii="Leelawadee UI" w:hAnsi="Leelawadee UI" w:cs="Leelawadee UI"/>
          <w:sz w:val="20"/>
          <w:szCs w:val="20"/>
        </w:rPr>
        <w:t>(2), 181–196. https://doi.org/10.1016/j.aeolia.2011.03.011</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Karanci, A., Kurum, M. O., &amp; Overton, M. F. (2014). LAND COVER EFFECT ON DUNE EROSION AND OVERWASH. </w:t>
      </w:r>
      <w:r w:rsidRPr="00F11D19">
        <w:rPr>
          <w:rFonts w:ascii="Leelawadee UI" w:hAnsi="Leelawadee UI" w:cs="Leelawadee UI"/>
          <w:i/>
          <w:iCs/>
          <w:sz w:val="20"/>
          <w:szCs w:val="20"/>
        </w:rPr>
        <w:t>Coastal Engineering Proceedings</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34</w:t>
      </w:r>
      <w:r w:rsidRPr="00F11D19">
        <w:rPr>
          <w:rFonts w:ascii="Leelawadee UI" w:hAnsi="Leelawadee UI" w:cs="Leelawadee UI"/>
          <w:sz w:val="20"/>
          <w:szCs w:val="20"/>
        </w:rPr>
        <w:t>, 1–8. https://doi.org/https://doi.org/10.9753/icce.v34.sediment.53</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Khatimah, K. (2017). Analisis Ekonomi Gumuk Pasir di Desa Parangtritis, Kabupaten Bantul, Propinsi Yogyakarta. Bogor: Sekolah Pascasarjana Institut Pertanian Bogor. Retrieved November 07, 2018, from https://repository.ipb.ac.id/bitstream/handle/123456789/84138/2017kkh.pdf?sequence=1&amp;isAllowed=y</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Khatimah, K., Syaukat, Y., &amp; Ismail, A. (2018). Analisis Penilaian Ekonomi Gumuk Pasir Parangtritis di Kecamatan Kretek , Kabupaten Bantul , DIY. </w:t>
      </w:r>
      <w:r w:rsidRPr="00F11D19">
        <w:rPr>
          <w:rFonts w:ascii="Leelawadee UI" w:hAnsi="Leelawadee UI" w:cs="Leelawadee UI"/>
          <w:i/>
          <w:iCs/>
          <w:sz w:val="20"/>
          <w:szCs w:val="20"/>
        </w:rPr>
        <w:t>Jurnal Ekonomi Dan Pembangunan Indonesia</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17</w:t>
      </w:r>
      <w:r w:rsidRPr="00F11D19">
        <w:rPr>
          <w:rFonts w:ascii="Leelawadee UI" w:hAnsi="Leelawadee UI" w:cs="Leelawadee UI"/>
          <w:sz w:val="20"/>
          <w:szCs w:val="20"/>
        </w:rPr>
        <w:t>(2), 138–150. https://doi.org/http://dx.doi.org/10.21002/jepi.v17i2.666 Analisis</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Khotimah, N. (2006). Kelestarian Gumuk Pasir Pantai Parangtritis Sebagai Penghalang (Barrier) Alami Gelombang Pasang dan Tsunami. </w:t>
      </w:r>
      <w:r w:rsidRPr="00F11D19">
        <w:rPr>
          <w:rFonts w:ascii="Leelawadee UI" w:hAnsi="Leelawadee UI" w:cs="Leelawadee UI"/>
          <w:i/>
          <w:iCs/>
          <w:sz w:val="20"/>
          <w:szCs w:val="20"/>
        </w:rPr>
        <w:t>Geomedia</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4</w:t>
      </w:r>
      <w:r w:rsidRPr="00F11D19">
        <w:rPr>
          <w:rFonts w:ascii="Leelawadee UI" w:hAnsi="Leelawadee UI" w:cs="Leelawadee UI"/>
          <w:sz w:val="20"/>
          <w:szCs w:val="20"/>
        </w:rPr>
        <w:t>(2), 81–92. https://doi.org/10.21831/gm.v4i2.19008</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Liu, P. L., Lynett, P., Fernando, H., Jaffe, B. E., Fritz, H., Higman, B., … Synolakis, C. (2005). Observation by the International Tsunami Survey Team in Sri Lanka. </w:t>
      </w:r>
      <w:r w:rsidRPr="00F11D19">
        <w:rPr>
          <w:rFonts w:ascii="Leelawadee UI" w:hAnsi="Leelawadee UI" w:cs="Leelawadee UI"/>
          <w:i/>
          <w:iCs/>
          <w:sz w:val="20"/>
          <w:szCs w:val="20"/>
        </w:rPr>
        <w:t>Science</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308</w:t>
      </w:r>
      <w:r w:rsidRPr="00F11D19">
        <w:rPr>
          <w:rFonts w:ascii="Leelawadee UI" w:hAnsi="Leelawadee UI" w:cs="Leelawadee UI"/>
          <w:sz w:val="20"/>
          <w:szCs w:val="20"/>
        </w:rPr>
        <w:t>(June), 1595. https://doi.org/10.1193/1.2205897</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Liu, L., Shi, P., X. H., Liu, T., Guo, L., Zhang, X., . . . Xiong, Y. (2011). Natural Factors Influencing Blown Sand Hazards in Beijing. International Journal of Disaster Risk Science, 2(2), 23-31.</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Martínez, M., Maun, M., &amp; Psuty, N. (2008). The Fragility and Conservation of the World’s Coastal Dunes: Geomorphological, Ecological, and Socioeconomic Perspectives. In M. Caldwell, G.Heldmaier, R. Jackson, O. Lange, H.A.Mooney, E.-D. Schulze, K. U. Sommer, M. L.Martínez, &amp; N. P. Psuty (Eds.), Ecological Studies,Vol. 171. Analysis and Synthesis (pp. 355-369). Berlin/Heidelberg: Sprimger.</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Mendoza-González, G., Martínez, M. L., Lithgow, D., Pérez-Maqueo, O., &amp; Simonin, P. (2012). Land use change and its effects on the value of ecosystem services along the coast of the Gulf of Mexico. </w:t>
      </w:r>
      <w:r w:rsidRPr="00F11D19">
        <w:rPr>
          <w:rFonts w:ascii="Leelawadee UI" w:hAnsi="Leelawadee UI" w:cs="Leelawadee UI"/>
          <w:i/>
          <w:iCs/>
          <w:sz w:val="20"/>
          <w:szCs w:val="20"/>
        </w:rPr>
        <w:t>Ecological Economics</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82</w:t>
      </w:r>
      <w:r w:rsidRPr="00F11D19">
        <w:rPr>
          <w:rFonts w:ascii="Leelawadee UI" w:hAnsi="Leelawadee UI" w:cs="Leelawadee UI"/>
          <w:sz w:val="20"/>
          <w:szCs w:val="20"/>
        </w:rPr>
        <w:t>, 23–32. https://doi.org/10.1016/j.ecolecon.2012.07.018</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Miththapala, S. (2008a). </w:t>
      </w:r>
      <w:r w:rsidRPr="00F11D19">
        <w:rPr>
          <w:rFonts w:ascii="Leelawadee UI" w:hAnsi="Leelawadee UI" w:cs="Leelawadee UI"/>
          <w:i/>
          <w:iCs/>
          <w:sz w:val="20"/>
          <w:szCs w:val="20"/>
        </w:rPr>
        <w:t>Seagrasses and Sand Dunes</w:t>
      </w:r>
      <w:r w:rsidRPr="00F11D19">
        <w:rPr>
          <w:rFonts w:ascii="Leelawadee UI" w:hAnsi="Leelawadee UI" w:cs="Leelawadee UI"/>
          <w:sz w:val="20"/>
          <w:szCs w:val="20"/>
        </w:rPr>
        <w:t xml:space="preserve"> (Vol. 3). IUCN. Retrieved from https://portals.iucn.org/library/sites/library/files/documents/CES-003.pdf</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Miththapala, S. (2008b). </w:t>
      </w:r>
      <w:r w:rsidRPr="00F11D19">
        <w:rPr>
          <w:rFonts w:ascii="Leelawadee UI" w:hAnsi="Leelawadee UI" w:cs="Leelawadee UI"/>
          <w:i/>
          <w:iCs/>
          <w:sz w:val="20"/>
          <w:szCs w:val="20"/>
        </w:rPr>
        <w:t>Seagrasses and Sand Dunes</w:t>
      </w:r>
      <w:r w:rsidRPr="00F11D19">
        <w:rPr>
          <w:rFonts w:ascii="Leelawadee UI" w:hAnsi="Leelawadee UI" w:cs="Leelawadee UI"/>
          <w:sz w:val="20"/>
          <w:szCs w:val="20"/>
        </w:rPr>
        <w:t xml:space="preserve"> (Vol. 3).</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Miyasaka, T., Okuro, T., Zhao, X., &amp; Takeuchi, K. (2016). Classification of Land Use on Sand-Dune Topography by Object-Based Analysis, Digital Photogrammetry, and GIS Analysis in the Horqin Sandy Land, China. </w:t>
      </w:r>
      <w:r w:rsidRPr="00F11D19">
        <w:rPr>
          <w:rFonts w:ascii="Leelawadee UI" w:hAnsi="Leelawadee UI" w:cs="Leelawadee UI"/>
          <w:i/>
          <w:iCs/>
          <w:sz w:val="20"/>
          <w:szCs w:val="20"/>
        </w:rPr>
        <w:t>Environments</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3</w:t>
      </w:r>
      <w:r w:rsidRPr="00F11D19">
        <w:rPr>
          <w:rFonts w:ascii="Leelawadee UI" w:hAnsi="Leelawadee UI" w:cs="Leelawadee UI"/>
          <w:sz w:val="20"/>
          <w:szCs w:val="20"/>
        </w:rPr>
        <w:t>(4), 17. https://doi.org/10.3390/environments3030017</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Nehren, U., Thai, H. H., Marfai, M. A., Raedig, C., Alfonso, S., Sartohadi, J., &amp; Castro, C. (2016). Ecosystem Services of Coastal Dune Systems for Hazard Mitigation: Case Studies from Vietnam, Indonesia, and Chile. In F. G. Renaud, K. Sudmeier-Rieux, M. Estrella, U. Nehren, &amp; U. Nehren (Ed.), Ecosystem-Based Disaster Risk Reduction and Adaptation in Practice. Switzerland: Springer International Publishing.</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Nuraini, F., Sunarto, &amp; Santosa, L. W. (2016). Pengaruh vegetasi terhadap dinamika perkembangan gumuk pasir di Pesisir Parangkusumo. </w:t>
      </w:r>
      <w:r w:rsidRPr="00F11D19">
        <w:rPr>
          <w:rFonts w:ascii="Leelawadee UI" w:hAnsi="Leelawadee UI" w:cs="Leelawadee UI"/>
          <w:i/>
          <w:iCs/>
          <w:sz w:val="20"/>
          <w:szCs w:val="20"/>
        </w:rPr>
        <w:t>Geomedia</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14</w:t>
      </w:r>
      <w:r w:rsidRPr="00F11D19">
        <w:rPr>
          <w:rFonts w:ascii="Leelawadee UI" w:hAnsi="Leelawadee UI" w:cs="Leelawadee UI"/>
          <w:sz w:val="20"/>
          <w:szCs w:val="20"/>
        </w:rPr>
        <w:t>(2), 1–11.</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Raudsepp-Hearne, C., Peterson, G. D., Tengö, M., Bennett, E. M., Holland, T., Benessaiah, K., . . . Pfeifer, L. (2010). Untangling the Environmentalist’s Paradox: Why Is Human Well-being Increasing as Ecosystem Services Degrade? BioScience, 60(8), 576-589.</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lastRenderedPageBreak/>
        <w:t xml:space="preserve">Rezaei, M., Sameni, A., Fallah Shamsi, S. R., &amp; Bartholomeus, H. (2016). Remote sensing of land use/cover changes and its effect on wind erosion potential in southern Iran. </w:t>
      </w:r>
      <w:r w:rsidRPr="00F11D19">
        <w:rPr>
          <w:rFonts w:ascii="Leelawadee UI" w:hAnsi="Leelawadee UI" w:cs="Leelawadee UI"/>
          <w:i/>
          <w:iCs/>
          <w:sz w:val="20"/>
          <w:szCs w:val="20"/>
        </w:rPr>
        <w:t>PeerJ</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4</w:t>
      </w:r>
      <w:r w:rsidRPr="00F11D19">
        <w:rPr>
          <w:rFonts w:ascii="Leelawadee UI" w:hAnsi="Leelawadee UI" w:cs="Leelawadee UI"/>
          <w:sz w:val="20"/>
          <w:szCs w:val="20"/>
        </w:rPr>
        <w:t>, e1948. https://doi.org/10.7717/peerj.1948</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Saye, S. E., &amp; Pye, K. (2007). Implications of sea level rise for coastal dune habitat conservation in Wales, UK. </w:t>
      </w:r>
      <w:r w:rsidRPr="00F11D19">
        <w:rPr>
          <w:rFonts w:ascii="Leelawadee UI" w:hAnsi="Leelawadee UI" w:cs="Leelawadee UI"/>
          <w:i/>
          <w:iCs/>
          <w:sz w:val="20"/>
          <w:szCs w:val="20"/>
        </w:rPr>
        <w:t>Journal of Coastal Conservation</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11</w:t>
      </w:r>
      <w:r w:rsidRPr="00F11D19">
        <w:rPr>
          <w:rFonts w:ascii="Leelawadee UI" w:hAnsi="Leelawadee UI" w:cs="Leelawadee UI"/>
          <w:sz w:val="20"/>
          <w:szCs w:val="20"/>
        </w:rPr>
        <w:t>(1), 31–52. https://doi.org/10.1007/s11852-007-0004-5</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Sigren, J. M., Figlus, J., &amp; Armitage, A. R. (2014). Coastal sand dunes and dune vegetation: Restoration, erosion, and storm protection. </w:t>
      </w:r>
      <w:r w:rsidRPr="00F11D19">
        <w:rPr>
          <w:rFonts w:ascii="Leelawadee UI" w:hAnsi="Leelawadee UI" w:cs="Leelawadee UI"/>
          <w:i/>
          <w:iCs/>
          <w:sz w:val="20"/>
          <w:szCs w:val="20"/>
        </w:rPr>
        <w:t>Shore &amp; Beach</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82</w:t>
      </w:r>
      <w:r w:rsidRPr="00F11D19">
        <w:rPr>
          <w:rFonts w:ascii="Leelawadee UI" w:hAnsi="Leelawadee UI" w:cs="Leelawadee UI"/>
          <w:sz w:val="20"/>
          <w:szCs w:val="20"/>
        </w:rPr>
        <w:t>(4), 5–12. Retrieved from https://login.proxy.lib.duke.edu/login?url=https://search.proquest.com/docview/1673396322?accountid=10598%0Ahttp://pm6mt7vg3j.search.serialssolutions.com?ctx_ver=Z39.88-2004&amp;ctx_enc=info:ofi/enc:UTF-8&amp;rfr_id=info:sid/ProQ%3Aasfaocean&amp;rft_val_fmt=info:ofi/</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Sridhar, K. R., &amp; Bhagya, B. (2007). Coastal sand dune vegetation: A potential source of food, fodder and pharmaceuticals. </w:t>
      </w:r>
      <w:r w:rsidRPr="00F11D19">
        <w:rPr>
          <w:rFonts w:ascii="Leelawadee UI" w:hAnsi="Leelawadee UI" w:cs="Leelawadee UI"/>
          <w:i/>
          <w:iCs/>
          <w:sz w:val="20"/>
          <w:szCs w:val="20"/>
        </w:rPr>
        <w:t>Livestock Research for Rural Development</w:t>
      </w:r>
      <w:r w:rsidRPr="00F11D19">
        <w:rPr>
          <w:rFonts w:ascii="Leelawadee UI" w:hAnsi="Leelawadee UI" w:cs="Leelawadee UI"/>
          <w:sz w:val="20"/>
          <w:szCs w:val="20"/>
        </w:rPr>
        <w:t xml:space="preserve">, </w:t>
      </w:r>
      <w:r w:rsidRPr="00F11D19">
        <w:rPr>
          <w:rFonts w:ascii="Leelawadee UI" w:hAnsi="Leelawadee UI" w:cs="Leelawadee UI"/>
          <w:i/>
          <w:iCs/>
          <w:sz w:val="20"/>
          <w:szCs w:val="20"/>
        </w:rPr>
        <w:t>19</w:t>
      </w:r>
      <w:r w:rsidRPr="00F11D19">
        <w:rPr>
          <w:rFonts w:ascii="Leelawadee UI" w:hAnsi="Leelawadee UI" w:cs="Leelawadee UI"/>
          <w:sz w:val="20"/>
          <w:szCs w:val="20"/>
        </w:rPr>
        <w:t>(6), 1–</w:t>
      </w:r>
      <w:r w:rsidRPr="00F11D19">
        <w:rPr>
          <w:rFonts w:ascii="Leelawadee UI" w:hAnsi="Leelawadee UI" w:cs="Leelawadee UI"/>
          <w:sz w:val="20"/>
          <w:szCs w:val="20"/>
        </w:rPr>
        <w:t>10. Retrieved from http://www.lrrd.org/lrrd19/6/srid19084.htm</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Sudmeier-Rieux, K., &amp; Masundire, H. (2006). Ecosystems, Livelihoods and Disasters: An integrated approach to disaster risk management. (A. R. Rietbergen, Ed.) Switzerland and Cambridge: IUCN.</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Sunarto. (2014). Geomorfologi dan Kontribusinya dalam Pelestarian Pesisir Bergumuk Pasir Aeolian dari ancaman bencana Agrogenik dan Urbanogenik. Yogyakarta: Universitas Gadjah Mada.</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Thao, N. D., Takagi, H., &amp; Esteban, M. (2014). </w:t>
      </w:r>
      <w:r w:rsidRPr="00F11D19">
        <w:rPr>
          <w:rFonts w:ascii="Leelawadee UI" w:hAnsi="Leelawadee UI" w:cs="Leelawadee UI"/>
          <w:i/>
          <w:iCs/>
          <w:sz w:val="20"/>
          <w:szCs w:val="20"/>
        </w:rPr>
        <w:t>Coastal Disasters and Climate Change in Vietnam Engineering and Planning Perspectives</w:t>
      </w:r>
      <w:r w:rsidRPr="00F11D19">
        <w:rPr>
          <w:rFonts w:ascii="Leelawadee UI" w:hAnsi="Leelawadee UI" w:cs="Leelawadee UI"/>
          <w:sz w:val="20"/>
          <w:szCs w:val="20"/>
        </w:rPr>
        <w:t>. London: Elsevier.</w:t>
      </w:r>
    </w:p>
    <w:p w:rsidR="00F11D19" w:rsidRPr="00F11D19" w:rsidRDefault="00F11D19" w:rsidP="00F11D19">
      <w:pPr>
        <w:widowControl w:val="0"/>
        <w:autoSpaceDE w:val="0"/>
        <w:autoSpaceDN w:val="0"/>
        <w:adjustRightInd w:val="0"/>
        <w:spacing w:after="0" w:line="240" w:lineRule="auto"/>
        <w:ind w:left="480" w:hanging="480"/>
        <w:rPr>
          <w:rFonts w:ascii="Leelawadee UI" w:hAnsi="Leelawadee UI" w:cs="Leelawadee UI"/>
          <w:sz w:val="20"/>
          <w:szCs w:val="20"/>
        </w:rPr>
      </w:pPr>
      <w:r w:rsidRPr="00F11D19">
        <w:rPr>
          <w:rFonts w:ascii="Leelawadee UI" w:hAnsi="Leelawadee UI" w:cs="Leelawadee UI"/>
          <w:sz w:val="20"/>
          <w:szCs w:val="20"/>
        </w:rPr>
        <w:t xml:space="preserve">Tsoar, H. (2008). Land Use and its Effect on the Mobilization and Stabilization of the North-Western Negev Sand Dunes. In S. Breckle, A. Yair, &amp; M. Veste (Eds.), </w:t>
      </w:r>
      <w:r w:rsidRPr="00F11D19">
        <w:rPr>
          <w:rFonts w:ascii="Leelawadee UI" w:hAnsi="Leelawadee UI" w:cs="Leelawadee UI"/>
          <w:i/>
          <w:iCs/>
          <w:sz w:val="20"/>
          <w:szCs w:val="20"/>
        </w:rPr>
        <w:t>Arid Dune Ecosystems. Ecological Studies (Analysis and Synthesis)</w:t>
      </w:r>
      <w:r w:rsidRPr="00F11D19">
        <w:rPr>
          <w:rFonts w:ascii="Leelawadee UI" w:hAnsi="Leelawadee UI" w:cs="Leelawadee UI"/>
          <w:sz w:val="20"/>
          <w:szCs w:val="20"/>
        </w:rPr>
        <w:t xml:space="preserve"> (pp. 79–89). Berlin, Heidelberg: Springer Berlin Heidelberg. https://doi.org/10.1007/978-3-540-75498-5_6</w:t>
      </w:r>
    </w:p>
    <w:p w:rsidR="0036306C" w:rsidRPr="008A2655" w:rsidRDefault="00F11D19" w:rsidP="00F11D19">
      <w:pPr>
        <w:spacing w:after="0"/>
        <w:jc w:val="both"/>
        <w:sectPr w:rsidR="0036306C" w:rsidRPr="008A2655" w:rsidSect="00F11D19">
          <w:type w:val="continuous"/>
          <w:pgSz w:w="11906" w:h="16838" w:code="9"/>
          <w:pgMar w:top="1418" w:right="1418" w:bottom="1418" w:left="1418" w:header="709" w:footer="709" w:gutter="0"/>
          <w:cols w:num="2" w:space="282"/>
          <w:docGrid w:linePitch="360"/>
        </w:sectPr>
      </w:pPr>
      <w:r w:rsidRPr="00F11D19">
        <w:rPr>
          <w:rFonts w:ascii="Leelawadee UI" w:hAnsi="Leelawadee UI" w:cs="Leelawadee UI"/>
          <w:sz w:val="20"/>
          <w:szCs w:val="20"/>
        </w:rPr>
        <w:fldChar w:fldCharType="end"/>
      </w:r>
    </w:p>
    <w:p w:rsidR="00210BA0" w:rsidRPr="00210BA0" w:rsidRDefault="00210BA0" w:rsidP="00F11D19">
      <w:pPr>
        <w:spacing w:after="0" w:line="240" w:lineRule="auto"/>
      </w:pPr>
    </w:p>
    <w:sectPr w:rsidR="00210BA0" w:rsidRPr="00210BA0" w:rsidSect="005C5871">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4BE" w:rsidRDefault="008214BE" w:rsidP="00DD76D8">
      <w:pPr>
        <w:spacing w:after="0" w:line="240" w:lineRule="auto"/>
      </w:pPr>
      <w:r>
        <w:separator/>
      </w:r>
    </w:p>
  </w:endnote>
  <w:endnote w:type="continuationSeparator" w:id="0">
    <w:p w:rsidR="008214BE" w:rsidRDefault="008214BE" w:rsidP="00DD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o UI">
    <w:altName w:val="Times New Roman"/>
    <w:charset w:val="00"/>
    <w:family w:val="swiss"/>
    <w:pitch w:val="variable"/>
    <w:sig w:usb0="82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ion Pro SmBd">
    <w:altName w:val="Times New Roman"/>
    <w:panose1 w:val="00000000000000000000"/>
    <w:charset w:val="00"/>
    <w:family w:val="roman"/>
    <w:notTrueType/>
    <w:pitch w:val="variable"/>
    <w:sig w:usb0="00000001"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Pr="00210BA0" w:rsidRDefault="000F048A"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Pr="00210BA0">
      <w:rPr>
        <w:rFonts w:ascii="Book Antiqua" w:hAnsi="Book Antiqua"/>
        <w:b/>
        <w:bCs/>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rsidR="000F048A" w:rsidRPr="006B3639" w:rsidRDefault="000F048A" w:rsidP="006B3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Default="000F048A"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rsidR="000F048A" w:rsidRDefault="000F04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434"/>
      <w:gridCol w:w="3690"/>
    </w:tblGrid>
    <w:tr w:rsidR="000F048A" w:rsidRPr="005D5930" w:rsidTr="00967366">
      <w:tc>
        <w:tcPr>
          <w:tcW w:w="2978" w:type="pct"/>
          <w:shd w:val="clear" w:color="auto" w:fill="auto"/>
          <w:vAlign w:val="center"/>
        </w:tcPr>
        <w:p w:rsidR="000F048A" w:rsidRPr="00ED6F5B" w:rsidRDefault="000F048A" w:rsidP="00CC264F">
          <w:pPr>
            <w:pStyle w:val="Footer"/>
            <w:jc w:val="both"/>
            <w:rPr>
              <w:rFonts w:ascii="Times New Roman" w:hAnsi="Times New Roman"/>
              <w:caps/>
              <w:sz w:val="20"/>
              <w:lang w:val="id-ID" w:eastAsia="en-US"/>
            </w:rPr>
          </w:pPr>
        </w:p>
      </w:tc>
      <w:tc>
        <w:tcPr>
          <w:tcW w:w="2022" w:type="pct"/>
          <w:shd w:val="clear" w:color="auto" w:fill="auto"/>
          <w:vAlign w:val="center"/>
        </w:tcPr>
        <w:p w:rsidR="000F048A" w:rsidRPr="00B7538D" w:rsidRDefault="000F048A" w:rsidP="00B7538D">
          <w:pPr>
            <w:pStyle w:val="Footer"/>
            <w:jc w:val="right"/>
            <w:rPr>
              <w:rFonts w:ascii="Lao UI" w:hAnsi="Lao UI" w:cs="Lao UI"/>
              <w:caps/>
              <w:sz w:val="18"/>
              <w:szCs w:val="18"/>
              <w:lang w:val="id-ID" w:eastAsia="en-US"/>
            </w:rPr>
          </w:pPr>
          <w:r w:rsidRPr="00B7538D">
            <w:rPr>
              <w:rFonts w:ascii="Lao UI" w:hAnsi="Lao UI" w:cs="Lao UI"/>
              <w:sz w:val="18"/>
              <w:szCs w:val="18"/>
              <w:lang w:val="id-ID" w:eastAsia="en-US"/>
            </w:rPr>
            <w:t>e</w:t>
          </w:r>
          <w:r>
            <w:rPr>
              <w:rFonts w:ascii="Lao UI" w:hAnsi="Lao UI" w:cs="Lao UI"/>
              <w:sz w:val="18"/>
              <w:szCs w:val="18"/>
              <w:lang w:val="id-ID" w:eastAsia="en-US"/>
            </w:rPr>
            <w:t>-</w:t>
          </w:r>
          <w:r w:rsidRPr="00B7538D">
            <w:rPr>
              <w:rFonts w:ascii="Lao UI" w:hAnsi="Lao UI" w:cs="Lao UI"/>
              <w:sz w:val="18"/>
              <w:szCs w:val="18"/>
              <w:lang w:val="id-ID" w:eastAsia="en-US"/>
            </w:rPr>
            <w:t>mail: geomedia@uny.ac.id</w:t>
          </w:r>
        </w:p>
      </w:tc>
    </w:tr>
  </w:tbl>
  <w:p w:rsidR="000F048A" w:rsidRDefault="000F04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Pr="00210BA0" w:rsidRDefault="000F048A" w:rsidP="00D20EF4">
    <w:pPr>
      <w:pStyle w:val="Footer"/>
      <w:pBdr>
        <w:top w:val="single" w:sz="12" w:space="1" w:color="auto"/>
      </w:pBdr>
      <w:rPr>
        <w:rFonts w:ascii="Lao UI" w:hAnsi="Lao UI" w:cs="Lao UI"/>
        <w:b/>
        <w:bCs/>
        <w:lang w:val="id-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Pr="000D1490">
      <w:rPr>
        <w:rFonts w:ascii="Book Antiqua" w:hAnsi="Book Antiqua"/>
        <w:b/>
        <w:bCs/>
        <w:sz w:val="22"/>
      </w:rPr>
      <w:t>2</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rsidR="000F048A" w:rsidRPr="006B3639" w:rsidRDefault="000F048A" w:rsidP="006B36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Default="000F048A"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rsidRPr="0036306C">
      <w:rPr>
        <w:sz w:val="22"/>
      </w:rPr>
      <w:t xml:space="preserve"> </w:t>
    </w:r>
    <w:r w:rsidRPr="00D20EF4">
      <w:rPr>
        <w:b/>
      </w:rPr>
      <w:t>|</w:t>
    </w: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rsidR="000F048A" w:rsidRDefault="000F04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Pr="00210BA0" w:rsidRDefault="000F048A" w:rsidP="00D20EF4">
    <w:pPr>
      <w:pStyle w:val="Footer"/>
      <w:pBdr>
        <w:top w:val="single" w:sz="12" w:space="1" w:color="auto"/>
      </w:pBdr>
      <w:rPr>
        <w:rFonts w:ascii="Lao UI" w:hAnsi="Lao UI" w:cs="Lao UI"/>
        <w:b/>
        <w:bCs/>
        <w:lang w:val="en-ID"/>
      </w:rPr>
    </w:pPr>
    <w:r w:rsidRPr="00D20EF4">
      <w:rPr>
        <w:rFonts w:ascii="Book Antiqua" w:hAnsi="Book Antiqua"/>
        <w:noProof w:val="0"/>
        <w:sz w:val="22"/>
      </w:rPr>
      <w:fldChar w:fldCharType="begin"/>
    </w:r>
    <w:r w:rsidRPr="00210BA0">
      <w:rPr>
        <w:rFonts w:ascii="Book Antiqua" w:hAnsi="Book Antiqua"/>
        <w:sz w:val="22"/>
      </w:rPr>
      <w:instrText xml:space="preserve"> PAGE   \* MERGEFORMAT </w:instrText>
    </w:r>
    <w:r w:rsidRPr="00D20EF4">
      <w:rPr>
        <w:rFonts w:ascii="Book Antiqua" w:hAnsi="Book Antiqua"/>
        <w:noProof w:val="0"/>
        <w:sz w:val="22"/>
      </w:rPr>
      <w:fldChar w:fldCharType="separate"/>
    </w:r>
    <w:r w:rsidRPr="000D1490">
      <w:rPr>
        <w:rFonts w:ascii="Book Antiqua" w:hAnsi="Book Antiqua"/>
        <w:b/>
        <w:bCs/>
        <w:sz w:val="22"/>
      </w:rPr>
      <w:t>4</w:t>
    </w:r>
    <w:r w:rsidRPr="00D20EF4">
      <w:rPr>
        <w:rFonts w:ascii="Book Antiqua" w:hAnsi="Book Antiqua"/>
        <w:b/>
        <w:bCs/>
        <w:sz w:val="22"/>
      </w:rPr>
      <w:fldChar w:fldCharType="end"/>
    </w:r>
    <w:r w:rsidRPr="00D20EF4">
      <w:rPr>
        <w:b/>
        <w:bCs/>
      </w:rPr>
      <w:t>|</w:t>
    </w:r>
    <w:r>
      <w:rPr>
        <w:b/>
        <w:bCs/>
      </w:rPr>
      <w:t xml:space="preserve"> </w:t>
    </w:r>
    <w:r w:rsidRPr="00210BA0">
      <w:rPr>
        <w:rFonts w:ascii="Lao UI" w:hAnsi="Lao UI" w:cs="Lao UI"/>
        <w:color w:val="7F7F7F"/>
        <w:sz w:val="20"/>
        <w:lang w:val="id-ID"/>
      </w:rPr>
      <w:t>Geomedia : Majalah Ilmiah dan Informasi Kegeografian</w:t>
    </w:r>
  </w:p>
  <w:p w:rsidR="000F048A" w:rsidRPr="006B3639" w:rsidRDefault="000F048A" w:rsidP="006B36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Default="000F048A" w:rsidP="00D20EF4">
    <w:pPr>
      <w:pStyle w:val="Footer"/>
      <w:pBdr>
        <w:top w:val="single" w:sz="12" w:space="1" w:color="auto"/>
      </w:pBdr>
      <w:jc w:val="right"/>
    </w:pPr>
    <w:r w:rsidRPr="00210BA0">
      <w:rPr>
        <w:rFonts w:ascii="Lao UI" w:hAnsi="Lao UI" w:cs="Lao UI"/>
        <w:color w:val="7F7F7F"/>
        <w:sz w:val="20"/>
        <w:lang w:val="id-ID"/>
      </w:rPr>
      <w:t>Geomedia : Majalah Ilmiah dan Informasi Kegeografian</w:t>
    </w:r>
    <w:r>
      <w:t xml:space="preserve"> </w:t>
    </w:r>
    <w:r w:rsidRPr="00D20EF4">
      <w:rPr>
        <w:b/>
      </w:rPr>
      <w:t>|</w:t>
    </w:r>
    <w:r w:rsidRPr="00D20EF4">
      <w:rPr>
        <w:rFonts w:ascii="Book Antiqua" w:hAnsi="Book Antiqua"/>
        <w:noProof w:val="0"/>
        <w:sz w:val="22"/>
      </w:rPr>
      <w:fldChar w:fldCharType="begin"/>
    </w:r>
    <w:r w:rsidRPr="00D20EF4">
      <w:rPr>
        <w:rFonts w:ascii="Book Antiqua" w:hAnsi="Book Antiqua"/>
        <w:sz w:val="22"/>
      </w:rPr>
      <w:instrText xml:space="preserve"> PAGE   \* MERGEFORMAT </w:instrText>
    </w:r>
    <w:r w:rsidRPr="00D20EF4">
      <w:rPr>
        <w:rFonts w:ascii="Book Antiqua" w:hAnsi="Book Antiqua"/>
        <w:noProof w:val="0"/>
        <w:sz w:val="22"/>
      </w:rPr>
      <w:fldChar w:fldCharType="separate"/>
    </w:r>
    <w:r>
      <w:rPr>
        <w:rFonts w:ascii="Book Antiqua" w:hAnsi="Book Antiqua"/>
        <w:sz w:val="22"/>
      </w:rPr>
      <w:t>3</w:t>
    </w:r>
    <w:r w:rsidRPr="00D20EF4">
      <w:rPr>
        <w:rFonts w:ascii="Book Antiqua" w:hAnsi="Book Antiqua"/>
        <w:sz w:val="22"/>
      </w:rPr>
      <w:fldChar w:fldCharType="end"/>
    </w:r>
    <w:r>
      <w:t xml:space="preserve"> </w:t>
    </w:r>
  </w:p>
  <w:p w:rsidR="000F048A" w:rsidRDefault="000F04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77" w:type="pct"/>
      <w:tblInd w:w="115" w:type="dxa"/>
      <w:tblBorders>
        <w:top w:val="single" w:sz="12" w:space="0" w:color="auto"/>
      </w:tblBorders>
      <w:tblCellMar>
        <w:left w:w="115" w:type="dxa"/>
        <w:right w:w="115" w:type="dxa"/>
      </w:tblCellMar>
      <w:tblLook w:val="04A0" w:firstRow="1" w:lastRow="0" w:firstColumn="1" w:lastColumn="0" w:noHBand="0" w:noVBand="1"/>
    </w:tblPr>
    <w:tblGrid>
      <w:gridCol w:w="5244"/>
      <w:gridCol w:w="3560"/>
    </w:tblGrid>
    <w:tr w:rsidR="000F048A" w:rsidRPr="005D5930" w:rsidTr="00967366">
      <w:tc>
        <w:tcPr>
          <w:tcW w:w="2978" w:type="pct"/>
          <w:shd w:val="clear" w:color="auto" w:fill="auto"/>
          <w:vAlign w:val="center"/>
        </w:tcPr>
        <w:p w:rsidR="000F048A" w:rsidRPr="00E162CD" w:rsidRDefault="000F048A" w:rsidP="00CC264F">
          <w:pPr>
            <w:pStyle w:val="Footer"/>
            <w:jc w:val="both"/>
            <w:rPr>
              <w:rFonts w:ascii="Centaur" w:hAnsi="Centaur"/>
              <w:caps/>
              <w:sz w:val="22"/>
              <w:szCs w:val="18"/>
              <w:lang w:val="id-ID" w:eastAsia="en-US"/>
            </w:rPr>
          </w:pPr>
          <w:r w:rsidRPr="00E162CD">
            <w:rPr>
              <w:rFonts w:ascii="Centaur" w:hAnsi="Centaur"/>
              <w:caps/>
              <w:sz w:val="20"/>
              <w:szCs w:val="18"/>
              <w:lang w:val="id-ID" w:eastAsia="en-US"/>
            </w:rPr>
            <w:t>DOI</w:t>
          </w:r>
          <w:r w:rsidRPr="00E162CD">
            <w:rPr>
              <w:rFonts w:ascii="Centaur" w:hAnsi="Centaur"/>
              <w:caps/>
              <w:sz w:val="22"/>
              <w:szCs w:val="18"/>
              <w:lang w:val="id-ID" w:eastAsia="en-US"/>
            </w:rPr>
            <w:t xml:space="preserve">: </w:t>
          </w:r>
          <w:r w:rsidRPr="00E162CD">
            <w:rPr>
              <w:rFonts w:ascii="Centaur" w:hAnsi="Centaur" w:cs="Helvetica"/>
              <w:sz w:val="22"/>
              <w:szCs w:val="18"/>
              <w:shd w:val="clear" w:color="auto" w:fill="FFFFFF"/>
              <w:lang w:val="id-ID" w:eastAsia="en-US"/>
            </w:rPr>
            <w:t>http://dx.doi.org/</w:t>
          </w:r>
          <w:r w:rsidRPr="00E162CD">
            <w:rPr>
              <w:rFonts w:ascii="Cambria Math" w:hAnsi="Cambria Math" w:cs="Helvetica"/>
              <w:sz w:val="22"/>
              <w:szCs w:val="18"/>
              <w:shd w:val="clear" w:color="auto" w:fill="FFFFFF"/>
              <w:lang w:val="id-ID" w:eastAsia="en-US"/>
            </w:rPr>
            <w:t>1</w:t>
          </w:r>
          <w:r w:rsidRPr="00E162CD">
            <w:rPr>
              <w:rFonts w:ascii="Centaur" w:hAnsi="Centaur" w:cs="Helvetica"/>
              <w:sz w:val="22"/>
              <w:szCs w:val="18"/>
              <w:shd w:val="clear" w:color="auto" w:fill="FFFFFF"/>
              <w:lang w:val="id-ID" w:eastAsia="en-US"/>
            </w:rPr>
            <w:t>0.26555/bioedukatika</w:t>
          </w:r>
          <w:r w:rsidRPr="00E162CD">
            <w:rPr>
              <w:rFonts w:ascii="Centaur" w:hAnsi="Centaur"/>
              <w:caps/>
              <w:sz w:val="22"/>
              <w:szCs w:val="18"/>
              <w:lang w:val="id-ID" w:eastAsia="en-US"/>
            </w:rPr>
            <w:t xml:space="preserve"> </w:t>
          </w:r>
        </w:p>
      </w:tc>
      <w:tc>
        <w:tcPr>
          <w:tcW w:w="2022" w:type="pct"/>
          <w:shd w:val="clear" w:color="auto" w:fill="auto"/>
          <w:vAlign w:val="center"/>
        </w:tcPr>
        <w:p w:rsidR="000F048A" w:rsidRPr="00E162CD" w:rsidRDefault="000F048A" w:rsidP="00CC264F">
          <w:pPr>
            <w:pStyle w:val="Footer"/>
            <w:jc w:val="right"/>
            <w:rPr>
              <w:rFonts w:ascii="Centaur" w:hAnsi="Centaur"/>
              <w:caps/>
              <w:sz w:val="22"/>
              <w:szCs w:val="18"/>
              <w:lang w:val="id-ID" w:eastAsia="en-US"/>
            </w:rPr>
          </w:pPr>
          <w:r w:rsidRPr="00E162CD">
            <w:rPr>
              <w:rFonts w:ascii="Centaur" w:hAnsi="Centaur"/>
              <w:sz w:val="22"/>
              <w:szCs w:val="18"/>
              <w:lang w:val="id-ID" w:eastAsia="en-US"/>
            </w:rPr>
            <w:t>email: bioedukatika@uad.ac.id</w:t>
          </w:r>
        </w:p>
      </w:tc>
    </w:tr>
  </w:tbl>
  <w:p w:rsidR="000F048A" w:rsidRDefault="000F0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4BE" w:rsidRDefault="008214BE" w:rsidP="00DD76D8">
      <w:pPr>
        <w:spacing w:after="0" w:line="240" w:lineRule="auto"/>
      </w:pPr>
      <w:r>
        <w:separator/>
      </w:r>
    </w:p>
  </w:footnote>
  <w:footnote w:type="continuationSeparator" w:id="0">
    <w:p w:rsidR="008214BE" w:rsidRDefault="008214BE" w:rsidP="00DD7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F048A" w:rsidRPr="00483F6F" w:rsidTr="00967366">
      <w:tc>
        <w:tcPr>
          <w:tcW w:w="9072" w:type="dxa"/>
          <w:tcBorders>
            <w:top w:val="nil"/>
            <w:left w:val="nil"/>
            <w:bottom w:val="single" w:sz="8" w:space="0" w:color="auto"/>
            <w:right w:val="nil"/>
          </w:tcBorders>
          <w:shd w:val="clear" w:color="auto" w:fill="auto"/>
        </w:tcPr>
        <w:p w:rsidR="000F048A" w:rsidRPr="00AA2B34" w:rsidRDefault="000F048A" w:rsidP="00720DE8">
          <w:pPr>
            <w:pStyle w:val="Header"/>
            <w:rPr>
              <w:rFonts w:ascii="Lao UI" w:hAnsi="Lao UI" w:cs="Lao UI"/>
              <w:sz w:val="18"/>
              <w:szCs w:val="18"/>
              <w:lang w:val="id-ID" w:eastAsia="en-US"/>
            </w:rPr>
          </w:pPr>
          <w:r w:rsidRPr="00AA2B34">
            <w:rPr>
              <w:rFonts w:ascii="Lao UI" w:hAnsi="Lao UI" w:cs="Lao UI"/>
              <w:sz w:val="18"/>
              <w:szCs w:val="18"/>
              <w:lang w:val="id-ID" w:eastAsia="en-US"/>
            </w:rPr>
            <w:t>Judul artikel</w:t>
          </w:r>
        </w:p>
      </w:tc>
    </w:tr>
  </w:tbl>
  <w:p w:rsidR="000F048A" w:rsidRPr="004C024B" w:rsidRDefault="000F048A">
    <w:pPr>
      <w:pStyle w:val="Header"/>
      <w:rPr>
        <w:rFonts w:ascii="Centaur" w:hAnsi="Centau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F048A" w:rsidRPr="00483F6F" w:rsidTr="00967366">
      <w:tc>
        <w:tcPr>
          <w:tcW w:w="9072" w:type="dxa"/>
          <w:tcBorders>
            <w:top w:val="nil"/>
            <w:left w:val="nil"/>
            <w:bottom w:val="single" w:sz="8" w:space="0" w:color="auto"/>
            <w:right w:val="nil"/>
          </w:tcBorders>
          <w:shd w:val="clear" w:color="auto" w:fill="auto"/>
        </w:tcPr>
        <w:p w:rsidR="000F048A" w:rsidRPr="00AA2B34" w:rsidRDefault="00A8799D" w:rsidP="00720DE8">
          <w:pPr>
            <w:pStyle w:val="Header"/>
            <w:jc w:val="right"/>
            <w:rPr>
              <w:rFonts w:ascii="Lao UI" w:hAnsi="Lao UI" w:cs="Lao UI"/>
              <w:sz w:val="18"/>
              <w:szCs w:val="18"/>
              <w:lang w:val="id-ID" w:eastAsia="en-US"/>
            </w:rPr>
          </w:pPr>
          <w:r>
            <w:rPr>
              <w:rFonts w:ascii="Lao UI" w:hAnsi="Lao UI" w:cs="Lao UI"/>
              <w:sz w:val="18"/>
              <w:szCs w:val="18"/>
              <w:lang w:val="en-US" w:eastAsia="en-US"/>
            </w:rPr>
            <w:t>Sutanto Trijuni Putro; Sri Haryanti Prasetiyowati</w:t>
          </w:r>
          <w:r w:rsidR="000F048A" w:rsidRPr="00AA2B34">
            <w:rPr>
              <w:rFonts w:ascii="Lao UI" w:hAnsi="Lao UI" w:cs="Lao UI"/>
              <w:sz w:val="18"/>
              <w:szCs w:val="18"/>
              <w:lang w:val="id-ID" w:eastAsia="en-US"/>
            </w:rPr>
            <w:t xml:space="preserve"> | Geomedia Vol xx No X Tahun 20xx </w:t>
          </w:r>
        </w:p>
      </w:tc>
    </w:tr>
  </w:tbl>
  <w:p w:rsidR="000F048A" w:rsidRPr="007F7A99" w:rsidRDefault="000F048A" w:rsidP="007F7A99">
    <w:pPr>
      <w:pStyle w:val="Header"/>
      <w:rPr>
        <w:rFonts w:ascii="Centaur" w:hAnsi="Centau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F048A" w:rsidRPr="00483F6F" w:rsidTr="00967366">
      <w:tc>
        <w:tcPr>
          <w:tcW w:w="9072" w:type="dxa"/>
          <w:tcBorders>
            <w:top w:val="nil"/>
            <w:left w:val="nil"/>
            <w:bottom w:val="single" w:sz="8" w:space="0" w:color="auto"/>
            <w:right w:val="nil"/>
          </w:tcBorders>
          <w:shd w:val="clear" w:color="auto" w:fill="auto"/>
        </w:tcPr>
        <w:p w:rsidR="000F048A" w:rsidRPr="00AA2B34" w:rsidRDefault="000F048A" w:rsidP="00720DE8">
          <w:pPr>
            <w:pStyle w:val="Header"/>
            <w:rPr>
              <w:rFonts w:ascii="Lao UI" w:hAnsi="Lao UI" w:cs="Lao UI"/>
              <w:sz w:val="18"/>
              <w:szCs w:val="18"/>
              <w:lang w:val="id-ID" w:eastAsia="en-US"/>
            </w:rPr>
          </w:pPr>
          <w:r w:rsidRPr="00AA2B34">
            <w:rPr>
              <w:rFonts w:ascii="Lao UI" w:hAnsi="Lao UI" w:cs="Lao UI"/>
              <w:sz w:val="18"/>
              <w:szCs w:val="18"/>
              <w:lang w:val="id-ID" w:eastAsia="en-US"/>
            </w:rPr>
            <w:t>Judul artikel</w:t>
          </w:r>
        </w:p>
      </w:tc>
    </w:tr>
  </w:tbl>
  <w:p w:rsidR="000F048A" w:rsidRPr="004C024B" w:rsidRDefault="000F048A">
    <w:pPr>
      <w:pStyle w:val="Header"/>
      <w:rPr>
        <w:rFonts w:ascii="Centaur" w:hAnsi="Centaur"/>
        <w:sz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F048A" w:rsidRPr="00483F6F" w:rsidTr="00967366">
      <w:tc>
        <w:tcPr>
          <w:tcW w:w="9072" w:type="dxa"/>
          <w:tcBorders>
            <w:top w:val="nil"/>
            <w:left w:val="nil"/>
            <w:bottom w:val="single" w:sz="8" w:space="0" w:color="auto"/>
            <w:right w:val="nil"/>
          </w:tcBorders>
          <w:shd w:val="clear" w:color="auto" w:fill="auto"/>
        </w:tcPr>
        <w:p w:rsidR="000F048A" w:rsidRPr="00E162CD" w:rsidRDefault="000F048A" w:rsidP="00210BA0">
          <w:pPr>
            <w:pStyle w:val="Header"/>
            <w:jc w:val="right"/>
            <w:rPr>
              <w:rFonts w:ascii="Centaur" w:hAnsi="Centaur"/>
              <w:sz w:val="22"/>
              <w:szCs w:val="22"/>
              <w:lang w:val="id-ID" w:eastAsia="en-US"/>
            </w:rPr>
          </w:pPr>
          <w:r w:rsidRPr="00AA2B34">
            <w:rPr>
              <w:rFonts w:ascii="Lao UI" w:hAnsi="Lao UI" w:cs="Lao UI"/>
              <w:sz w:val="18"/>
              <w:szCs w:val="18"/>
              <w:lang w:val="id-ID" w:eastAsia="en-US"/>
            </w:rPr>
            <w:t>nama penulis pertama, dkk | Geomedia Vol xx No X Tahun 20xx</w:t>
          </w:r>
        </w:p>
      </w:tc>
    </w:tr>
  </w:tbl>
  <w:p w:rsidR="000F048A" w:rsidRPr="007F7A99" w:rsidRDefault="000F048A" w:rsidP="007F7A99">
    <w:pPr>
      <w:pStyle w:val="Header"/>
      <w:rPr>
        <w:rFonts w:ascii="Centaur" w:hAnsi="Centaur"/>
        <w:sz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48A" w:rsidRPr="00D02455" w:rsidRDefault="000F048A" w:rsidP="003610B0">
    <w:pPr>
      <w:pStyle w:val="Headerdepan"/>
    </w:pPr>
    <w:r w:rsidRPr="00D02455">
      <w:t>JURNAL BIOEDUKATIKA Vol. x No. x Tahun 20XX | xx – 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C071AA"/>
    <w:multiLevelType w:val="hybridMultilevel"/>
    <w:tmpl w:val="03D6883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7A974567"/>
    <w:multiLevelType w:val="hybridMultilevel"/>
    <w:tmpl w:val="610C9B8C"/>
    <w:lvl w:ilvl="0" w:tplc="0421000F">
      <w:start w:val="1"/>
      <w:numFmt w:val="decimal"/>
      <w:lvlText w:val="%1."/>
      <w:lvlJc w:val="left"/>
      <w:pPr>
        <w:ind w:left="785" w:hanging="360"/>
      </w:pPr>
    </w:lvl>
    <w:lvl w:ilvl="1" w:tplc="04210019">
      <w:start w:val="1"/>
      <w:numFmt w:val="lowerLetter"/>
      <w:lvlText w:val="%2."/>
      <w:lvlJc w:val="left"/>
      <w:pPr>
        <w:ind w:left="1070"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QxNrQ0MjAwMTIwNzdV0lEKTi0uzszPAykwNKoFANEWSBMtAAAA"/>
  </w:docVars>
  <w:rsids>
    <w:rsidRoot w:val="00702EF4"/>
    <w:rsid w:val="00005615"/>
    <w:rsid w:val="0001405E"/>
    <w:rsid w:val="000204CA"/>
    <w:rsid w:val="000255C3"/>
    <w:rsid w:val="00030D72"/>
    <w:rsid w:val="000916D1"/>
    <w:rsid w:val="000A50A4"/>
    <w:rsid w:val="000A703D"/>
    <w:rsid w:val="000B1818"/>
    <w:rsid w:val="000B654C"/>
    <w:rsid w:val="000D1490"/>
    <w:rsid w:val="000F048A"/>
    <w:rsid w:val="000F7114"/>
    <w:rsid w:val="00120DBB"/>
    <w:rsid w:val="0013376F"/>
    <w:rsid w:val="00144934"/>
    <w:rsid w:val="00146FD6"/>
    <w:rsid w:val="00157512"/>
    <w:rsid w:val="001602E6"/>
    <w:rsid w:val="00160FD2"/>
    <w:rsid w:val="001926E3"/>
    <w:rsid w:val="001B2B7E"/>
    <w:rsid w:val="001B47E7"/>
    <w:rsid w:val="001C5F90"/>
    <w:rsid w:val="001E2AE4"/>
    <w:rsid w:val="001F2944"/>
    <w:rsid w:val="00205908"/>
    <w:rsid w:val="00210BA0"/>
    <w:rsid w:val="002363DC"/>
    <w:rsid w:val="002405A7"/>
    <w:rsid w:val="00241ED4"/>
    <w:rsid w:val="00265ADC"/>
    <w:rsid w:val="002754D6"/>
    <w:rsid w:val="00286887"/>
    <w:rsid w:val="002B6742"/>
    <w:rsid w:val="002C73FD"/>
    <w:rsid w:val="002D3711"/>
    <w:rsid w:val="002E2F98"/>
    <w:rsid w:val="003432DB"/>
    <w:rsid w:val="003434C9"/>
    <w:rsid w:val="0034697C"/>
    <w:rsid w:val="003610B0"/>
    <w:rsid w:val="00361144"/>
    <w:rsid w:val="0036306C"/>
    <w:rsid w:val="003A73F4"/>
    <w:rsid w:val="003C14E9"/>
    <w:rsid w:val="003D0900"/>
    <w:rsid w:val="003D1CD6"/>
    <w:rsid w:val="003D2AF0"/>
    <w:rsid w:val="003F629B"/>
    <w:rsid w:val="00430AD0"/>
    <w:rsid w:val="00456188"/>
    <w:rsid w:val="00457A40"/>
    <w:rsid w:val="004726B9"/>
    <w:rsid w:val="0048237B"/>
    <w:rsid w:val="00483F6F"/>
    <w:rsid w:val="004848CE"/>
    <w:rsid w:val="004B27D0"/>
    <w:rsid w:val="004C024B"/>
    <w:rsid w:val="004D6580"/>
    <w:rsid w:val="005210B6"/>
    <w:rsid w:val="00553913"/>
    <w:rsid w:val="005625EF"/>
    <w:rsid w:val="00574907"/>
    <w:rsid w:val="005749E5"/>
    <w:rsid w:val="0057587A"/>
    <w:rsid w:val="00577B91"/>
    <w:rsid w:val="00595A9D"/>
    <w:rsid w:val="00596E2D"/>
    <w:rsid w:val="005B6C55"/>
    <w:rsid w:val="005C1044"/>
    <w:rsid w:val="005C5871"/>
    <w:rsid w:val="005D3D1D"/>
    <w:rsid w:val="005D5930"/>
    <w:rsid w:val="005E506C"/>
    <w:rsid w:val="005F361B"/>
    <w:rsid w:val="005F3D1E"/>
    <w:rsid w:val="00611B86"/>
    <w:rsid w:val="00621DA6"/>
    <w:rsid w:val="00646285"/>
    <w:rsid w:val="00651FFF"/>
    <w:rsid w:val="0066567B"/>
    <w:rsid w:val="006658E7"/>
    <w:rsid w:val="00666D71"/>
    <w:rsid w:val="006A17D9"/>
    <w:rsid w:val="006B3639"/>
    <w:rsid w:val="006C1BB2"/>
    <w:rsid w:val="006D2E30"/>
    <w:rsid w:val="006D3A98"/>
    <w:rsid w:val="006D6FE4"/>
    <w:rsid w:val="00702EF4"/>
    <w:rsid w:val="00720DE8"/>
    <w:rsid w:val="00722166"/>
    <w:rsid w:val="00734B52"/>
    <w:rsid w:val="00744C95"/>
    <w:rsid w:val="00772D3A"/>
    <w:rsid w:val="00780572"/>
    <w:rsid w:val="0079592C"/>
    <w:rsid w:val="007A0749"/>
    <w:rsid w:val="007A3B98"/>
    <w:rsid w:val="007A5EDD"/>
    <w:rsid w:val="007B420C"/>
    <w:rsid w:val="007C6191"/>
    <w:rsid w:val="007D3F00"/>
    <w:rsid w:val="007E1D8A"/>
    <w:rsid w:val="007F7A99"/>
    <w:rsid w:val="008000B3"/>
    <w:rsid w:val="00814E8C"/>
    <w:rsid w:val="008214BE"/>
    <w:rsid w:val="0082522C"/>
    <w:rsid w:val="008362B8"/>
    <w:rsid w:val="008514D5"/>
    <w:rsid w:val="00864504"/>
    <w:rsid w:val="008707FD"/>
    <w:rsid w:val="0087317B"/>
    <w:rsid w:val="0089005C"/>
    <w:rsid w:val="008A11CC"/>
    <w:rsid w:val="008A2655"/>
    <w:rsid w:val="008A3DA3"/>
    <w:rsid w:val="008A7F36"/>
    <w:rsid w:val="008B24C7"/>
    <w:rsid w:val="008B4F8D"/>
    <w:rsid w:val="008C1F4F"/>
    <w:rsid w:val="008D79C7"/>
    <w:rsid w:val="00953AFF"/>
    <w:rsid w:val="00953F2F"/>
    <w:rsid w:val="00967366"/>
    <w:rsid w:val="00975F9D"/>
    <w:rsid w:val="009929A5"/>
    <w:rsid w:val="009A7B54"/>
    <w:rsid w:val="009B083D"/>
    <w:rsid w:val="009D46FB"/>
    <w:rsid w:val="00A03654"/>
    <w:rsid w:val="00A17054"/>
    <w:rsid w:val="00A275C4"/>
    <w:rsid w:val="00A53B1F"/>
    <w:rsid w:val="00A5605F"/>
    <w:rsid w:val="00A81D73"/>
    <w:rsid w:val="00A82720"/>
    <w:rsid w:val="00A83530"/>
    <w:rsid w:val="00A8799D"/>
    <w:rsid w:val="00AA2B34"/>
    <w:rsid w:val="00AC6121"/>
    <w:rsid w:val="00B05972"/>
    <w:rsid w:val="00B209C9"/>
    <w:rsid w:val="00B223E1"/>
    <w:rsid w:val="00B338B8"/>
    <w:rsid w:val="00B5518B"/>
    <w:rsid w:val="00B7538D"/>
    <w:rsid w:val="00B9165B"/>
    <w:rsid w:val="00B9683D"/>
    <w:rsid w:val="00BA4C94"/>
    <w:rsid w:val="00BD2AAE"/>
    <w:rsid w:val="00BD42E8"/>
    <w:rsid w:val="00BF7EDC"/>
    <w:rsid w:val="00C0279D"/>
    <w:rsid w:val="00C171A1"/>
    <w:rsid w:val="00C31E04"/>
    <w:rsid w:val="00C35389"/>
    <w:rsid w:val="00C40C0B"/>
    <w:rsid w:val="00C45BD1"/>
    <w:rsid w:val="00C510AA"/>
    <w:rsid w:val="00C62AAD"/>
    <w:rsid w:val="00C634A2"/>
    <w:rsid w:val="00C7642B"/>
    <w:rsid w:val="00CA347D"/>
    <w:rsid w:val="00CC264F"/>
    <w:rsid w:val="00CD5680"/>
    <w:rsid w:val="00CF2CE1"/>
    <w:rsid w:val="00CF484D"/>
    <w:rsid w:val="00D02455"/>
    <w:rsid w:val="00D125FE"/>
    <w:rsid w:val="00D20EF4"/>
    <w:rsid w:val="00D24622"/>
    <w:rsid w:val="00D3687A"/>
    <w:rsid w:val="00D372D0"/>
    <w:rsid w:val="00D42F53"/>
    <w:rsid w:val="00D60E02"/>
    <w:rsid w:val="00D62287"/>
    <w:rsid w:val="00DA75EB"/>
    <w:rsid w:val="00DD76D8"/>
    <w:rsid w:val="00E00AD9"/>
    <w:rsid w:val="00E053DB"/>
    <w:rsid w:val="00E162CD"/>
    <w:rsid w:val="00E16479"/>
    <w:rsid w:val="00E77EFD"/>
    <w:rsid w:val="00EC400C"/>
    <w:rsid w:val="00ED21DF"/>
    <w:rsid w:val="00ED6F5B"/>
    <w:rsid w:val="00EE26D0"/>
    <w:rsid w:val="00F078AF"/>
    <w:rsid w:val="00F07DAC"/>
    <w:rsid w:val="00F11D19"/>
    <w:rsid w:val="00F34282"/>
    <w:rsid w:val="00F4524A"/>
    <w:rsid w:val="00F76130"/>
    <w:rsid w:val="00F82FEB"/>
    <w:rsid w:val="00FC7182"/>
    <w:rsid w:val="00FE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512EA"/>
  <w15:chartTrackingRefBased/>
  <w15:docId w15:val="{1BF9322A-CCBE-457A-891D-95731071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Calibri" w:hAnsi="Bookman Old Style"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2D3711"/>
    <w:pPr>
      <w:spacing w:after="160" w:line="259" w:lineRule="auto"/>
    </w:pPr>
    <w:rPr>
      <w:noProof/>
      <w:sz w:val="24"/>
      <w:szCs w:val="22"/>
      <w:lang w:val="id-ID"/>
    </w:rPr>
  </w:style>
  <w:style w:type="paragraph" w:styleId="Heading1">
    <w:name w:val="heading 1"/>
    <w:aliases w:val="Judul Artikel"/>
    <w:basedOn w:val="Normal"/>
    <w:next w:val="Normal"/>
    <w:link w:val="Heading1Char"/>
    <w:uiPriority w:val="9"/>
    <w:rsid w:val="00F34282"/>
    <w:pPr>
      <w:keepNext/>
      <w:spacing w:before="100" w:beforeAutospacing="1" w:after="100" w:afterAutospacing="1" w:line="240" w:lineRule="auto"/>
      <w:ind w:left="567" w:right="567"/>
      <w:jc w:val="center"/>
      <w:outlineLvl w:val="0"/>
    </w:pPr>
    <w:rPr>
      <w:rFonts w:ascii="Segoe UI" w:eastAsia="Times New Roman" w:hAnsi="Segoe UI"/>
      <w:b/>
      <w:bCs/>
      <w:kern w:val="32"/>
      <w:sz w:val="28"/>
      <w:szCs w:val="32"/>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6D8"/>
    <w:pPr>
      <w:tabs>
        <w:tab w:val="center" w:pos="4513"/>
        <w:tab w:val="right" w:pos="9026"/>
      </w:tabs>
      <w:spacing w:after="0" w:line="240" w:lineRule="auto"/>
    </w:pPr>
    <w:rPr>
      <w:szCs w:val="20"/>
      <w:lang w:val="x-none" w:eastAsia="x-none"/>
    </w:rPr>
  </w:style>
  <w:style w:type="character" w:customStyle="1" w:styleId="HeaderChar">
    <w:name w:val="Header Char"/>
    <w:link w:val="Header"/>
    <w:uiPriority w:val="99"/>
    <w:rsid w:val="00DD76D8"/>
    <w:rPr>
      <w:sz w:val="24"/>
    </w:rPr>
  </w:style>
  <w:style w:type="paragraph" w:styleId="Footer">
    <w:name w:val="footer"/>
    <w:basedOn w:val="Normal"/>
    <w:link w:val="FooterChar"/>
    <w:uiPriority w:val="99"/>
    <w:unhideWhenUsed/>
    <w:rsid w:val="00DD76D8"/>
    <w:pPr>
      <w:tabs>
        <w:tab w:val="center" w:pos="4513"/>
        <w:tab w:val="right" w:pos="9026"/>
      </w:tabs>
      <w:spacing w:after="0" w:line="240" w:lineRule="auto"/>
    </w:pPr>
    <w:rPr>
      <w:szCs w:val="20"/>
      <w:lang w:val="x-none" w:eastAsia="x-none"/>
    </w:rPr>
  </w:style>
  <w:style w:type="character" w:customStyle="1" w:styleId="FooterChar">
    <w:name w:val="Footer Char"/>
    <w:link w:val="Footer"/>
    <w:uiPriority w:val="99"/>
    <w:rsid w:val="00DD76D8"/>
    <w:rPr>
      <w:sz w:val="24"/>
    </w:rPr>
  </w:style>
  <w:style w:type="paragraph" w:customStyle="1" w:styleId="Headerdepan">
    <w:name w:val="Header depan"/>
    <w:basedOn w:val="Header"/>
    <w:link w:val="HeaderdepanChar"/>
    <w:autoRedefine/>
    <w:qFormat/>
    <w:rsid w:val="003610B0"/>
    <w:pPr>
      <w:jc w:val="center"/>
    </w:pPr>
    <w:rPr>
      <w:rFonts w:ascii="Times New Roman" w:hAnsi="Times New Roman"/>
      <w:sz w:val="18"/>
      <w:lang w:val="en-US"/>
    </w:rPr>
  </w:style>
  <w:style w:type="table" w:styleId="TableGrid">
    <w:name w:val="Table Grid"/>
    <w:basedOn w:val="TableNormal"/>
    <w:uiPriority w:val="39"/>
    <w:rsid w:val="00DD7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depanChar">
    <w:name w:val="Header depan Char"/>
    <w:link w:val="Headerdepan"/>
    <w:rsid w:val="003610B0"/>
    <w:rPr>
      <w:rFonts w:ascii="Times New Roman" w:hAnsi="Times New Roman"/>
      <w:sz w:val="18"/>
      <w:lang w:eastAsia="x-none"/>
    </w:rPr>
  </w:style>
  <w:style w:type="character" w:customStyle="1" w:styleId="Heading1Char">
    <w:name w:val="Heading 1 Char"/>
    <w:aliases w:val="Judul Artikel Char"/>
    <w:link w:val="Heading1"/>
    <w:uiPriority w:val="9"/>
    <w:rsid w:val="00F34282"/>
    <w:rPr>
      <w:rFonts w:ascii="Segoe UI" w:eastAsia="Times New Roman" w:hAnsi="Segoe UI" w:cs="Times New Roman"/>
      <w:b/>
      <w:bCs/>
      <w:kern w:val="32"/>
      <w:sz w:val="28"/>
      <w:szCs w:val="32"/>
      <w:lang w:val="en-US"/>
    </w:rPr>
  </w:style>
  <w:style w:type="paragraph" w:customStyle="1" w:styleId="Judul">
    <w:name w:val="Judul"/>
    <w:link w:val="JudulChar"/>
    <w:qFormat/>
    <w:rsid w:val="001602E6"/>
    <w:pPr>
      <w:spacing w:before="100" w:beforeAutospacing="1" w:after="100" w:afterAutospacing="1"/>
    </w:pPr>
    <w:rPr>
      <w:rFonts w:ascii="Segoe UI" w:eastAsia="Times New Roman" w:hAnsi="Segoe UI"/>
      <w:b/>
      <w:bCs/>
      <w:kern w:val="32"/>
      <w:sz w:val="28"/>
      <w:szCs w:val="32"/>
    </w:rPr>
  </w:style>
  <w:style w:type="paragraph" w:customStyle="1" w:styleId="Author">
    <w:name w:val="Author"/>
    <w:link w:val="AuthorChar"/>
    <w:autoRedefine/>
    <w:qFormat/>
    <w:rsid w:val="008B4F8D"/>
    <w:pPr>
      <w:spacing w:after="120"/>
    </w:pPr>
    <w:rPr>
      <w:rFonts w:ascii="Lao UI" w:eastAsia="Times New Roman" w:hAnsi="Lao UI" w:cs="Lao UI"/>
      <w:b/>
      <w:bCs/>
      <w:noProof/>
      <w:kern w:val="32"/>
      <w:sz w:val="22"/>
      <w:szCs w:val="22"/>
      <w:lang w:val="id-ID" w:eastAsia="id-ID"/>
    </w:rPr>
  </w:style>
  <w:style w:type="character" w:customStyle="1" w:styleId="JudulChar">
    <w:name w:val="Judul Char"/>
    <w:link w:val="Judul"/>
    <w:rsid w:val="001602E6"/>
    <w:rPr>
      <w:rFonts w:ascii="Segoe UI" w:eastAsia="Times New Roman" w:hAnsi="Segoe UI"/>
      <w:b/>
      <w:bCs/>
      <w:kern w:val="32"/>
      <w:sz w:val="28"/>
      <w:szCs w:val="32"/>
      <w:lang w:val="en-US" w:eastAsia="en-US" w:bidi="ar-SA"/>
    </w:rPr>
  </w:style>
  <w:style w:type="paragraph" w:customStyle="1" w:styleId="Affiliasi">
    <w:name w:val="Affiliasi"/>
    <w:link w:val="AffiliasiChar"/>
    <w:autoRedefine/>
    <w:qFormat/>
    <w:rsid w:val="00B05972"/>
    <w:rPr>
      <w:rFonts w:ascii="Lao UI" w:eastAsia="Times New Roman" w:hAnsi="Lao UI" w:cs="Lao UI"/>
      <w:b/>
      <w:bCs/>
      <w:kern w:val="32"/>
      <w:szCs w:val="32"/>
      <w:lang w:val="id-ID"/>
    </w:rPr>
  </w:style>
  <w:style w:type="character" w:customStyle="1" w:styleId="AuthorChar">
    <w:name w:val="Author Char"/>
    <w:link w:val="Author"/>
    <w:rsid w:val="008B4F8D"/>
    <w:rPr>
      <w:rFonts w:ascii="Lao UI" w:eastAsia="Times New Roman" w:hAnsi="Lao UI" w:cs="Lao UI"/>
      <w:b/>
      <w:bCs/>
      <w:noProof/>
      <w:kern w:val="32"/>
      <w:sz w:val="22"/>
      <w:szCs w:val="22"/>
      <w:lang w:val="id-ID" w:eastAsia="id-ID"/>
    </w:rPr>
  </w:style>
  <w:style w:type="paragraph" w:customStyle="1" w:styleId="Abstrakabstract">
    <w:name w:val="Abstrak (abstract)"/>
    <w:link w:val="AbstrakabstractChar"/>
    <w:autoRedefine/>
    <w:qFormat/>
    <w:rsid w:val="00AA2B34"/>
    <w:pPr>
      <w:spacing w:after="60"/>
      <w:jc w:val="both"/>
    </w:pPr>
    <w:rPr>
      <w:rFonts w:ascii="Lao UI" w:eastAsia="Times New Roman" w:hAnsi="Lao UI" w:cs="Lao UI"/>
      <w:bCs/>
      <w:noProof/>
      <w:kern w:val="32"/>
      <w:sz w:val="18"/>
      <w:szCs w:val="18"/>
      <w:lang w:val="id-ID" w:eastAsia="id-ID"/>
    </w:rPr>
  </w:style>
  <w:style w:type="character" w:customStyle="1" w:styleId="AffiliasiChar">
    <w:name w:val="Affiliasi Char"/>
    <w:link w:val="Affiliasi"/>
    <w:rsid w:val="00B05972"/>
    <w:rPr>
      <w:rFonts w:ascii="Lao UI" w:eastAsia="Times New Roman" w:hAnsi="Lao UI" w:cs="Lao UI"/>
      <w:b/>
      <w:bCs/>
      <w:kern w:val="32"/>
      <w:szCs w:val="32"/>
      <w:lang w:val="id-ID"/>
    </w:rPr>
  </w:style>
  <w:style w:type="paragraph" w:customStyle="1" w:styleId="keywordkatakunci">
    <w:name w:val="keyword (kata kunci)"/>
    <w:link w:val="keywordkatakunciChar"/>
    <w:autoRedefine/>
    <w:qFormat/>
    <w:rsid w:val="000A703D"/>
    <w:rPr>
      <w:rFonts w:ascii="Times New Roman" w:eastAsia="Times New Roman" w:hAnsi="Times New Roman"/>
      <w:bCs/>
      <w:kern w:val="32"/>
      <w:szCs w:val="32"/>
      <w:lang w:eastAsia="id-ID"/>
    </w:rPr>
  </w:style>
  <w:style w:type="character" w:customStyle="1" w:styleId="AbstrakabstractChar">
    <w:name w:val="Abstrak (abstract) Char"/>
    <w:link w:val="Abstrakabstract"/>
    <w:rsid w:val="00AA2B34"/>
    <w:rPr>
      <w:rFonts w:ascii="Lao UI" w:eastAsia="Times New Roman" w:hAnsi="Lao UI" w:cs="Lao UI"/>
      <w:bCs/>
      <w:noProof/>
      <w:kern w:val="32"/>
      <w:sz w:val="18"/>
      <w:szCs w:val="18"/>
      <w:lang w:val="id-ID" w:eastAsia="id-ID"/>
    </w:rPr>
  </w:style>
  <w:style w:type="paragraph" w:customStyle="1" w:styleId="sejarahartikel">
    <w:name w:val="sejarah artikel"/>
    <w:link w:val="sejarahartikelChar"/>
    <w:autoRedefine/>
    <w:qFormat/>
    <w:rsid w:val="00AA2B34"/>
    <w:pPr>
      <w:ind w:right="-155"/>
    </w:pPr>
    <w:rPr>
      <w:rFonts w:ascii="Lao UI" w:eastAsia="Times New Roman" w:hAnsi="Lao UI" w:cs="Lao UI"/>
      <w:bCs/>
      <w:i/>
      <w:noProof/>
      <w:kern w:val="32"/>
      <w:sz w:val="18"/>
      <w:szCs w:val="18"/>
      <w:lang w:eastAsia="id-ID"/>
    </w:rPr>
  </w:style>
  <w:style w:type="character" w:customStyle="1" w:styleId="keywordkatakunciChar">
    <w:name w:val="keyword (kata kunci) Char"/>
    <w:link w:val="keywordkatakunci"/>
    <w:rsid w:val="000A703D"/>
    <w:rPr>
      <w:rFonts w:ascii="Times New Roman" w:eastAsia="Times New Roman" w:hAnsi="Times New Roman"/>
      <w:bCs/>
      <w:kern w:val="32"/>
      <w:szCs w:val="32"/>
      <w:lang w:eastAsia="id-ID"/>
    </w:rPr>
  </w:style>
  <w:style w:type="paragraph" w:customStyle="1" w:styleId="Sistematika">
    <w:name w:val="Sistematika"/>
    <w:link w:val="SistematikaChar"/>
    <w:qFormat/>
    <w:rsid w:val="00953F2F"/>
    <w:pPr>
      <w:spacing w:before="100" w:beforeAutospacing="1" w:after="120"/>
    </w:pPr>
    <w:rPr>
      <w:rFonts w:ascii="Times New Roman" w:eastAsia="Times New Roman" w:hAnsi="Times New Roman"/>
      <w:b/>
      <w:bCs/>
      <w:kern w:val="32"/>
      <w:sz w:val="22"/>
      <w:szCs w:val="32"/>
      <w:lang w:val="id-ID" w:eastAsia="id-ID"/>
    </w:rPr>
  </w:style>
  <w:style w:type="character" w:customStyle="1" w:styleId="sejarahartikelChar">
    <w:name w:val="sejarah artikel Char"/>
    <w:link w:val="sejarahartikel"/>
    <w:rsid w:val="00AA2B34"/>
    <w:rPr>
      <w:rFonts w:ascii="Lao UI" w:eastAsia="Times New Roman" w:hAnsi="Lao UI" w:cs="Lao UI"/>
      <w:bCs/>
      <w:i/>
      <w:noProof/>
      <w:kern w:val="32"/>
      <w:sz w:val="18"/>
      <w:szCs w:val="18"/>
      <w:lang w:eastAsia="id-ID"/>
    </w:rPr>
  </w:style>
  <w:style w:type="paragraph" w:customStyle="1" w:styleId="kontenutama">
    <w:name w:val="konten utama"/>
    <w:link w:val="kontenutamaChar"/>
    <w:autoRedefine/>
    <w:qFormat/>
    <w:rsid w:val="00A8799D"/>
    <w:pPr>
      <w:ind w:firstLine="567"/>
      <w:jc w:val="both"/>
    </w:pPr>
    <w:rPr>
      <w:rFonts w:ascii="Leelawadee UI" w:eastAsia="Times New Roman" w:hAnsi="Leelawadee UI" w:cs="Leelawadee UI"/>
      <w:bCs/>
      <w:noProof/>
      <w:kern w:val="32"/>
      <w:lang w:val="id-ID" w:eastAsia="id-ID"/>
    </w:rPr>
  </w:style>
  <w:style w:type="character" w:customStyle="1" w:styleId="SistematikaChar">
    <w:name w:val="Sistematika Char"/>
    <w:link w:val="Sistematika"/>
    <w:rsid w:val="00953F2F"/>
    <w:rPr>
      <w:rFonts w:ascii="Times New Roman" w:eastAsia="Times New Roman" w:hAnsi="Times New Roman"/>
      <w:b/>
      <w:bCs/>
      <w:kern w:val="32"/>
      <w:sz w:val="22"/>
      <w:szCs w:val="32"/>
      <w:lang w:val="id-ID" w:eastAsia="id-ID"/>
    </w:rPr>
  </w:style>
  <w:style w:type="paragraph" w:customStyle="1" w:styleId="namagambar">
    <w:name w:val="nama gambar"/>
    <w:link w:val="namagambarChar"/>
    <w:autoRedefine/>
    <w:qFormat/>
    <w:rsid w:val="00953F2F"/>
    <w:pPr>
      <w:spacing w:after="120"/>
      <w:jc w:val="center"/>
    </w:pPr>
    <w:rPr>
      <w:rFonts w:ascii="Times New Roman" w:eastAsia="Times New Roman" w:hAnsi="Times New Roman"/>
      <w:bCs/>
      <w:kern w:val="32"/>
      <w:sz w:val="22"/>
      <w:szCs w:val="32"/>
    </w:rPr>
  </w:style>
  <w:style w:type="character" w:customStyle="1" w:styleId="kontenutamaChar">
    <w:name w:val="konten utama Char"/>
    <w:link w:val="kontenutama"/>
    <w:rsid w:val="00A8799D"/>
    <w:rPr>
      <w:rFonts w:ascii="Leelawadee UI" w:eastAsia="Times New Roman" w:hAnsi="Leelawadee UI" w:cs="Leelawadee UI"/>
      <w:bCs/>
      <w:noProof/>
      <w:kern w:val="32"/>
      <w:lang w:val="id-ID" w:eastAsia="id-ID"/>
    </w:rPr>
  </w:style>
  <w:style w:type="paragraph" w:customStyle="1" w:styleId="namatabel">
    <w:name w:val="nama tabel"/>
    <w:link w:val="namatabelChar"/>
    <w:autoRedefine/>
    <w:qFormat/>
    <w:rsid w:val="000A703D"/>
    <w:pPr>
      <w:spacing w:before="120"/>
      <w:ind w:left="720" w:hanging="720"/>
      <w:jc w:val="center"/>
    </w:pPr>
    <w:rPr>
      <w:rFonts w:ascii="Times New Roman" w:eastAsia="Times New Roman" w:hAnsi="Times New Roman"/>
      <w:bCs/>
      <w:kern w:val="32"/>
      <w:sz w:val="22"/>
      <w:szCs w:val="22"/>
    </w:rPr>
  </w:style>
  <w:style w:type="character" w:customStyle="1" w:styleId="namagambarChar">
    <w:name w:val="nama gambar Char"/>
    <w:link w:val="namagambar"/>
    <w:rsid w:val="00953F2F"/>
    <w:rPr>
      <w:rFonts w:ascii="Times New Roman" w:eastAsia="Times New Roman" w:hAnsi="Times New Roman"/>
      <w:bCs/>
      <w:kern w:val="32"/>
      <w:sz w:val="22"/>
      <w:szCs w:val="32"/>
    </w:rPr>
  </w:style>
  <w:style w:type="paragraph" w:customStyle="1" w:styleId="kepalatabel">
    <w:name w:val="kepala tabel"/>
    <w:link w:val="kepalatabelChar"/>
    <w:autoRedefine/>
    <w:qFormat/>
    <w:rsid w:val="00953F2F"/>
    <w:pPr>
      <w:jc w:val="center"/>
    </w:pPr>
    <w:rPr>
      <w:rFonts w:ascii="Times New Roman" w:eastAsia="Times New Roman" w:hAnsi="Times New Roman"/>
      <w:b/>
      <w:bCs/>
      <w:kern w:val="32"/>
      <w:sz w:val="22"/>
      <w:szCs w:val="32"/>
      <w:lang w:eastAsia="id-ID"/>
    </w:rPr>
  </w:style>
  <w:style w:type="character" w:customStyle="1" w:styleId="namatabelChar">
    <w:name w:val="nama tabel Char"/>
    <w:link w:val="namatabel"/>
    <w:rsid w:val="000A703D"/>
    <w:rPr>
      <w:rFonts w:ascii="Times New Roman" w:eastAsia="Times New Roman" w:hAnsi="Times New Roman"/>
      <w:bCs/>
      <w:kern w:val="32"/>
      <w:sz w:val="22"/>
      <w:szCs w:val="22"/>
    </w:rPr>
  </w:style>
  <w:style w:type="paragraph" w:customStyle="1" w:styleId="subkepalatabel">
    <w:name w:val="sub kepala tabel"/>
    <w:link w:val="subkepalatabelChar"/>
    <w:qFormat/>
    <w:rsid w:val="00953F2F"/>
    <w:pPr>
      <w:jc w:val="center"/>
    </w:pPr>
    <w:rPr>
      <w:rFonts w:ascii="Times New Roman" w:eastAsia="Times New Roman" w:hAnsi="Times New Roman"/>
      <w:b/>
      <w:bCs/>
      <w:kern w:val="32"/>
      <w:szCs w:val="32"/>
      <w:lang w:eastAsia="id-ID"/>
    </w:rPr>
  </w:style>
  <w:style w:type="character" w:customStyle="1" w:styleId="kepalatabelChar">
    <w:name w:val="kepala tabel Char"/>
    <w:link w:val="kepalatabel"/>
    <w:rsid w:val="00953F2F"/>
    <w:rPr>
      <w:rFonts w:ascii="Times New Roman" w:eastAsia="Times New Roman" w:hAnsi="Times New Roman"/>
      <w:b/>
      <w:bCs/>
      <w:kern w:val="32"/>
      <w:sz w:val="22"/>
      <w:szCs w:val="32"/>
      <w:lang w:eastAsia="id-ID"/>
    </w:rPr>
  </w:style>
  <w:style w:type="paragraph" w:customStyle="1" w:styleId="datatabel">
    <w:name w:val="data tabel"/>
    <w:link w:val="datatabelChar"/>
    <w:qFormat/>
    <w:rsid w:val="005C1044"/>
    <w:pPr>
      <w:jc w:val="center"/>
    </w:pPr>
    <w:rPr>
      <w:rFonts w:ascii="Centaur" w:eastAsia="Times New Roman" w:hAnsi="Centaur"/>
      <w:bCs/>
      <w:kern w:val="32"/>
      <w:sz w:val="18"/>
      <w:szCs w:val="32"/>
      <w:lang w:val="id-ID" w:eastAsia="id-ID"/>
    </w:rPr>
  </w:style>
  <w:style w:type="character" w:customStyle="1" w:styleId="subkepalatabelChar">
    <w:name w:val="sub kepala tabel Char"/>
    <w:link w:val="subkepalatabel"/>
    <w:rsid w:val="00953F2F"/>
    <w:rPr>
      <w:rFonts w:ascii="Times New Roman" w:eastAsia="Times New Roman" w:hAnsi="Times New Roman"/>
      <w:b/>
      <w:bCs/>
      <w:kern w:val="32"/>
      <w:szCs w:val="32"/>
      <w:lang w:eastAsia="id-ID"/>
    </w:rPr>
  </w:style>
  <w:style w:type="paragraph" w:customStyle="1" w:styleId="catatantabel">
    <w:name w:val="catatan tabel"/>
    <w:link w:val="catatantabelChar"/>
    <w:qFormat/>
    <w:rsid w:val="005C1044"/>
    <w:rPr>
      <w:rFonts w:ascii="Centaur" w:eastAsia="Times New Roman" w:hAnsi="Centaur"/>
      <w:bCs/>
      <w:kern w:val="32"/>
      <w:sz w:val="16"/>
      <w:szCs w:val="32"/>
      <w:lang w:val="id-ID" w:eastAsia="id-ID"/>
    </w:rPr>
  </w:style>
  <w:style w:type="character" w:customStyle="1" w:styleId="datatabelChar">
    <w:name w:val="data tabel Char"/>
    <w:link w:val="datatabel"/>
    <w:rsid w:val="005C1044"/>
    <w:rPr>
      <w:rFonts w:ascii="Centaur" w:eastAsia="Times New Roman" w:hAnsi="Centaur"/>
      <w:bCs/>
      <w:kern w:val="32"/>
      <w:sz w:val="18"/>
      <w:szCs w:val="32"/>
      <w:lang w:bidi="ar-SA"/>
    </w:rPr>
  </w:style>
  <w:style w:type="paragraph" w:customStyle="1" w:styleId="referensi">
    <w:name w:val="referensi"/>
    <w:link w:val="referensiChar"/>
    <w:autoRedefine/>
    <w:qFormat/>
    <w:rsid w:val="00953F2F"/>
    <w:pPr>
      <w:spacing w:after="60"/>
      <w:ind w:left="720" w:hanging="720"/>
      <w:jc w:val="both"/>
    </w:pPr>
    <w:rPr>
      <w:rFonts w:ascii="Times New Roman" w:eastAsia="Times New Roman" w:hAnsi="Times New Roman"/>
      <w:bCs/>
      <w:kern w:val="32"/>
      <w:sz w:val="22"/>
      <w:szCs w:val="32"/>
      <w:lang w:eastAsia="id-ID"/>
    </w:rPr>
  </w:style>
  <w:style w:type="character" w:customStyle="1" w:styleId="catatantabelChar">
    <w:name w:val="catatan tabel Char"/>
    <w:link w:val="catatantabel"/>
    <w:rsid w:val="005C1044"/>
    <w:rPr>
      <w:rFonts w:ascii="Centaur" w:eastAsia="Times New Roman" w:hAnsi="Centaur"/>
      <w:bCs/>
      <w:kern w:val="32"/>
      <w:sz w:val="16"/>
      <w:szCs w:val="32"/>
      <w:lang w:bidi="ar-SA"/>
    </w:rPr>
  </w:style>
  <w:style w:type="paragraph" w:styleId="BodyText">
    <w:name w:val="Body Text"/>
    <w:basedOn w:val="Normal"/>
    <w:link w:val="BodyTextChar"/>
    <w:uiPriority w:val="99"/>
    <w:rsid w:val="00EE26D0"/>
    <w:pPr>
      <w:tabs>
        <w:tab w:val="left" w:pos="288"/>
      </w:tabs>
      <w:spacing w:after="120" w:line="228" w:lineRule="auto"/>
      <w:ind w:firstLine="288"/>
      <w:jc w:val="both"/>
    </w:pPr>
    <w:rPr>
      <w:rFonts w:ascii="Times New Roman" w:eastAsia="MS Mincho" w:hAnsi="Times New Roman"/>
      <w:spacing w:val="-1"/>
      <w:sz w:val="20"/>
      <w:szCs w:val="20"/>
      <w:lang w:val="en-US" w:eastAsia="x-none"/>
    </w:rPr>
  </w:style>
  <w:style w:type="character" w:customStyle="1" w:styleId="referensiChar">
    <w:name w:val="referensi Char"/>
    <w:link w:val="referensi"/>
    <w:rsid w:val="00953F2F"/>
    <w:rPr>
      <w:rFonts w:ascii="Times New Roman" w:eastAsia="Times New Roman" w:hAnsi="Times New Roman"/>
      <w:bCs/>
      <w:kern w:val="32"/>
      <w:sz w:val="22"/>
      <w:szCs w:val="32"/>
      <w:lang w:eastAsia="id-ID"/>
    </w:rPr>
  </w:style>
  <w:style w:type="character" w:customStyle="1" w:styleId="BodyTextChar">
    <w:name w:val="Body Text Char"/>
    <w:link w:val="BodyText"/>
    <w:uiPriority w:val="99"/>
    <w:rsid w:val="00EE26D0"/>
    <w:rPr>
      <w:rFonts w:ascii="Times New Roman" w:eastAsia="MS Mincho" w:hAnsi="Times New Roman" w:cs="Times New Roman"/>
      <w:spacing w:val="-1"/>
      <w:szCs w:val="20"/>
      <w:lang w:val="en-US"/>
    </w:rPr>
  </w:style>
  <w:style w:type="character" w:styleId="Hyperlink">
    <w:name w:val="Hyperlink"/>
    <w:uiPriority w:val="99"/>
    <w:unhideWhenUsed/>
    <w:rsid w:val="0082522C"/>
    <w:rPr>
      <w:color w:val="0000FF"/>
      <w:u w:val="single"/>
    </w:rPr>
  </w:style>
  <w:style w:type="paragraph" w:styleId="DocumentMap">
    <w:name w:val="Document Map"/>
    <w:basedOn w:val="Normal"/>
    <w:link w:val="DocumentMapChar"/>
    <w:uiPriority w:val="99"/>
    <w:unhideWhenUsed/>
    <w:rsid w:val="00621DA6"/>
    <w:pPr>
      <w:spacing w:after="0" w:line="240" w:lineRule="auto"/>
    </w:pPr>
    <w:rPr>
      <w:rFonts w:ascii="Tahoma" w:eastAsia="Times New Roman" w:hAnsi="Tahoma"/>
      <w:sz w:val="16"/>
      <w:szCs w:val="16"/>
      <w:lang w:val="en-US"/>
    </w:rPr>
  </w:style>
  <w:style w:type="character" w:customStyle="1" w:styleId="DocumentMapChar">
    <w:name w:val="Document Map Char"/>
    <w:link w:val="DocumentMap"/>
    <w:uiPriority w:val="99"/>
    <w:rsid w:val="00621DA6"/>
    <w:rPr>
      <w:rFonts w:ascii="Tahoma" w:eastAsia="Times New Roman" w:hAnsi="Tahoma" w:cs="Tahoma"/>
      <w:sz w:val="16"/>
      <w:szCs w:val="16"/>
      <w:lang w:val="en-US" w:eastAsia="en-US"/>
    </w:rPr>
  </w:style>
  <w:style w:type="character" w:customStyle="1" w:styleId="UnresolvedMention1">
    <w:name w:val="Unresolved Mention1"/>
    <w:uiPriority w:val="99"/>
    <w:semiHidden/>
    <w:unhideWhenUsed/>
    <w:rsid w:val="002E2F98"/>
    <w:rPr>
      <w:color w:val="808080"/>
      <w:shd w:val="clear" w:color="auto" w:fill="E6E6E6"/>
    </w:rPr>
  </w:style>
  <w:style w:type="paragraph" w:customStyle="1" w:styleId="hangingindent">
    <w:name w:val="hangingindent"/>
    <w:basedOn w:val="Normal"/>
    <w:rsid w:val="00B9165B"/>
    <w:pPr>
      <w:spacing w:before="100" w:beforeAutospacing="1" w:after="100" w:afterAutospacing="1" w:line="240" w:lineRule="auto"/>
    </w:pPr>
    <w:rPr>
      <w:rFonts w:ascii="Times New Roman" w:eastAsia="Times New Roman" w:hAnsi="Times New Roman"/>
      <w:noProof w:val="0"/>
      <w:szCs w:val="24"/>
      <w:lang w:eastAsia="id-ID"/>
    </w:rPr>
  </w:style>
  <w:style w:type="paragraph" w:styleId="Caption">
    <w:name w:val="caption"/>
    <w:basedOn w:val="Normal"/>
    <w:next w:val="Normal"/>
    <w:uiPriority w:val="35"/>
    <w:unhideWhenUsed/>
    <w:qFormat/>
    <w:rsid w:val="000F048A"/>
    <w:pPr>
      <w:spacing w:after="0" w:line="240" w:lineRule="auto"/>
      <w:jc w:val="center"/>
    </w:pPr>
    <w:rPr>
      <w:rFonts w:ascii="Book Antiqua" w:hAnsi="Book Antiqua"/>
      <w:iCs/>
      <w:noProof w:val="0"/>
      <w:sz w:val="22"/>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8.xml"/><Relationship Id="rId10" Type="http://schemas.openxmlformats.org/officeDocument/2006/relationships/hyperlink" Target="https://journal.uny.ac.id/index.php/geomedia/index" TargetMode="External"/><Relationship Id="rId19" Type="http://schemas.openxmlformats.org/officeDocument/2006/relationships/image" Target="media/image3.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journal.uad.ac.id/index.php/BIOEDUKATIKA"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microsoft.com/office/2007/relationships/hdphoto" Target="media/hdphoto1.wdp"/><Relationship Id="rId35"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J:\DRAFT%20TEMPLATE%20JURNAL%20CIVICS%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MLM</b:Tag>
    <b:SourceType>BookSection</b:SourceType>
    <b:Guid>{CBFCE86D-B095-4720-9900-956AA34912B1}</b:Guid>
    <b:Author>
      <b:Author>
        <b:NameList>
          <b:Person>
            <b:Last>Martínez</b:Last>
            <b:First>M.L.</b:First>
          </b:Person>
          <b:Person>
            <b:Last>Maun</b:Last>
            <b:First>M.A.</b:First>
          </b:Person>
          <b:Person>
            <b:Last>Psuty</b:Last>
            <b:First>N.P.</b:First>
          </b:Person>
        </b:NameList>
      </b:Author>
      <b:BookAuthor>
        <b:NameList>
          <b:Person>
            <b:Last>Caldwell</b:Last>
            <b:First>M.M.</b:First>
          </b:Person>
          <b:Person>
            <b:Last>G.Heldmaier</b:Last>
          </b:Person>
          <b:Person>
            <b:Last>Jackson</b:Last>
            <b:First>R.B.</b:First>
          </b:Person>
          <b:Person>
            <b:Last>Lange</b:Last>
            <b:First>O.L.</b:First>
          </b:Person>
          <b:Person>
            <b:Last>H.A.Mooney</b:Last>
          </b:Person>
          <b:Person>
            <b:Last>Schulze</b:Last>
            <b:First>E.-D.</b:First>
          </b:Person>
          <b:Person>
            <b:Last>U. Sommer</b:Last>
            <b:First>Kiel</b:First>
          </b:Person>
        </b:NameList>
      </b:BookAuthor>
      <b:Editor>
        <b:NameList>
          <b:Person>
            <b:Last>L.Martínez</b:Last>
            <b:First>M.</b:First>
          </b:Person>
          <b:Person>
            <b:Last>Psuty</b:Last>
            <b:First>N.</b:First>
            <b:Middle>P.</b:Middle>
          </b:Person>
        </b:NameList>
      </b:Editor>
    </b:Author>
    <b:Title>The Fragility and Conservation of the World’s Coastal Dunes: Geomorphological, Ecological, and Socioeconomic Perspectives</b:Title>
    <b:BookTitle>Ecological Studies,Vol. 171. Analysis and Synthesis</b:BookTitle>
    <b:Year>2008</b:Year>
    <b:Pages>355-369</b:Pages>
    <b:City>Berlin/Heidelberg</b:City>
    <b:Publisher>Sprimger</b:Publisher>
    <b:RefOrder>1</b:RefOrder>
  </b:Source>
  <b:Source>
    <b:Tag>Sud06</b:Tag>
    <b:SourceType>Book</b:SourceType>
    <b:Guid>{E6DD746A-9119-48DF-8533-48E9B0C5E3F7}</b:Guid>
    <b:Author>
      <b:Author>
        <b:NameList>
          <b:Person>
            <b:Last>Sudmeier-Rieux</b:Last>
            <b:First>Karen</b:First>
          </b:Person>
          <b:Person>
            <b:Last>Masundire</b:Last>
            <b:First>Hillary</b:First>
          </b:Person>
        </b:NameList>
      </b:Author>
      <b:Editor>
        <b:NameList>
          <b:Person>
            <b:Last>Rietbergen</b:Last>
            <b:First>Ali</b:First>
            <b:Middle>Rizvi and Simon</b:Middle>
          </b:Person>
        </b:NameList>
      </b:Editor>
    </b:Author>
    <b:Title>Ecosystems, Livelihoods and Disasters: An integrated approach to disaster risk management</b:Title>
    <b:Year>2006</b:Year>
    <b:City>Switzerland and Cambridge</b:City>
    <b:Publisher>IUCN</b:Publisher>
    <b:RefOrder>2</b:RefOrder>
  </b:Source>
  <b:Source>
    <b:Tag>Neh16</b:Tag>
    <b:SourceType>BookSection</b:SourceType>
    <b:Guid>{4A81AAB6-0928-46A1-AB2D-140AC571075F}</b:Guid>
    <b:Title>Ecosystem Services of Coastal Dune Systems for Hazard Mitigation: Case Studies from Vietnam, Indonesia, and Chile</b:Title>
    <b:Year>2016</b:Year>
    <b:Author>
      <b:Author>
        <b:NameList>
          <b:Person>
            <b:Last>Nehren</b:Last>
            <b:First>Udo</b:First>
          </b:Person>
          <b:Person>
            <b:Last>Thai</b:Last>
            <b:First>Hoang</b:First>
            <b:Middle>Ho Dac</b:Middle>
          </b:Person>
          <b:Person>
            <b:Last>Marfai</b:Last>
            <b:First>Muh</b:First>
            <b:Middle>Aris</b:Middle>
          </b:Person>
          <b:Person>
            <b:Last>Raedig</b:Last>
            <b:First>Claudia</b:First>
          </b:Person>
          <b:Person>
            <b:Last>Alfonso</b:Last>
            <b:First>Sandra</b:First>
          </b:Person>
          <b:Person>
            <b:Last>Sartohadi</b:Last>
            <b:First>Junun</b:First>
          </b:Person>
          <b:Person>
            <b:Last>Castro</b:Last>
            <b:First>Consuelo</b:First>
          </b:Person>
        </b:NameList>
      </b:Author>
      <b:BookAuthor>
        <b:NameList>
          <b:Person>
            <b:Last>Renaud</b:Last>
            <b:First>Fabrice</b:First>
            <b:Middle>G.</b:Middle>
          </b:Person>
          <b:Person>
            <b:Last>Sudmeier-Rieux</b:Last>
            <b:First>Karen</b:First>
          </b:Person>
          <b:Person>
            <b:Last>Estrella</b:Last>
            <b:First>Marisol</b:First>
          </b:Person>
          <b:Person>
            <b:Last>Nehren</b:Last>
            <b:First>Udo</b:First>
          </b:Person>
        </b:NameList>
      </b:BookAuthor>
      <b:Editor>
        <b:NameList>
          <b:Person>
            <b:Last>Nehren</b:Last>
            <b:First>Udo</b:First>
          </b:Person>
        </b:NameList>
      </b:Editor>
    </b:Author>
    <b:BookTitle>Ecosystem-Based Disaster Risk Reduction and Adaptation in Practice</b:BookTitle>
    <b:City>Switzerland</b:City>
    <b:Publisher>Springer International Publishing</b:Publisher>
    <b:RefOrder>3</b:RefOrder>
  </b:Source>
  <b:Source>
    <b:Tag>Gom02</b:Tag>
    <b:SourceType>JournalArticle</b:SourceType>
    <b:Guid>{43AF22B7-9FF0-4B81-8953-093BE08D584A}</b:Guid>
    <b:Title>Sand dune management problems and techniques, Spain</b:Title>
    <b:Year>2002</b:Year>
    <b:Author>
      <b:Author>
        <b:NameList>
          <b:Person>
            <b:Last>Gomez-Pina</b:Last>
            <b:First>Gregorio</b:First>
          </b:Person>
          <b:Person>
            <b:Last>Juan J. Mufioz-Perez</b:Last>
            <b:First>Jose</b:First>
            <b:Middle>L. Ramirez</b:Middle>
          </b:Person>
          <b:Person>
            <b:Last>Leyo</b:Last>
            <b:First>Carlos</b:First>
          </b:Person>
        </b:NameList>
      </b:Author>
    </b:Author>
    <b:JournalName>Journal of Coastal Research</b:JournalName>
    <b:Pages>325-332</b:Pages>
    <b:Issue>36</b:Issue>
    <b:RefOrder>4</b:RefOrder>
  </b:Source>
  <b:Source>
    <b:Tag>Bar11</b:Tag>
    <b:SourceType>JournalArticle</b:SourceType>
    <b:Guid>{0180850D-39A7-4CD4-8334-CD8A036E1FF2}</b:Guid>
    <b:Author>
      <b:Author>
        <b:NameList>
          <b:Person>
            <b:Last>Barbier</b:Last>
            <b:First>Edward</b:First>
            <b:Middle>B.</b:Middle>
          </b:Person>
          <b:Person>
            <b:Last>Hacker</b:Last>
            <b:First>Sally</b:First>
            <b:Middle>D.</b:Middle>
          </b:Person>
          <b:Person>
            <b:Last>Kennedy</b:Last>
            <b:First>Chris</b:First>
          </b:Person>
          <b:Person>
            <b:Last>Koch</b:Last>
            <b:First>Evamaria</b:First>
            <b:Middle>W.</b:Middle>
          </b:Person>
          <b:Person>
            <b:Last>Stier</b:Last>
            <b:First>Adrian</b:First>
            <b:Middle>C.</b:Middle>
          </b:Person>
          <b:Person>
            <b:Last>Silliman</b:Last>
            <b:First>Brian</b:First>
            <b:Middle>R.</b:Middle>
          </b:Person>
        </b:NameList>
      </b:Author>
    </b:Author>
    <b:Title>The Value of Estuarine and Coastal Ecosystem Services</b:Title>
    <b:JournalName>Ecological Monographs</b:JournalName>
    <b:Year>2011</b:Year>
    <b:Pages>169-193</b:Pages>
    <b:Volume>81</b:Volume>
    <b:Issue>2</b:Issue>
    <b:RefOrder>5</b:RefOrder>
  </b:Source>
  <b:Source>
    <b:Tag>Car91</b:Tag>
    <b:SourceType>JournalArticle</b:SourceType>
    <b:Guid>{44DBD3BB-0A47-425F-9017-DB74F36973BC}</b:Guid>
    <b:Author>
      <b:Author>
        <b:NameList>
          <b:Person>
            <b:Last>Carter</b:Last>
            <b:First>R.W.G.</b:First>
          </b:Person>
        </b:NameList>
      </b:Author>
    </b:Author>
    <b:Title>Near-Future Sea Level Impacts on Coastal Dune Landscapes</b:Title>
    <b:JournalName>Landscape Ecology</b:JournalName>
    <b:Year>1991</b:Year>
    <b:Pages>29-39</b:Pages>
    <b:Volume>6</b:Volume>
    <b:Issue>1-2</b:Issue>
    <b:RefOrder>6</b:RefOrder>
  </b:Source>
  <b:Source>
    <b:Tag>Hes08</b:Tag>
    <b:SourceType>BookSection</b:SourceType>
    <b:Guid>{98EA8CB7-84BE-4208-BCF9-9B9B58F475CF}</b:Guid>
    <b:Title>European Coastal Dunes: Ecological Values, Threats, Opportunities and Policy Development</b:Title>
    <b:Year>2008</b:Year>
    <b:Pages>335-351</b:Pages>
    <b:Author>
      <b:Author>
        <b:NameList>
          <b:Person>
            <b:Last>Heslenfeld</b:Last>
            <b:First>P.</b:First>
          </b:Person>
          <b:Person>
            <b:Last>Jungerius</b:Last>
            <b:First>P.D.</b:First>
          </b:Person>
          <b:Person>
            <b:Last>Klijn</b:Last>
            <b:First>J.A.</b:First>
          </b:Person>
        </b:NameList>
      </b:Author>
      <b:BookAuthor>
        <b:NameList>
          <b:Person>
            <b:Last>Caldwell</b:Last>
            <b:First>M.M.</b:First>
          </b:Person>
          <b:Person>
            <b:Last>G.Heldmaier</b:Last>
          </b:Person>
          <b:Person>
            <b:Last>Jackson</b:Last>
            <b:First>R.B.</b:First>
          </b:Person>
          <b:Person>
            <b:Last>Lange</b:Last>
            <b:First>O.L.</b:First>
          </b:Person>
          <b:Person>
            <b:Last>H.A.Mooney</b:Last>
          </b:Person>
          <b:Person>
            <b:Last>Schulze</b:Last>
            <b:First>E.-D.</b:First>
          </b:Person>
          <b:Person>
            <b:Last>U. Sommer</b:Last>
            <b:First>Kiel</b:First>
          </b:Person>
        </b:NameList>
      </b:BookAuthor>
      <b:Editor>
        <b:NameList>
          <b:Person>
            <b:Last>L.Martínez</b:Last>
            <b:First>M.</b:First>
          </b:Person>
          <b:Person>
            <b:Last>Psuty</b:Last>
            <b:First>N.</b:First>
            <b:Middle>P.</b:Middle>
          </b:Person>
        </b:NameList>
      </b:Editor>
    </b:Author>
    <b:BookTitle>Ecological Studies,Vol. 171. Analysis and Synthesis</b:BookTitle>
    <b:City>Berlin/Heidelberg</b:City>
    <b:Publisher>Springer</b:Publisher>
    <b:RefOrder>7</b:RefOrder>
  </b:Source>
  <b:Source>
    <b:Tag>Rau10</b:Tag>
    <b:SourceType>JournalArticle</b:SourceType>
    <b:Guid>{3B2CEC39-C633-40A2-962E-B10181FFF005}</b:Guid>
    <b:Title>Untangling the Environmentalist’s Paradox: Why Is Human Well-being Increasing as Ecosystem Services Degrade?</b:Title>
    <b:Year>2010</b:Year>
    <b:Pages>576-589</b:Pages>
    <b:Author>
      <b:Author>
        <b:NameList>
          <b:Person>
            <b:Last>Raudsepp-Hearne</b:Last>
            <b:First>Ciara</b:First>
          </b:Person>
          <b:Person>
            <b:Last>Peterson</b:Last>
            <b:First>Garry</b:First>
            <b:Middle>D.</b:Middle>
          </b:Person>
          <b:Person>
            <b:Last>Tengö</b:Last>
            <b:First>Maria</b:First>
          </b:Person>
          <b:Person>
            <b:Last>Bennett</b:Last>
            <b:First>Elena</b:First>
            <b:Middle>M.</b:Middle>
          </b:Person>
          <b:Person>
            <b:Last>Holland</b:Last>
            <b:First>Tim</b:First>
          </b:Person>
          <b:Person>
            <b:Last>Benessaiah</b:Last>
            <b:First>Karina</b:First>
          </b:Person>
          <b:Person>
            <b:Last>MacDonald</b:Last>
            <b:First>Graham</b:First>
            <b:Middle>K.</b:Middle>
          </b:Person>
          <b:Person>
            <b:Last>Pfeifer</b:Last>
            <b:First>Laura</b:First>
          </b:Person>
        </b:NameList>
      </b:Author>
    </b:Author>
    <b:JournalName>BioScience</b:JournalName>
    <b:Volume>60</b:Volume>
    <b:Issue>8</b:Issue>
    <b:RefOrder>8</b:RefOrder>
  </b:Source>
  <b:Source>
    <b:Tag>Hes09</b:Tag>
    <b:SourceType>BookSection</b:SourceType>
    <b:Guid>{21064482-5030-4811-865F-0070DD891C94}</b:Guid>
    <b:Author>
      <b:Author>
        <b:NameList>
          <b:Person>
            <b:Last>Hesp</b:Last>
            <b:First>P.A.</b:First>
          </b:Person>
        </b:NameList>
      </b:Author>
      <b:BookAuthor>
        <b:NameList>
          <b:Person>
            <b:Last>Caldwell</b:Last>
            <b:First>M.M.</b:First>
          </b:Person>
          <b:Person>
            <b:Last>G.Heldmaier</b:Last>
          </b:Person>
          <b:Person>
            <b:Last>Jackson</b:Last>
            <b:First>R.B.</b:First>
          </b:Person>
          <b:Person>
            <b:Last>Lange</b:Last>
            <b:First>O.L.</b:First>
          </b:Person>
          <b:Person>
            <b:Last>H.A.Mooney</b:Last>
          </b:Person>
          <b:Person>
            <b:Last>Schulze</b:Last>
            <b:First>E.-D.</b:First>
          </b:Person>
          <b:Person>
            <b:Last>Sommer</b:Last>
            <b:First>U.</b:First>
          </b:Person>
        </b:NameList>
      </b:BookAuthor>
      <b:Editor>
        <b:NameList>
          <b:Person>
            <b:Last>L.Martínez</b:Last>
            <b:First>M.</b:First>
          </b:Person>
          <b:Person>
            <b:Last>Psuty</b:Last>
            <b:First>N.</b:First>
            <b:Middle>P.</b:Middle>
          </b:Person>
        </b:NameList>
      </b:Editor>
    </b:Author>
    <b:Title>Coastal Dunes in the Tropics and Temperate Regions: Location, Formation,Morphology and Vegetation Processes</b:Title>
    <b:BookTitle>Coastal Dunes, Ecology and Conservation. Volume 171. Analysis and Synthesis</b:BookTitle>
    <b:Year>2009</b:Year>
    <b:Pages>29-49</b:Pages>
    <b:City>Berlin Heidelberg New York</b:City>
    <b:Publisher>Springer</b:Publisher>
    <b:RefOrder>9</b:RefOrder>
  </b:Source>
  <b:Source>
    <b:Tag>Liu11</b:Tag>
    <b:SourceType>JournalArticle</b:SourceType>
    <b:Guid>{7736F70A-0026-4D9B-8E11-FD8F9251B7E9}</b:Guid>
    <b:Title>Natural Factors Influencing Blown Sand Hazards in Beijing</b:Title>
    <b:Year>2011</b:Year>
    <b:Pages>23-31</b:Pages>
    <b:Author>
      <b:Author>
        <b:NameList>
          <b:Person>
            <b:Last>Liu</b:Last>
            <b:First>Lianyou</b:First>
          </b:Person>
          <b:Person>
            <b:Last>Shi</b:Last>
            <b:First>Peijun</b:First>
          </b:Person>
          <b:Person>
            <b:First>Xia</b:First>
            <b:Middle>Hu</b:Middle>
          </b:Person>
          <b:Person>
            <b:Last>Liu</b:Last>
            <b:First>Tianke</b:First>
          </b:Person>
          <b:Person>
            <b:Last>Guo</b:Last>
            <b:First>Lanlan</b:First>
          </b:Person>
          <b:Person>
            <b:Last>Zhang</b:Last>
            <b:First>Xiaoxiao</b:First>
          </b:Person>
          <b:Person>
            <b:Last>Tang</b:Last>
            <b:First>Yan</b:First>
          </b:Person>
          <b:Person>
            <b:Last>Lv</b:Last>
            <b:First>Yanli</b:First>
          </b:Person>
          <b:Person>
            <b:Last>Sun</b:Last>
            <b:First>Bingyan</b:First>
          </b:Person>
          <b:Person>
            <b:Last>Zhang</b:Last>
            <b:First>Guoming</b:First>
          </b:Person>
          <b:Person>
            <b:Last>Zhang</b:Last>
            <b:First>Xiaoning</b:First>
          </b:Person>
          <b:Person>
            <b:Last>Zhang</b:Last>
            <b:First>Weiqiang</b:First>
          </b:Person>
          <b:Person>
            <b:Last>Yang</b:Last>
            <b:First>Yanyan</b:First>
          </b:Person>
          <b:Person>
            <b:Last>Wang</b:Last>
            <b:First>Jingpu</b:First>
          </b:Person>
          <b:Person>
            <b:Last>Xiong</b:Last>
            <b:First>Yiying</b:First>
          </b:Person>
        </b:NameList>
      </b:Author>
    </b:Author>
    <b:JournalName>International Journal of Disaster Risk Science</b:JournalName>
    <b:Volume>2</b:Volume>
    <b:Issue>2</b:Issue>
    <b:RefOrder>10</b:RefOrder>
  </b:Source>
</b:Sources>
</file>

<file path=customXml/itemProps1.xml><?xml version="1.0" encoding="utf-8"?>
<ds:datastoreItem xmlns:ds="http://schemas.openxmlformats.org/officeDocument/2006/customXml" ds:itemID="{52607F33-2290-470F-84B8-0A0A21B8C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TEMPLATE JURNAL CIVICS 2018.dotx</Template>
  <TotalTime>42</TotalTime>
  <Pages>11</Pages>
  <Words>13368</Words>
  <Characters>76203</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89393</CharactersWithSpaces>
  <SharedDoc>false</SharedDoc>
  <HLinks>
    <vt:vector size="18" baseType="variant">
      <vt:variant>
        <vt:i4>6553634</vt:i4>
      </vt:variant>
      <vt:variant>
        <vt:i4>6</vt:i4>
      </vt:variant>
      <vt:variant>
        <vt:i4>0</vt:i4>
      </vt:variant>
      <vt:variant>
        <vt:i4>5</vt:i4>
      </vt:variant>
      <vt:variant>
        <vt:lpwstr>http://journal.uad.ac.id/index.php/BIOEDUKATIKA</vt:lpwstr>
      </vt:variant>
      <vt:variant>
        <vt:lpwstr/>
      </vt:variant>
      <vt:variant>
        <vt:i4>6553723</vt:i4>
      </vt:variant>
      <vt:variant>
        <vt:i4>3</vt:i4>
      </vt:variant>
      <vt:variant>
        <vt:i4>0</vt:i4>
      </vt:variant>
      <vt:variant>
        <vt:i4>5</vt:i4>
      </vt:variant>
      <vt:variant>
        <vt:lpwstr>http://www.journal.uad.ac.id/index.php/BIOEDUKATIKA</vt:lpwstr>
      </vt:variant>
      <vt:variant>
        <vt:lpwstr/>
      </vt:variant>
      <vt:variant>
        <vt:i4>1114188</vt:i4>
      </vt:variant>
      <vt:variant>
        <vt:i4>0</vt:i4>
      </vt:variant>
      <vt:variant>
        <vt:i4>0</vt:i4>
      </vt:variant>
      <vt:variant>
        <vt:i4>5</vt:i4>
      </vt:variant>
      <vt:variant>
        <vt:lpwstr>http://uad.ac.id/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sutanto trijuni putro</cp:lastModifiedBy>
  <cp:revision>7</cp:revision>
  <cp:lastPrinted>2018-03-31T03:58:00Z</cp:lastPrinted>
  <dcterms:created xsi:type="dcterms:W3CDTF">2020-02-17T01:51:00Z</dcterms:created>
  <dcterms:modified xsi:type="dcterms:W3CDTF">2020-02-17T02:41:00Z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ies>
</file>