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eastAsia="Times New Roman"/>
        </w:rPr>
      </w:pPr>
      <w:r>
        <w:rPr>
          <w:rFonts w:eastAsia="Times New Roman"/>
        </w:rPr>
        <w:t>Appendix</w:t>
      </w:r>
    </w:p>
    <w:p>
      <w:pPr>
        <w:spacing w:after="200" w:line="240" w:lineRule="auto"/>
        <w:contextualSpacing/>
        <w:jc w:val="center"/>
        <w:rPr>
          <w:rFonts w:eastAsia="Times New Roman"/>
        </w:rPr>
      </w:pPr>
    </w:p>
    <w:p>
      <w:pPr>
        <w:spacing w:after="200" w:line="240" w:lineRule="auto"/>
        <w:contextualSpacing/>
        <w:jc w:val="center"/>
        <w:rPr>
          <w:rFonts w:eastAsia="Times New Roman"/>
        </w:rPr>
      </w:pPr>
      <w:r>
        <w:rPr>
          <w:rFonts w:eastAsia="Times New Roman"/>
        </w:rPr>
        <w:t>Islamic Social Reporting Disclosure Items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3091"/>
        <w:gridCol w:w="5547"/>
        <w:gridCol w:w="142"/>
      </w:tblGrid>
      <w:tr>
        <w:trPr>
          <w:gridAfter w:val="1"/>
          <w:wAfter w:w="144" w:type="dxa"/>
          <w:trHeight w:val="317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No.</w:t>
            </w:r>
          </w:p>
        </w:tc>
        <w:tc>
          <w:tcPr>
            <w:tcW w:w="3110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Factor</w:t>
            </w:r>
          </w:p>
        </w:tc>
        <w:tc>
          <w:tcPr>
            <w:tcW w:w="5594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Item</w:t>
            </w:r>
          </w:p>
        </w:tc>
      </w:tr>
      <w:tr>
        <w:trPr>
          <w:trHeight w:val="102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538" w:type="dxa"/>
            <w:vMerge w:val="restart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110" w:type="dxa"/>
            <w:vMerge w:val="restart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Finance and Investment Themes</w:t>
            </w: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Usury activities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Gharar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Alms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Written-off Late Repayments and Insolvent Clients / Bad Debt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Current value balance sheet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Value added statement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5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1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Products and Service Themes</w:t>
            </w: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Halal status of product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Product safety and quality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Customer complaints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Employees Themes</w:t>
            </w: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Nature of work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Education and training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Equal opportunities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Employee involvement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Health and safety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Working environment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Employment of their special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Higher echelons perform the congregational prayers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Muslim employees are allowed to perform obligatory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Proper place of worship for the employees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538" w:type="dxa"/>
            <w:vMerge w:val="restart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110" w:type="dxa"/>
            <w:vMerge w:val="restart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Social Themes</w:t>
            </w: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Sadaqah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Waqf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Qardhul Hasan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Employee volunteerism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Scholarship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Graduate employment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Youth development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Underprivileged community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Children care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Social activities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Sponsoring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5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1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Environment Themes</w:t>
            </w: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Conservation of environment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Endangered wildlife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Environmental education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110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Corporate Governance Themes</w:t>
            </w: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Sharia compliance status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Ownership structure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Board structure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Declaration of forbidden activities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5594" w:type="dxa"/>
            <w:tcBorders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Anti-corruption policies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</w:tbl>
    <w:p/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9" w:h="16834"/>
      <w:pgMar w:top="1584" w:right="1152" w:bottom="1152" w:left="1584" w:header="720" w:footer="28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rinda">
    <w:altName w:val="苹方-简"/>
    <w:panose1 w:val="00000400000000000000"/>
    <w:charset w:val="00"/>
    <w:family w:val="roman"/>
    <w:pitch w:val="default"/>
    <w:sig w:usb0="00000000" w:usb1="00000000" w:usb2="00000000" w:usb3="00000000" w:csb0="00040001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SimSun">
    <w:altName w:val="宋体-简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000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alatino Linotype">
    <w:altName w:val="苹方-简"/>
    <w:panose1 w:val="02040502050505030304"/>
    <w:charset w:val="00"/>
    <w:family w:val="roman"/>
    <w:pitch w:val="default"/>
    <w:sig w:usb0="00000000" w:usb1="00000000" w:usb2="00000000" w:usb3="00000000" w:csb0="0000019F" w:csb1="00000000"/>
  </w:font>
  <w:font w:name="Palatino-Rmn">
    <w:altName w:val="Hiragino Sans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enguiat Bk BT">
    <w:altName w:val="苹方-简"/>
    <w:panose1 w:val="00000000000000000000"/>
    <w:charset w:val="00"/>
    <w:family w:val="roman"/>
    <w:pitch w:val="default"/>
    <w:sig w:usb0="00000000" w:usb1="00000000" w:usb2="00000000" w:usb3="00000000" w:csb0="0000001B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Cs w:val="24"/>
                            </w:rPr>
                            <w:t>13</w:t>
                          </w:r>
                          <w:r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zSVju0AAAAAUBAAAPAAAAAAAA&#10;AAEAIAAAADgAAABkcnMvZG93bnJldi54bWxQSwECFAAUAAAACACHTuJA4Plr9wQCAAASBAAADgAA&#10;AAAAAAABACAAAAA1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Cs w:val="24"/>
                      </w:rPr>
                      <w:fldChar w:fldCharType="begin"/>
                    </w:r>
                    <w:r>
                      <w:rPr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Cs w:val="24"/>
                      </w:rPr>
                      <w:fldChar w:fldCharType="separate"/>
                    </w:r>
                    <w:r>
                      <w:rPr>
                        <w:szCs w:val="24"/>
                      </w:rPr>
                      <w:t>13</w:t>
                    </w:r>
                    <w:r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  <w:p/>
  <w:p/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Cs w:val="24"/>
                            </w:rPr>
                            <w:t>14</w:t>
                          </w:r>
                          <w:r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zSVju0AAAAAUBAAAPAAAAAAAA&#10;AAEAIAAAADgAAABkcnMvZG93bnJldi54bWxQSwECFAAUAAAACACHTuJAB5gVrwQCAAASBAAADgAA&#10;AAAAAAABACAAAAA1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Cs w:val="24"/>
                      </w:rPr>
                      <w:fldChar w:fldCharType="begin"/>
                    </w:r>
                    <w:r>
                      <w:rPr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Cs w:val="24"/>
                      </w:rPr>
                      <w:fldChar w:fldCharType="separate"/>
                    </w:r>
                    <w:r>
                      <w:rPr>
                        <w:szCs w:val="24"/>
                      </w:rPr>
                      <w:t>14</w:t>
                    </w:r>
                    <w:r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6813731"/>
    </w:sdtPr>
    <w:sdtEndPr>
      <w:rPr>
        <w:szCs w:val="24"/>
      </w:rPr>
    </w:sdtEndPr>
    <w:sdtContent>
      <w:p>
        <w:pPr>
          <w:pStyle w:val="2"/>
          <w:jc w:val="right"/>
          <w:rPr>
            <w:szCs w:val="24"/>
          </w:rPr>
        </w:pPr>
        <w:r>
          <w:rPr>
            <w:szCs w:val="24"/>
          </w:rPr>
          <w:fldChar w:fldCharType="begin"/>
        </w:r>
        <w:r>
          <w:rPr>
            <w:szCs w:val="24"/>
          </w:rPr>
          <w:instrText xml:space="preserve"> PAGE   \* MERGEFORMAT </w:instrText>
        </w:r>
        <w:r>
          <w:rPr>
            <w:szCs w:val="24"/>
          </w:rPr>
          <w:fldChar w:fldCharType="separate"/>
        </w:r>
        <w:r>
          <w:rPr>
            <w:szCs w:val="24"/>
          </w:rPr>
          <w:t>1</w:t>
        </w:r>
        <w:r>
          <w:rPr>
            <w:szCs w:val="24"/>
          </w:rPr>
          <w:fldChar w:fldCharType="end"/>
        </w:r>
      </w:p>
    </w:sdtContent>
  </w:sdt>
  <w:p>
    <w:pPr>
      <w:pStyle w:val="2"/>
    </w:pPr>
  </w:p>
  <w:p/>
  <w:p/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right"/>
    </w:pPr>
    <w:r>
      <w:rPr>
        <w:rFonts w:eastAsia="Times New Roman"/>
        <w:i/>
        <w:color w:val="000000"/>
        <w:sz w:val="20"/>
        <w:szCs w:val="20"/>
      </w:rPr>
      <w:t>The Role of Board</w:t>
    </w:r>
    <w:r>
      <w:rPr>
        <w:rFonts w:eastAsia="Times New Roman"/>
        <w:i/>
        <w:color w:val="000000"/>
        <w:sz w:val="20"/>
        <w:szCs w:val="20"/>
        <w:lang w:val="id-ID"/>
      </w:rPr>
      <w:t xml:space="preserve"> of </w:t>
    </w:r>
    <w:r>
      <w:rPr>
        <w:rFonts w:eastAsia="Times New Roman"/>
        <w:i/>
        <w:color w:val="000000"/>
        <w:sz w:val="20"/>
        <w:szCs w:val="20"/>
      </w:rPr>
      <w:t>Commissioner</w:t>
    </w:r>
    <w:r>
      <w:rPr>
        <w:rFonts w:eastAsia="Times New Roman"/>
        <w:i/>
        <w:color w:val="000000"/>
        <w:sz w:val="20"/>
        <w:szCs w:val="20"/>
        <w:lang w:val="id-ID"/>
      </w:rPr>
      <w:t>s</w:t>
    </w:r>
    <w:r>
      <w:rPr>
        <w:rFonts w:eastAsia="Times New Roman"/>
        <w:i/>
        <w:color w:val="000000"/>
        <w:sz w:val="20"/>
        <w:szCs w:val="20"/>
      </w:rPr>
      <w:t xml:space="preserve"> in Islamic Social Report</w:t>
    </w:r>
    <w:r>
      <w:rPr>
        <w:i/>
        <w:color w:val="000000"/>
        <w:sz w:val="20"/>
        <w:szCs w:val="20"/>
      </w:rPr>
      <w:t>ing</w:t>
    </w:r>
    <w:r>
      <w:rPr>
        <w:rFonts w:cs="Calibri"/>
        <w:i/>
        <w:sz w:val="20"/>
      </w:rPr>
      <w:t xml:space="preserve"> (Ifada, suhendi, and hanafi)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</w:pPr>
    <w:r>
      <w:rPr>
        <w:rFonts w:ascii="Benguiat Bk BT" w:hAnsi="Benguiat Bk BT" w:cs="Calibri"/>
      </w:rPr>
      <w:t>Jurnal Economia</w:t>
    </w:r>
    <w:r>
      <w:rPr>
        <w:rFonts w:cs="Calibri"/>
      </w:rPr>
      <w:t>, Volume 17, Number 2, October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right"/>
      <w:rPr>
        <w:rFonts w:cs="Calibri"/>
        <w:i/>
        <w:sz w:val="20"/>
      </w:rPr>
    </w:pPr>
    <w:r>
      <w:rPr>
        <w:rFonts w:cs="Calibri"/>
        <w:i/>
        <w:sz w:val="20"/>
      </w:rPr>
      <w:t>Tuliskan Judul Artikel (3 kata) …. (Nama Penulis)</w:t>
    </w:r>
  </w:p>
  <w:p>
    <w:pPr>
      <w:pStyle w:val="3"/>
    </w:pPr>
  </w:p>
  <w:p/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6ADC3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DB70426"/>
    <w:rsid w:val="DC6AD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88" w:lineRule="auto"/>
      <w:jc w:val="both"/>
    </w:pPr>
    <w:rPr>
      <w:rFonts w:ascii="Calisto MT" w:hAnsi="Calisto MT" w:eastAsia="Calibri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680"/>
        <w:tab w:val="right" w:pos="9360"/>
      </w:tabs>
      <w:spacing w:line="240" w:lineRule="auto"/>
      <w:jc w:val="left"/>
    </w:pPr>
    <w:rPr>
      <w:rFonts w:eastAsia="Times New Roman"/>
      <w:szCs w:val="22"/>
      <w:lang w:val="id-ID" w:eastAsia="id-ID"/>
    </w:rPr>
  </w:style>
  <w:style w:type="paragraph" w:styleId="3">
    <w:name w:val="header"/>
    <w:basedOn w:val="1"/>
    <w:uiPriority w:val="0"/>
    <w:pPr>
      <w:tabs>
        <w:tab w:val="center" w:pos="4680"/>
        <w:tab w:val="right" w:pos="9360"/>
      </w:tabs>
      <w:spacing w:line="240" w:lineRule="auto"/>
      <w:jc w:val="left"/>
    </w:pPr>
    <w:rPr>
      <w:rFonts w:eastAsia="Times New Roman"/>
      <w:szCs w:val="22"/>
      <w:lang w:val="id-ID" w:eastAsia="id-ID"/>
    </w:rPr>
  </w:style>
  <w:style w:type="paragraph" w:customStyle="1" w:styleId="6">
    <w:name w:val="Style2"/>
    <w:basedOn w:val="1"/>
    <w:qFormat/>
    <w:uiPriority w:val="0"/>
    <w:rPr>
      <w:rFonts w:ascii="Times New Roman" w:hAnsi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Office_3.1.2.5330_F1E327BC-269C-435d-A152-05C5408002CA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2021-09-29T23:57:00Z</dcterms:created>
  <dc:creator>adingustina</dc:creator>
  <cp:lastModifiedBy>adingustina</cp:lastModifiedBy>
  <dcterms:modified xsi:type="dcterms:W3CDTF">2021-09-29T23:58:07Z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</Properties>
</file>