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7B" w:rsidRPr="00CA3391" w:rsidRDefault="00600F9A" w:rsidP="00CF722D">
      <w:pPr>
        <w:pStyle w:val="ListParagraph"/>
        <w:spacing w:after="0" w:line="240" w:lineRule="auto"/>
        <w:jc w:val="center"/>
        <w:rPr>
          <w:rFonts w:ascii="Times New Roman" w:hAnsi="Times New Roman"/>
          <w:b/>
          <w:sz w:val="24"/>
          <w:szCs w:val="24"/>
          <w:lang w:val="en-US"/>
        </w:rPr>
      </w:pPr>
      <w:r w:rsidRPr="00CA3391">
        <w:rPr>
          <w:rFonts w:ascii="Times New Roman" w:hAnsi="Times New Roman"/>
          <w:b/>
          <w:sz w:val="24"/>
          <w:szCs w:val="24"/>
          <w:lang w:val="en-US"/>
        </w:rPr>
        <w:t>TRAINING OF FUTURE TEACHERS FOR THE IMPLEMENTATION OF CONTINUITY OF PRE-SCHOOL AND PRIMARY MATHEMATICAL EDUCATION</w:t>
      </w:r>
    </w:p>
    <w:p w:rsidR="00965C8E" w:rsidRPr="00B26EC4" w:rsidRDefault="00965C8E" w:rsidP="00965C8E">
      <w:pPr>
        <w:spacing w:after="0" w:line="240" w:lineRule="auto"/>
        <w:ind w:left="-491"/>
        <w:jc w:val="center"/>
        <w:rPr>
          <w:rFonts w:ascii="Times New Roman" w:hAnsi="Times New Roman"/>
          <w:sz w:val="24"/>
          <w:szCs w:val="24"/>
          <w:lang w:val="en-US"/>
        </w:rPr>
      </w:pPr>
      <w:r w:rsidRPr="00B26EC4">
        <w:rPr>
          <w:rFonts w:ascii="Times New Roman" w:hAnsi="Times New Roman"/>
          <w:sz w:val="24"/>
          <w:szCs w:val="24"/>
          <w:vertAlign w:val="superscript"/>
          <w:lang w:val="en-US"/>
        </w:rPr>
        <w:t>1</w:t>
      </w:r>
      <w:r w:rsidRPr="00CA3391">
        <w:rPr>
          <w:rFonts w:ascii="Times New Roman" w:hAnsi="Times New Roman"/>
          <w:sz w:val="24"/>
          <w:szCs w:val="24"/>
          <w:lang w:val="en-US"/>
        </w:rPr>
        <w:t>Syzdykbayeva</w:t>
      </w:r>
      <w:r w:rsidRPr="00B26EC4">
        <w:rPr>
          <w:rFonts w:ascii="Times New Roman" w:hAnsi="Times New Roman"/>
          <w:sz w:val="24"/>
          <w:szCs w:val="24"/>
          <w:lang w:val="en-US"/>
        </w:rPr>
        <w:t xml:space="preserve"> </w:t>
      </w:r>
      <w:r w:rsidRPr="00CA3391">
        <w:rPr>
          <w:rFonts w:ascii="Times New Roman" w:hAnsi="Times New Roman"/>
          <w:sz w:val="24"/>
          <w:szCs w:val="24"/>
          <w:lang w:val="en-US"/>
        </w:rPr>
        <w:t>Aigul</w:t>
      </w:r>
      <w:r w:rsidRPr="00B26EC4">
        <w:rPr>
          <w:rFonts w:ascii="Times New Roman" w:hAnsi="Times New Roman"/>
          <w:sz w:val="24"/>
          <w:szCs w:val="24"/>
          <w:lang w:val="en-US"/>
        </w:rPr>
        <w:t xml:space="preserve"> </w:t>
      </w:r>
      <w:r w:rsidRPr="00CA3391">
        <w:rPr>
          <w:rFonts w:ascii="Times New Roman" w:hAnsi="Times New Roman"/>
          <w:sz w:val="24"/>
          <w:szCs w:val="24"/>
          <w:lang w:val="en-US"/>
        </w:rPr>
        <w:t>Dzhumanazarovna</w:t>
      </w:r>
    </w:p>
    <w:p w:rsidR="00965C8E" w:rsidRPr="00B26EC4" w:rsidRDefault="00965C8E" w:rsidP="00965C8E">
      <w:pPr>
        <w:spacing w:after="0" w:line="240" w:lineRule="auto"/>
        <w:ind w:hanging="851"/>
        <w:jc w:val="center"/>
        <w:rPr>
          <w:rFonts w:ascii="Times New Roman" w:hAnsi="Times New Roman"/>
          <w:sz w:val="24"/>
          <w:szCs w:val="24"/>
          <w:lang w:val="en-US"/>
        </w:rPr>
      </w:pPr>
      <w:r w:rsidRPr="00B26EC4">
        <w:rPr>
          <w:rFonts w:ascii="Times New Roman" w:hAnsi="Times New Roman"/>
          <w:sz w:val="24"/>
          <w:szCs w:val="24"/>
          <w:vertAlign w:val="superscript"/>
          <w:lang w:val="en-US"/>
        </w:rPr>
        <w:t>2</w:t>
      </w:r>
      <w:r w:rsidRPr="00CA3391">
        <w:rPr>
          <w:rFonts w:ascii="Times New Roman" w:hAnsi="Times New Roman"/>
          <w:sz w:val="24"/>
          <w:szCs w:val="24"/>
          <w:lang w:val="en-US"/>
        </w:rPr>
        <w:t>Kinzhibayeva</w:t>
      </w:r>
      <w:r w:rsidRPr="00B26EC4">
        <w:rPr>
          <w:rFonts w:ascii="Times New Roman" w:hAnsi="Times New Roman"/>
          <w:sz w:val="24"/>
          <w:szCs w:val="24"/>
          <w:lang w:val="en-US"/>
        </w:rPr>
        <w:t xml:space="preserve"> </w:t>
      </w:r>
      <w:r w:rsidRPr="00CA3391">
        <w:rPr>
          <w:rFonts w:ascii="Times New Roman" w:hAnsi="Times New Roman"/>
          <w:sz w:val="24"/>
          <w:szCs w:val="24"/>
          <w:lang w:val="en-US"/>
        </w:rPr>
        <w:t>Fariza</w:t>
      </w:r>
      <w:r w:rsidRPr="00B26EC4">
        <w:rPr>
          <w:rFonts w:ascii="Times New Roman" w:hAnsi="Times New Roman"/>
          <w:sz w:val="24"/>
          <w:szCs w:val="24"/>
          <w:lang w:val="en-US"/>
        </w:rPr>
        <w:t xml:space="preserve"> </w:t>
      </w:r>
      <w:r w:rsidRPr="00CA3391">
        <w:rPr>
          <w:rFonts w:ascii="Times New Roman" w:hAnsi="Times New Roman"/>
          <w:sz w:val="24"/>
          <w:szCs w:val="24"/>
          <w:lang w:val="en-US"/>
        </w:rPr>
        <w:t>Bagitovna</w:t>
      </w:r>
      <w:r w:rsidRPr="00B26EC4">
        <w:rPr>
          <w:rFonts w:ascii="Times New Roman" w:hAnsi="Times New Roman"/>
          <w:sz w:val="24"/>
          <w:szCs w:val="24"/>
          <w:lang w:val="en-US"/>
        </w:rPr>
        <w:t xml:space="preserve"> </w:t>
      </w:r>
    </w:p>
    <w:p w:rsidR="00965C8E" w:rsidRPr="00CA3391" w:rsidRDefault="00965C8E" w:rsidP="00965C8E">
      <w:pPr>
        <w:spacing w:after="0" w:line="240" w:lineRule="auto"/>
        <w:ind w:hanging="851"/>
        <w:jc w:val="center"/>
        <w:rPr>
          <w:rFonts w:ascii="Times New Roman" w:hAnsi="Times New Roman"/>
          <w:sz w:val="24"/>
          <w:szCs w:val="24"/>
          <w:lang w:val="en-US"/>
        </w:rPr>
      </w:pPr>
      <w:r w:rsidRPr="006424C5">
        <w:rPr>
          <w:rFonts w:ascii="Times New Roman" w:hAnsi="Times New Roman"/>
          <w:sz w:val="24"/>
          <w:szCs w:val="24"/>
          <w:vertAlign w:val="superscript"/>
          <w:lang w:val="en-US"/>
        </w:rPr>
        <w:t>3</w:t>
      </w:r>
      <w:r w:rsidRPr="00CA3391">
        <w:rPr>
          <w:rFonts w:ascii="Times New Roman" w:hAnsi="Times New Roman"/>
          <w:sz w:val="24"/>
          <w:szCs w:val="24"/>
          <w:lang w:val="en-US"/>
        </w:rPr>
        <w:t>Akpayeva Assel Bakirovna</w:t>
      </w:r>
    </w:p>
    <w:p w:rsidR="00965C8E" w:rsidRPr="00CA3391" w:rsidRDefault="00965C8E" w:rsidP="00965C8E">
      <w:pPr>
        <w:spacing w:after="0" w:line="240" w:lineRule="auto"/>
        <w:ind w:hanging="851"/>
        <w:jc w:val="center"/>
        <w:rPr>
          <w:rFonts w:ascii="Times New Roman" w:hAnsi="Times New Roman"/>
          <w:sz w:val="24"/>
          <w:szCs w:val="24"/>
          <w:lang w:val="en-US"/>
        </w:rPr>
      </w:pPr>
      <w:r w:rsidRPr="006424C5">
        <w:rPr>
          <w:rFonts w:ascii="Times New Roman" w:hAnsi="Times New Roman"/>
          <w:sz w:val="24"/>
          <w:szCs w:val="24"/>
          <w:vertAlign w:val="superscript"/>
          <w:lang w:val="en-US"/>
        </w:rPr>
        <w:t>4</w:t>
      </w:r>
      <w:r w:rsidRPr="00CA3391">
        <w:rPr>
          <w:rFonts w:ascii="Times New Roman" w:hAnsi="Times New Roman"/>
          <w:sz w:val="24"/>
          <w:szCs w:val="24"/>
          <w:lang w:val="en-US"/>
        </w:rPr>
        <w:t xml:space="preserve">Ageyeva Larissa Evgenievna </w:t>
      </w:r>
    </w:p>
    <w:p w:rsidR="00965C8E" w:rsidRPr="00CA3391" w:rsidRDefault="00965C8E" w:rsidP="00965C8E">
      <w:pPr>
        <w:spacing w:after="0" w:line="240" w:lineRule="auto"/>
        <w:ind w:hanging="851"/>
        <w:jc w:val="center"/>
        <w:rPr>
          <w:rFonts w:ascii="Times New Roman" w:hAnsi="Times New Roman"/>
          <w:sz w:val="24"/>
          <w:szCs w:val="24"/>
          <w:lang w:val="en-US"/>
        </w:rPr>
      </w:pPr>
      <w:r w:rsidRPr="006424C5">
        <w:rPr>
          <w:rFonts w:ascii="Times New Roman" w:hAnsi="Times New Roman"/>
          <w:sz w:val="24"/>
          <w:szCs w:val="24"/>
          <w:vertAlign w:val="superscript"/>
          <w:lang w:val="en-US"/>
        </w:rPr>
        <w:t>5</w:t>
      </w:r>
      <w:r w:rsidRPr="00CA3391">
        <w:rPr>
          <w:rFonts w:ascii="Times New Roman" w:hAnsi="Times New Roman"/>
          <w:sz w:val="24"/>
          <w:szCs w:val="24"/>
          <w:lang w:val="en-US"/>
        </w:rPr>
        <w:t>Mynzhassarova Marzhangul Zhangazinovna</w:t>
      </w:r>
    </w:p>
    <w:p w:rsidR="00965C8E" w:rsidRPr="00CA3391" w:rsidRDefault="00965C8E" w:rsidP="00965C8E">
      <w:pPr>
        <w:spacing w:after="0" w:line="240" w:lineRule="auto"/>
        <w:jc w:val="center"/>
        <w:rPr>
          <w:rFonts w:ascii="Times New Roman" w:hAnsi="Times New Roman"/>
          <w:sz w:val="24"/>
          <w:szCs w:val="24"/>
          <w:lang w:val="en-US"/>
        </w:rPr>
      </w:pPr>
      <w:r w:rsidRPr="006424C5">
        <w:rPr>
          <w:rFonts w:ascii="Times New Roman" w:hAnsi="Times New Roman"/>
          <w:sz w:val="24"/>
          <w:szCs w:val="24"/>
          <w:vertAlign w:val="superscript"/>
          <w:lang w:val="en-US"/>
        </w:rPr>
        <w:t>6</w:t>
      </w:r>
      <w:r w:rsidRPr="00CA3391">
        <w:rPr>
          <w:rFonts w:ascii="Times New Roman" w:hAnsi="Times New Roman"/>
          <w:sz w:val="24"/>
          <w:szCs w:val="24"/>
          <w:lang w:val="en-US"/>
        </w:rPr>
        <w:t>Baykulova Aigerim Meirkhanovna</w:t>
      </w:r>
    </w:p>
    <w:p w:rsidR="00965C8E" w:rsidRDefault="00965C8E" w:rsidP="00965C8E">
      <w:pPr>
        <w:pStyle w:val="BodyText"/>
        <w:spacing w:before="10"/>
        <w:rPr>
          <w:rFonts w:ascii="Arial"/>
          <w:b/>
          <w:sz w:val="23"/>
        </w:rPr>
      </w:pPr>
    </w:p>
    <w:p w:rsidR="00965C8E" w:rsidRDefault="00965C8E" w:rsidP="00965C8E">
      <w:pPr>
        <w:pStyle w:val="BodyText"/>
        <w:spacing w:before="10"/>
        <w:rPr>
          <w:rFonts w:ascii="Arial"/>
          <w:b/>
          <w:sz w:val="23"/>
        </w:rPr>
      </w:pPr>
    </w:p>
    <w:p w:rsidR="00965C8E" w:rsidRPr="00CA3391" w:rsidRDefault="00965C8E" w:rsidP="00965C8E">
      <w:pPr>
        <w:pStyle w:val="Default"/>
        <w:jc w:val="both"/>
        <w:rPr>
          <w:color w:val="auto"/>
          <w:lang w:val="en-US"/>
        </w:rPr>
      </w:pPr>
      <w:r w:rsidRPr="00CA3391">
        <w:rPr>
          <w:b/>
          <w:color w:val="auto"/>
          <w:lang w:val="en-US"/>
        </w:rPr>
        <w:t>Syzdykbayeva Aigul Dzhumanazarovna</w:t>
      </w:r>
      <w:r w:rsidRPr="00CA3391">
        <w:rPr>
          <w:color w:val="auto"/>
          <w:lang w:val="en-US"/>
        </w:rPr>
        <w:t xml:space="preserve"> - PhD, postdoctoral student, Abai Kazakh National Pedagogical University, ORCID 56610316700, https://www.scopus.com/authid/detail.uri?authorId=56610316700</w:t>
      </w:r>
    </w:p>
    <w:p w:rsidR="00965C8E" w:rsidRPr="00CA3391" w:rsidRDefault="00965C8E" w:rsidP="00965C8E">
      <w:pPr>
        <w:pStyle w:val="Default"/>
        <w:jc w:val="both"/>
        <w:rPr>
          <w:color w:val="auto"/>
          <w:lang w:val="en-US"/>
        </w:rPr>
      </w:pPr>
      <w:r w:rsidRPr="00CA3391">
        <w:rPr>
          <w:b/>
          <w:lang w:val="en-US"/>
        </w:rPr>
        <w:t>Kinzhibayeva Fariza Bagitovna</w:t>
      </w:r>
      <w:r w:rsidRPr="00CA3391">
        <w:rPr>
          <w:color w:val="auto"/>
          <w:lang w:val="en-US"/>
        </w:rPr>
        <w:t xml:space="preserve"> – doctoral student, Abai Kazakh National Pedagogical University.</w:t>
      </w:r>
    </w:p>
    <w:p w:rsidR="00965C8E" w:rsidRPr="00CA3391" w:rsidRDefault="00965C8E" w:rsidP="00965C8E">
      <w:pPr>
        <w:spacing w:after="0" w:line="240" w:lineRule="auto"/>
        <w:rPr>
          <w:rFonts w:ascii="Times New Roman" w:hAnsi="Times New Roman"/>
          <w:sz w:val="24"/>
          <w:szCs w:val="24"/>
          <w:lang w:val="en-US"/>
        </w:rPr>
      </w:pPr>
      <w:r w:rsidRPr="00CA3391">
        <w:rPr>
          <w:rFonts w:ascii="Times New Roman" w:hAnsi="Times New Roman"/>
          <w:b/>
          <w:sz w:val="24"/>
          <w:szCs w:val="24"/>
          <w:lang w:val="en-US"/>
        </w:rPr>
        <w:t xml:space="preserve">Akpayeva Assel Bakirovna </w:t>
      </w:r>
      <w:r w:rsidRPr="00CA3391">
        <w:rPr>
          <w:rFonts w:ascii="Times New Roman" w:hAnsi="Times New Roman"/>
          <w:sz w:val="24"/>
          <w:szCs w:val="24"/>
          <w:lang w:val="en-US"/>
        </w:rPr>
        <w:t>- Candidate of Pedagogical Sciences, Abai Kazakh National Pedagogical University</w:t>
      </w:r>
    </w:p>
    <w:p w:rsidR="00965C8E" w:rsidRPr="00CA3391" w:rsidRDefault="00965C8E" w:rsidP="00965C8E">
      <w:pPr>
        <w:pStyle w:val="Default"/>
        <w:jc w:val="both"/>
        <w:rPr>
          <w:color w:val="auto"/>
          <w:lang w:val="en-US"/>
        </w:rPr>
      </w:pPr>
      <w:r w:rsidRPr="00CA3391">
        <w:rPr>
          <w:b/>
          <w:lang w:val="en-US"/>
        </w:rPr>
        <w:t>Ageyeva Larissa Evgenievna</w:t>
      </w:r>
      <w:r w:rsidRPr="00CA3391">
        <w:rPr>
          <w:color w:val="auto"/>
          <w:lang w:val="en-US"/>
        </w:rPr>
        <w:t xml:space="preserve"> - Candidate of Pedagogical Sciences, </w:t>
      </w:r>
      <w:r w:rsidRPr="00CA3391">
        <w:rPr>
          <w:iCs/>
          <w:lang w:val="en-US"/>
        </w:rPr>
        <w:t>Kazakh National Women's Teacher Training University</w:t>
      </w:r>
      <w:r w:rsidRPr="00CA3391">
        <w:rPr>
          <w:color w:val="auto"/>
          <w:lang w:val="en-US"/>
        </w:rPr>
        <w:t xml:space="preserve">. </w:t>
      </w:r>
    </w:p>
    <w:p w:rsidR="00965C8E" w:rsidRPr="00CA3391" w:rsidRDefault="00965C8E" w:rsidP="00965C8E">
      <w:pPr>
        <w:spacing w:after="0" w:line="240" w:lineRule="auto"/>
        <w:rPr>
          <w:rFonts w:ascii="Times New Roman" w:hAnsi="Times New Roman"/>
          <w:sz w:val="24"/>
          <w:szCs w:val="24"/>
          <w:lang w:val="en-US"/>
        </w:rPr>
      </w:pPr>
      <w:r w:rsidRPr="00CA3391">
        <w:rPr>
          <w:rFonts w:ascii="Times New Roman" w:hAnsi="Times New Roman"/>
          <w:b/>
          <w:sz w:val="24"/>
          <w:szCs w:val="24"/>
          <w:lang w:val="en-US"/>
        </w:rPr>
        <w:t>Mynzhassarova Marzhangul Zhangazinovna</w:t>
      </w:r>
      <w:r w:rsidRPr="00CA3391">
        <w:rPr>
          <w:rFonts w:ascii="Times New Roman" w:hAnsi="Times New Roman"/>
          <w:sz w:val="24"/>
          <w:szCs w:val="24"/>
          <w:lang w:val="en-US"/>
        </w:rPr>
        <w:t xml:space="preserve"> - Candidate of Pedagogical Sciences, Abai Kazakh National Pedagogical University</w:t>
      </w:r>
    </w:p>
    <w:p w:rsidR="00965C8E" w:rsidRPr="00CA3391" w:rsidRDefault="00965C8E" w:rsidP="00965C8E">
      <w:pPr>
        <w:pStyle w:val="Default"/>
        <w:jc w:val="both"/>
        <w:rPr>
          <w:color w:val="auto"/>
          <w:lang w:val="en-US"/>
        </w:rPr>
      </w:pPr>
      <w:r w:rsidRPr="00CA3391">
        <w:rPr>
          <w:b/>
          <w:color w:val="auto"/>
          <w:lang w:val="en-US"/>
        </w:rPr>
        <w:t>Baykulova Aigerim Meirkhanovna</w:t>
      </w:r>
      <w:r w:rsidRPr="00CA3391">
        <w:rPr>
          <w:color w:val="auto"/>
          <w:lang w:val="en-US"/>
        </w:rPr>
        <w:t xml:space="preserve"> -Doctor of Philosophy (PhD), postdoctoral student, Abai Kazakh National Pedagogical University.</w:t>
      </w:r>
    </w:p>
    <w:p w:rsidR="00965C8E" w:rsidRPr="00CA3391" w:rsidRDefault="00965C8E" w:rsidP="00965C8E">
      <w:pPr>
        <w:pStyle w:val="Default"/>
        <w:jc w:val="both"/>
        <w:rPr>
          <w:color w:val="auto"/>
          <w:lang w:val="en-US"/>
        </w:rPr>
      </w:pPr>
      <w:r w:rsidRPr="00CA3391">
        <w:rPr>
          <w:color w:val="auto"/>
          <w:lang w:val="en-US"/>
        </w:rPr>
        <w:t xml:space="preserve">E-mail: </w:t>
      </w:r>
      <w:hyperlink r:id="rId8" w:history="1">
        <w:r w:rsidRPr="00B01E35">
          <w:rPr>
            <w:rStyle w:val="Hyperlink"/>
            <w:lang w:val="en-US"/>
          </w:rPr>
          <w:t>aigul.syzdykbayeva@bk.ru</w:t>
        </w:r>
      </w:hyperlink>
      <w:r>
        <w:rPr>
          <w:color w:val="auto"/>
          <w:lang w:val="en-US"/>
        </w:rPr>
        <w:t xml:space="preserve"> </w:t>
      </w:r>
    </w:p>
    <w:p w:rsidR="00EB389D" w:rsidRPr="00B26EC4" w:rsidRDefault="00EB389D" w:rsidP="00CF722D">
      <w:pPr>
        <w:spacing w:after="0" w:line="240" w:lineRule="auto"/>
        <w:jc w:val="both"/>
        <w:rPr>
          <w:rFonts w:ascii="Times New Roman" w:hAnsi="Times New Roman"/>
          <w:sz w:val="24"/>
          <w:szCs w:val="24"/>
          <w:lang w:val="en-US"/>
        </w:rPr>
      </w:pPr>
      <w:bookmarkStart w:id="0" w:name="_GoBack"/>
      <w:bookmarkEnd w:id="0"/>
    </w:p>
    <w:p w:rsidR="00DD245C" w:rsidRPr="00CA3391" w:rsidRDefault="00DD245C" w:rsidP="00CF722D">
      <w:pPr>
        <w:spacing w:after="0" w:line="240" w:lineRule="auto"/>
        <w:jc w:val="both"/>
        <w:rPr>
          <w:rFonts w:ascii="Times New Roman" w:hAnsi="Times New Roman"/>
          <w:sz w:val="24"/>
          <w:szCs w:val="24"/>
          <w:lang w:val="en-US"/>
        </w:rPr>
      </w:pPr>
    </w:p>
    <w:p w:rsidR="00190E60" w:rsidRPr="00CA3391" w:rsidRDefault="00190E60" w:rsidP="00CF722D">
      <w:pPr>
        <w:pStyle w:val="Default"/>
        <w:ind w:firstLine="567"/>
        <w:jc w:val="both"/>
        <w:rPr>
          <w:b/>
          <w:lang w:val="en-US"/>
        </w:rPr>
      </w:pPr>
    </w:p>
    <w:p w:rsidR="008B12A9" w:rsidRPr="00CF722D" w:rsidRDefault="008B12A9" w:rsidP="00CF722D">
      <w:pPr>
        <w:pStyle w:val="Default"/>
        <w:ind w:firstLine="567"/>
        <w:jc w:val="both"/>
        <w:rPr>
          <w:color w:val="auto"/>
          <w:lang w:val="en-US"/>
        </w:rPr>
      </w:pPr>
      <w:r w:rsidRPr="00CF722D">
        <w:rPr>
          <w:b/>
        </w:rPr>
        <w:t>А</w:t>
      </w:r>
      <w:r w:rsidRPr="00CF722D">
        <w:rPr>
          <w:b/>
          <w:lang w:val="en-US"/>
        </w:rPr>
        <w:t>bstract</w:t>
      </w:r>
      <w:r w:rsidRPr="00CF722D">
        <w:rPr>
          <w:color w:val="auto"/>
          <w:lang w:val="en-US"/>
        </w:rPr>
        <w:t xml:space="preserve"> </w:t>
      </w:r>
    </w:p>
    <w:p w:rsidR="008B12A9" w:rsidRPr="00CF722D" w:rsidRDefault="008B12A9" w:rsidP="00DE5DAF">
      <w:pPr>
        <w:pStyle w:val="Default"/>
        <w:ind w:firstLine="567"/>
        <w:jc w:val="both"/>
        <w:rPr>
          <w:color w:val="auto"/>
          <w:lang w:val="en-US"/>
        </w:rPr>
      </w:pPr>
      <w:r w:rsidRPr="00CF722D">
        <w:rPr>
          <w:color w:val="auto"/>
          <w:lang w:val="en-US"/>
        </w:rPr>
        <w:t>The article deals with the problem of the future teacher's readiness to implement the continuity of preschool and primary mathematical education. The purpose of the study: to determine the level of training of future teachers to implement the continuity of preschool and primary mathematical education and to summarize the data obtained during the pedagogical experiment. The authors define the philosophical, psychological, and pedagogical essence of continuity as a pedagogical phenomenon. The standard curriculum of preschool education and training and the curriculum of the 1st grade are analyzed to determine the continuity of preschool and primary mathematical education. The authors substantiate the structure of the future teacher's readiness to implement the continuity of preschool and primary mathematical education, including: motivational, cognitive, activity and reflexive components. The criteria, indicators and levels of readiness of the future teacher to implement the continuity of preschool and primary mathematics education are presented.</w:t>
      </w:r>
    </w:p>
    <w:p w:rsidR="008B12A9" w:rsidRPr="00CF722D" w:rsidRDefault="008B12A9" w:rsidP="00CF722D">
      <w:pPr>
        <w:pStyle w:val="Default"/>
        <w:ind w:firstLine="567"/>
        <w:jc w:val="both"/>
        <w:rPr>
          <w:color w:val="auto"/>
          <w:lang w:val="en-US"/>
        </w:rPr>
      </w:pPr>
      <w:r w:rsidRPr="00CF722D">
        <w:rPr>
          <w:color w:val="auto"/>
          <w:lang w:val="en-US"/>
        </w:rPr>
        <w:t xml:space="preserve"> The authors developed a diagnostic program that allowed students to identify the level of readiness for the implementation of the continuity of preschool and primary mathematical education. To gather objective information about the possibility of their further development, through the content of pedagogical subjects and elective course "Basics of continuity of preschool and elementary math education", as well as to identify ways to stimulate the desire of the interest of students to assimilate the necessary knowledge and skills in this field.</w:t>
      </w:r>
    </w:p>
    <w:p w:rsidR="008B12A9" w:rsidRPr="00CF722D" w:rsidRDefault="008B12A9" w:rsidP="00CF722D">
      <w:pPr>
        <w:pStyle w:val="Default"/>
        <w:ind w:firstLine="567"/>
        <w:jc w:val="both"/>
        <w:rPr>
          <w:color w:val="auto"/>
          <w:lang w:val="en-US"/>
        </w:rPr>
      </w:pPr>
      <w:r w:rsidRPr="00CF722D">
        <w:rPr>
          <w:b/>
          <w:color w:val="auto"/>
          <w:lang w:val="en-US"/>
        </w:rPr>
        <w:t>Keywords:</w:t>
      </w:r>
      <w:r w:rsidRPr="00CF722D">
        <w:rPr>
          <w:color w:val="auto"/>
          <w:lang w:val="en-US"/>
        </w:rPr>
        <w:t xml:space="preserve"> continui</w:t>
      </w:r>
      <w:r w:rsidR="003C57A2">
        <w:rPr>
          <w:color w:val="auto"/>
          <w:lang w:val="en-US"/>
        </w:rPr>
        <w:t xml:space="preserve">ty, </w:t>
      </w:r>
      <w:r w:rsidRPr="00CF722D">
        <w:rPr>
          <w:color w:val="auto"/>
          <w:lang w:val="en-US"/>
        </w:rPr>
        <w:t>primary mathematical education, professional teacher training, components</w:t>
      </w:r>
    </w:p>
    <w:p w:rsidR="00496651" w:rsidRPr="00CF722D" w:rsidRDefault="00496651" w:rsidP="00CF722D">
      <w:pPr>
        <w:spacing w:after="0" w:line="240" w:lineRule="auto"/>
        <w:ind w:firstLine="567"/>
        <w:rPr>
          <w:rFonts w:ascii="Times New Roman" w:hAnsi="Times New Roman"/>
          <w:b/>
          <w:bCs/>
          <w:sz w:val="24"/>
          <w:szCs w:val="24"/>
          <w:lang w:val="en-US"/>
        </w:rPr>
      </w:pPr>
    </w:p>
    <w:p w:rsidR="00F55B97" w:rsidRPr="00CF722D" w:rsidRDefault="00F55B97" w:rsidP="00CF722D">
      <w:pPr>
        <w:spacing w:after="0" w:line="240" w:lineRule="auto"/>
        <w:ind w:firstLine="360"/>
        <w:jc w:val="both"/>
        <w:rPr>
          <w:rFonts w:ascii="Times New Roman" w:hAnsi="Times New Roman"/>
          <w:b/>
          <w:sz w:val="24"/>
          <w:szCs w:val="24"/>
          <w:lang w:val="en-US"/>
        </w:rPr>
      </w:pPr>
      <w:r w:rsidRPr="00CF722D">
        <w:rPr>
          <w:rFonts w:ascii="Times New Roman" w:hAnsi="Times New Roman"/>
          <w:b/>
          <w:sz w:val="24"/>
          <w:szCs w:val="24"/>
          <w:lang w:val="en-US"/>
        </w:rPr>
        <w:t>1. Introduction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Over the past two decades, we have been actively observing the process of globalization: modern science, the digital revolution, technological breakthroughs and the development of human capital have necessitated the transformation of education.  </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lastRenderedPageBreak/>
        <w:t>The re-evaluation of the values of world civilization was led to the recognition of the need to educate the culture with global thinking at the person, who is capable to actively participate in the development not only of his country, but also of the world in harmony with the world of nature, society and his own internal world. In this regard, the orientation towards new personality qualities led to the development of two educational trends in the Republic of Kazakhstan: modernization and continuity of the education system [1].</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Modernization issues are revealed through the holistic renewal of the content of pre-school, primary and secondary education. Continuity is proclaimed as the basis for the life success of the individual, the well-being of the nation and competitiveness.</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Pre-school education is the first stage of the human continuing education system, so he has the special role in the formation of the personality. So, it is exactly here, there are laid the foundations of personal properties, qualities, abilities, in many ways determining the way of further formation of the child as a schoolchild, student, professional, citizen. However, the potential and achievements of educational institutions in this system are not fully taken into account and used to the full extent as well.</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At present, the Republic of Kazakhstan was introduced the compulsory pre-school education as one of the conditions for implementation of continuing education of the personality. Its essence and content are interpreted as the definition of general and specific goals of education, forming the single content line ensuring the effective progressive development of the child, his successful transition to the next stage of education [2]. </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theoretical foundations of continuity of pre-school and primary education are revealed in the works of L.P. Anisimova, A.G. Asmolova, T.I. Babayeva, A.V. Beloshistoy, L.A. Venger, R.A. Dolzhikova, A.V. Zaporozhets, E.E. Kravtsova, O.A. Kurevina, V.Ya. Lykova, A.A. Lublinskaya, L.A. Paramonova, N.N. Poddyakova et al. [3].</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Psychological foundations of continuity from the point of view of self-worth of pre-school childhood are revealed in the works of L.I. Bozhovich, L.S. Vygotsky, A.V. Zaporozhets, Ya.L. Kolominsky, E.E. Kravtsova, A.N. Leontiev, E.A. Panko, V.I. Slobodchikova, D.B. Elkonina et al. [4].</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Mechanisms of ensuring continuity in educational activities were considered by R.I. Afanasyeva, G.Kh. Buranchulova, N.F. Vinogradova, L.A. Kalmykova, G.I. Karzina, T.D. Kovalchuk, T.S. Komarova, V.D. Lysenko, O.M. Milova, I.A. Popova, R.Kh. Ruga, P.G. Sagymbekova, T.E. Taruntaeva, O.S. Ushakova, Ya.Ya. Charnetskiy, S.M. Chemyrtan [5].</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Peculiarities of realization of continuity in educational process are determined by O.S. Bogdanova, V.Ya. Lykova, V.I. Petrova, Yu.P. Sokolnikov et al. [6].</w:t>
      </w:r>
    </w:p>
    <w:p w:rsidR="00F55B97" w:rsidRPr="00CF722D" w:rsidRDefault="00F55B97" w:rsidP="00CF722D">
      <w:pPr>
        <w:spacing w:after="0" w:line="240" w:lineRule="auto"/>
        <w:ind w:firstLine="567"/>
        <w:jc w:val="both"/>
        <w:rPr>
          <w:rFonts w:ascii="Times New Roman" w:hAnsi="Times New Roman"/>
          <w:sz w:val="24"/>
          <w:szCs w:val="24"/>
          <w:lang w:val="fr-FR"/>
        </w:rPr>
      </w:pPr>
      <w:r w:rsidRPr="00CF722D">
        <w:rPr>
          <w:rFonts w:ascii="Times New Roman" w:hAnsi="Times New Roman"/>
          <w:sz w:val="24"/>
          <w:szCs w:val="24"/>
          <w:lang w:val="en-US"/>
        </w:rPr>
        <w:t>Researches of theoretical, didactic, organizational foundations of realization of continuity of preschool and primary education in modern conditions are carried out by T.A. Erakhtina, Z.A. Klimova, S.V. Kozina, M.Kh. Mizova, V. Pascar, G.V. Tugulieva, Zhong Hua et al. [7-9].</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the Republic of Kazakhstan, the problems of continuity of pre-school and primary education were considered by A.B. Elkeeva, Zh.K. Rysbekova, T.K. Ospanov, Zh.T. Kainbaeva, M.E. Eralieva, Sh.Kh. Kurmanalina, T.A. Aldibaev, A.K. Mendygalieva, T.P. Kucher, N.I. Pustovalova, A.B. Akpaeva, N.N. Demeneva et al. [10].</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Noting the importance of the above-listed researches, it should be emphasized that the issue of continuity of pre-school and primary education in science were sufficiently developed, but there are no developments that reveal the content and mechanisms of continuity of pre-school and primary mathematical education. The study of mathematics plays the system-forming role in education, developing cognitive abilities of person, including to logical thinking, influencing the teaching of other disciplines.</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Thus, there is the contradiction between the existing theoretical basis of vocational training of teachers in the university and the absence of developments, defining the content and mechanisms of formation of skills, determining the success of the implementation of continuity of pre-school and primary mathematical education.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lastRenderedPageBreak/>
        <w:t>This contradiction identified the problem of research, which consists in scientific justification of formation of readiness for the implementation of continuity of pre-school and primary mathematical education at the future teachers.</w:t>
      </w:r>
    </w:p>
    <w:p w:rsidR="00F55B97" w:rsidRPr="00CF722D" w:rsidRDefault="00F55B97" w:rsidP="00CF722D">
      <w:pPr>
        <w:spacing w:after="0" w:line="240" w:lineRule="auto"/>
        <w:ind w:firstLine="567"/>
        <w:jc w:val="both"/>
        <w:rPr>
          <w:rFonts w:ascii="Times New Roman" w:hAnsi="Times New Roman"/>
          <w:b/>
          <w:sz w:val="24"/>
          <w:szCs w:val="24"/>
          <w:lang w:val="en-US"/>
        </w:rPr>
      </w:pPr>
      <w:r w:rsidRPr="00CF722D">
        <w:rPr>
          <w:rFonts w:ascii="Times New Roman" w:hAnsi="Times New Roman"/>
          <w:b/>
          <w:sz w:val="24"/>
          <w:szCs w:val="24"/>
          <w:lang w:val="en-US"/>
        </w:rPr>
        <w:t>2. Method</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order to solve the research tasks, we used: theoretical and empirical methods, in particular, analysis, synthesis, generalization, concretization, polling, testing, pedagogical experiment.</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order to solve the first task, we will determine the essence of the concept of "continuity" and analyze whether there is continuity in the programs of pre-school and primary mathematical education, as well as highlight components that determine the readiness of the future teacher to its implementation.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scientific concept "continuity" is represented the difficult, complex category, integrating in itself many relatively independent aspects, the main of which are philosophical, psychological and pedagogical (table 1).</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Table 1 - Essence of the concept of "continuity"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876"/>
        <w:gridCol w:w="5211"/>
        <w:gridCol w:w="2268"/>
      </w:tblGrid>
      <w:tr w:rsidR="00F55B97" w:rsidRPr="00CF722D" w:rsidTr="00D85824">
        <w:tc>
          <w:tcPr>
            <w:tcW w:w="284" w:type="dxa"/>
            <w:vMerge w:val="restart"/>
            <w:textDirection w:val="tbRl"/>
            <w:vAlign w:val="center"/>
          </w:tcPr>
          <w:p w:rsidR="00F55B97" w:rsidRPr="00CF722D" w:rsidRDefault="00F55B97" w:rsidP="00CF722D">
            <w:pPr>
              <w:autoSpaceDE w:val="0"/>
              <w:autoSpaceDN w:val="0"/>
              <w:adjustRightInd w:val="0"/>
              <w:spacing w:after="0" w:line="240" w:lineRule="auto"/>
              <w:ind w:left="113" w:right="113"/>
              <w:jc w:val="center"/>
              <w:rPr>
                <w:rFonts w:ascii="Times New Roman" w:hAnsi="Times New Roman"/>
                <w:sz w:val="24"/>
                <w:szCs w:val="24"/>
              </w:rPr>
            </w:pPr>
            <w:r w:rsidRPr="00CF722D">
              <w:rPr>
                <w:rFonts w:ascii="Times New Roman" w:hAnsi="Times New Roman"/>
                <w:sz w:val="24"/>
                <w:szCs w:val="24"/>
                <w:lang w:val="en-US"/>
              </w:rPr>
              <w:t xml:space="preserve">Continuity </w:t>
            </w:r>
          </w:p>
        </w:tc>
        <w:tc>
          <w:tcPr>
            <w:tcW w:w="1876" w:type="dxa"/>
          </w:tcPr>
          <w:p w:rsidR="00F55B97" w:rsidRPr="00CF722D" w:rsidRDefault="00F55B97" w:rsidP="00CF722D">
            <w:pPr>
              <w:autoSpaceDE w:val="0"/>
              <w:autoSpaceDN w:val="0"/>
              <w:adjustRightInd w:val="0"/>
              <w:spacing w:after="0" w:line="240" w:lineRule="auto"/>
              <w:jc w:val="center"/>
              <w:rPr>
                <w:rFonts w:ascii="Times New Roman" w:hAnsi="Times New Roman"/>
                <w:b/>
                <w:sz w:val="24"/>
                <w:szCs w:val="24"/>
                <w:lang w:val="en-US"/>
              </w:rPr>
            </w:pPr>
            <w:r w:rsidRPr="00CF722D">
              <w:rPr>
                <w:rFonts w:ascii="Times New Roman" w:hAnsi="Times New Roman"/>
                <w:b/>
                <w:sz w:val="24"/>
                <w:szCs w:val="24"/>
                <w:lang w:val="en-US"/>
              </w:rPr>
              <w:t>Category</w:t>
            </w:r>
          </w:p>
        </w:tc>
        <w:tc>
          <w:tcPr>
            <w:tcW w:w="5211" w:type="dxa"/>
          </w:tcPr>
          <w:p w:rsidR="00F55B97" w:rsidRPr="00CF722D" w:rsidRDefault="00F55B97" w:rsidP="00CF722D">
            <w:pPr>
              <w:autoSpaceDE w:val="0"/>
              <w:autoSpaceDN w:val="0"/>
              <w:adjustRightInd w:val="0"/>
              <w:spacing w:after="0" w:line="240" w:lineRule="auto"/>
              <w:jc w:val="center"/>
              <w:rPr>
                <w:rFonts w:ascii="Times New Roman" w:hAnsi="Times New Roman"/>
                <w:b/>
                <w:sz w:val="24"/>
                <w:szCs w:val="24"/>
                <w:lang w:val="en-US"/>
              </w:rPr>
            </w:pPr>
            <w:r w:rsidRPr="00CF722D">
              <w:rPr>
                <w:rFonts w:ascii="Times New Roman" w:hAnsi="Times New Roman"/>
                <w:b/>
                <w:sz w:val="24"/>
                <w:szCs w:val="24"/>
                <w:lang w:val="en-US"/>
              </w:rPr>
              <w:t xml:space="preserve">Content </w:t>
            </w:r>
          </w:p>
        </w:tc>
        <w:tc>
          <w:tcPr>
            <w:tcW w:w="2268" w:type="dxa"/>
          </w:tcPr>
          <w:p w:rsidR="00F55B97" w:rsidRPr="00CF722D" w:rsidRDefault="00F55B97" w:rsidP="00CF722D">
            <w:pPr>
              <w:autoSpaceDE w:val="0"/>
              <w:autoSpaceDN w:val="0"/>
              <w:adjustRightInd w:val="0"/>
              <w:spacing w:after="0" w:line="240" w:lineRule="auto"/>
              <w:jc w:val="center"/>
              <w:rPr>
                <w:rFonts w:ascii="Times New Roman" w:hAnsi="Times New Roman"/>
                <w:b/>
                <w:sz w:val="24"/>
                <w:szCs w:val="24"/>
              </w:rPr>
            </w:pPr>
            <w:r w:rsidRPr="00CF722D">
              <w:rPr>
                <w:rFonts w:ascii="Times New Roman" w:hAnsi="Times New Roman"/>
                <w:b/>
                <w:sz w:val="24"/>
                <w:szCs w:val="24"/>
                <w:lang w:val="en-US"/>
              </w:rPr>
              <w:t>Authors</w:t>
            </w:r>
            <w:r w:rsidRPr="00CF722D">
              <w:rPr>
                <w:rFonts w:ascii="Times New Roman" w:hAnsi="Times New Roman"/>
                <w:b/>
                <w:sz w:val="24"/>
                <w:szCs w:val="24"/>
              </w:rPr>
              <w:t xml:space="preserve"> </w:t>
            </w:r>
          </w:p>
        </w:tc>
      </w:tr>
      <w:tr w:rsidR="00F55B97" w:rsidRPr="00965C8E" w:rsidTr="00D85824">
        <w:tc>
          <w:tcPr>
            <w:tcW w:w="284" w:type="dxa"/>
            <w:vMerge/>
          </w:tcPr>
          <w:p w:rsidR="00F55B97" w:rsidRPr="00CF722D" w:rsidRDefault="00F55B97" w:rsidP="00CF722D">
            <w:pPr>
              <w:autoSpaceDE w:val="0"/>
              <w:autoSpaceDN w:val="0"/>
              <w:adjustRightInd w:val="0"/>
              <w:spacing w:after="0" w:line="240" w:lineRule="auto"/>
              <w:rPr>
                <w:rFonts w:ascii="Times New Roman" w:hAnsi="Times New Roman"/>
                <w:sz w:val="24"/>
                <w:szCs w:val="24"/>
              </w:rPr>
            </w:pPr>
          </w:p>
        </w:tc>
        <w:tc>
          <w:tcPr>
            <w:tcW w:w="1876" w:type="dxa"/>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 xml:space="preserve">Philosophical  </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p>
        </w:tc>
        <w:tc>
          <w:tcPr>
            <w:tcW w:w="5211"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The objective connection between the old and the new in the development process; moment of development; the necessary condition for any form of development, the functional state in various directions of development.</w:t>
            </w:r>
          </w:p>
        </w:tc>
        <w:tc>
          <w:tcPr>
            <w:tcW w:w="2268" w:type="dxa"/>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G. Hegel</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E.A. Baller</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B.S. Baturin</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A.I. Zelenkov</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G.N. Isaenko</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Z.A. Mukashev et al.</w:t>
            </w:r>
          </w:p>
        </w:tc>
      </w:tr>
      <w:tr w:rsidR="00F55B97" w:rsidRPr="00965C8E" w:rsidTr="00D85824">
        <w:tc>
          <w:tcPr>
            <w:tcW w:w="284" w:type="dxa"/>
            <w:vMerge/>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p>
        </w:tc>
        <w:tc>
          <w:tcPr>
            <w:tcW w:w="1876" w:type="dxa"/>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 xml:space="preserve">Psychological </w:t>
            </w:r>
          </w:p>
          <w:p w:rsidR="00F55B97" w:rsidRPr="00CF722D" w:rsidRDefault="00F55B97" w:rsidP="00CF722D">
            <w:pPr>
              <w:autoSpaceDE w:val="0"/>
              <w:autoSpaceDN w:val="0"/>
              <w:adjustRightInd w:val="0"/>
              <w:spacing w:after="0" w:line="240" w:lineRule="auto"/>
              <w:rPr>
                <w:rFonts w:ascii="Times New Roman" w:hAnsi="Times New Roman"/>
                <w:sz w:val="24"/>
                <w:szCs w:val="24"/>
              </w:rPr>
            </w:pPr>
          </w:p>
        </w:tc>
        <w:tc>
          <w:tcPr>
            <w:tcW w:w="5211"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Development condition; the relationship between stages of development; the relationship between lines of development and future activities and psychological maturity; the interrelation between new-formations.</w:t>
            </w:r>
          </w:p>
        </w:tc>
        <w:tc>
          <w:tcPr>
            <w:tcW w:w="2268" w:type="dxa"/>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L.I. Bozhovich</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L.S. Vygotsky</w:t>
            </w:r>
          </w:p>
          <w:p w:rsidR="00F55B97" w:rsidRPr="00CF722D" w:rsidRDefault="00F55B97" w:rsidP="00CF722D">
            <w:pPr>
              <w:autoSpaceDE w:val="0"/>
              <w:autoSpaceDN w:val="0"/>
              <w:adjustRightInd w:val="0"/>
              <w:spacing w:after="0" w:line="240" w:lineRule="auto"/>
              <w:rPr>
                <w:rFonts w:ascii="Times New Roman" w:hAnsi="Times New Roman"/>
                <w:sz w:val="24"/>
                <w:szCs w:val="24"/>
                <w:lang w:val="fr-FR"/>
              </w:rPr>
            </w:pPr>
            <w:r w:rsidRPr="00CF722D">
              <w:rPr>
                <w:rFonts w:ascii="Times New Roman" w:hAnsi="Times New Roman"/>
                <w:sz w:val="24"/>
                <w:szCs w:val="24"/>
                <w:lang w:val="fr-FR"/>
              </w:rPr>
              <w:t>A.N. Leontiev</w:t>
            </w:r>
          </w:p>
          <w:p w:rsidR="00F55B97" w:rsidRPr="00CF722D" w:rsidRDefault="00F55B97" w:rsidP="00CF722D">
            <w:pPr>
              <w:autoSpaceDE w:val="0"/>
              <w:autoSpaceDN w:val="0"/>
              <w:adjustRightInd w:val="0"/>
              <w:spacing w:after="0" w:line="240" w:lineRule="auto"/>
              <w:rPr>
                <w:rFonts w:ascii="Times New Roman" w:hAnsi="Times New Roman"/>
                <w:sz w:val="24"/>
                <w:szCs w:val="24"/>
                <w:lang w:val="fr-FR"/>
              </w:rPr>
            </w:pPr>
            <w:r w:rsidRPr="00CF722D">
              <w:rPr>
                <w:rFonts w:ascii="Times New Roman" w:hAnsi="Times New Roman"/>
                <w:sz w:val="24"/>
                <w:szCs w:val="24"/>
                <w:lang w:val="fr-FR"/>
              </w:rPr>
              <w:t>S.L. Rubinstein et al.</w:t>
            </w:r>
          </w:p>
        </w:tc>
      </w:tr>
      <w:tr w:rsidR="00F55B97" w:rsidRPr="00965C8E" w:rsidTr="00D85824">
        <w:tc>
          <w:tcPr>
            <w:tcW w:w="284" w:type="dxa"/>
            <w:vMerge/>
          </w:tcPr>
          <w:p w:rsidR="00F55B97" w:rsidRPr="00CF722D" w:rsidRDefault="00F55B97" w:rsidP="00CF722D">
            <w:pPr>
              <w:autoSpaceDE w:val="0"/>
              <w:autoSpaceDN w:val="0"/>
              <w:adjustRightInd w:val="0"/>
              <w:spacing w:after="0" w:line="240" w:lineRule="auto"/>
              <w:rPr>
                <w:rFonts w:ascii="Times New Roman" w:hAnsi="Times New Roman"/>
                <w:sz w:val="24"/>
                <w:szCs w:val="24"/>
                <w:lang w:val="fr-FR"/>
              </w:rPr>
            </w:pPr>
          </w:p>
        </w:tc>
        <w:tc>
          <w:tcPr>
            <w:tcW w:w="1876" w:type="dxa"/>
          </w:tcPr>
          <w:p w:rsidR="00F55B97" w:rsidRPr="00CF722D" w:rsidRDefault="00F55B97" w:rsidP="00CF722D">
            <w:pPr>
              <w:autoSpaceDE w:val="0"/>
              <w:autoSpaceDN w:val="0"/>
              <w:adjustRightInd w:val="0"/>
              <w:spacing w:after="0" w:line="240" w:lineRule="auto"/>
              <w:rPr>
                <w:rFonts w:ascii="Times New Roman" w:hAnsi="Times New Roman"/>
                <w:sz w:val="24"/>
                <w:szCs w:val="24"/>
              </w:rPr>
            </w:pPr>
            <w:r w:rsidRPr="00CF722D">
              <w:rPr>
                <w:rFonts w:ascii="Times New Roman" w:hAnsi="Times New Roman"/>
                <w:sz w:val="24"/>
                <w:szCs w:val="24"/>
                <w:lang w:val="en-US"/>
              </w:rPr>
              <w:t>Pedagogical</w:t>
            </w:r>
          </w:p>
        </w:tc>
        <w:tc>
          <w:tcPr>
            <w:tcW w:w="5211"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Methodological principle, general pedagogical regularity, didactic condition, the way to optimize teaching methods, the means of improving the effectiveness of education and training, the factor of improving the quality of the educative-educational process.</w:t>
            </w:r>
          </w:p>
        </w:tc>
        <w:tc>
          <w:tcPr>
            <w:tcW w:w="2268" w:type="dxa"/>
          </w:tcPr>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 xml:space="preserve">Sh.I. Ganelin </w:t>
            </w:r>
          </w:p>
          <w:p w:rsidR="00F55B97" w:rsidRPr="00CF722D" w:rsidRDefault="00F55B97" w:rsidP="00CF722D">
            <w:pPr>
              <w:autoSpaceDE w:val="0"/>
              <w:autoSpaceDN w:val="0"/>
              <w:adjustRightInd w:val="0"/>
              <w:spacing w:after="0" w:line="240" w:lineRule="auto"/>
              <w:rPr>
                <w:rFonts w:ascii="Times New Roman" w:hAnsi="Times New Roman"/>
                <w:sz w:val="24"/>
                <w:szCs w:val="24"/>
                <w:lang w:val="en-US"/>
              </w:rPr>
            </w:pPr>
            <w:r w:rsidRPr="00CF722D">
              <w:rPr>
                <w:rFonts w:ascii="Times New Roman" w:hAnsi="Times New Roman"/>
                <w:sz w:val="24"/>
                <w:szCs w:val="24"/>
                <w:lang w:val="en-US"/>
              </w:rPr>
              <w:t>S.M. Godnik</w:t>
            </w:r>
          </w:p>
          <w:p w:rsidR="00F55B97" w:rsidRPr="00CF722D" w:rsidRDefault="00F55B97" w:rsidP="00CF722D">
            <w:pPr>
              <w:autoSpaceDE w:val="0"/>
              <w:autoSpaceDN w:val="0"/>
              <w:adjustRightInd w:val="0"/>
              <w:spacing w:after="0" w:line="240" w:lineRule="auto"/>
              <w:rPr>
                <w:rFonts w:ascii="Times New Roman" w:hAnsi="Times New Roman"/>
                <w:sz w:val="24"/>
                <w:szCs w:val="24"/>
                <w:lang w:val="fr-FR"/>
              </w:rPr>
            </w:pPr>
            <w:r w:rsidRPr="00CF722D">
              <w:rPr>
                <w:rFonts w:ascii="Times New Roman" w:hAnsi="Times New Roman"/>
                <w:sz w:val="24"/>
                <w:szCs w:val="24"/>
                <w:lang w:val="fr-FR"/>
              </w:rPr>
              <w:t>Yu.A. Kustov</w:t>
            </w:r>
          </w:p>
          <w:p w:rsidR="00F55B97" w:rsidRPr="00CF722D" w:rsidRDefault="00F55B97" w:rsidP="00CF722D">
            <w:pPr>
              <w:autoSpaceDE w:val="0"/>
              <w:autoSpaceDN w:val="0"/>
              <w:adjustRightInd w:val="0"/>
              <w:spacing w:after="0" w:line="240" w:lineRule="auto"/>
              <w:rPr>
                <w:rFonts w:ascii="Times New Roman" w:hAnsi="Times New Roman"/>
                <w:sz w:val="24"/>
                <w:szCs w:val="24"/>
                <w:lang w:val="fr-FR"/>
              </w:rPr>
            </w:pPr>
            <w:r w:rsidRPr="00CF722D">
              <w:rPr>
                <w:rFonts w:ascii="Times New Roman" w:hAnsi="Times New Roman"/>
                <w:sz w:val="24"/>
                <w:szCs w:val="24"/>
                <w:lang w:val="fr-FR"/>
              </w:rPr>
              <w:t>V.E. Tamarin et al.</w:t>
            </w:r>
          </w:p>
        </w:tc>
      </w:tr>
    </w:tbl>
    <w:p w:rsidR="00F55B97" w:rsidRPr="00CF722D" w:rsidRDefault="00F55B97" w:rsidP="00CF722D">
      <w:pPr>
        <w:spacing w:after="0" w:line="240" w:lineRule="auto"/>
        <w:rPr>
          <w:rFonts w:ascii="Times New Roman" w:hAnsi="Times New Roman"/>
          <w:sz w:val="24"/>
          <w:szCs w:val="24"/>
          <w:lang w:val="fr-FR"/>
        </w:rPr>
      </w:pP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versatile consideration of the philosophical, psychological, pedagogical essence of continuity as the pedagogical phenomenon was made it possible to highlight some commonality of approaches, which shows that continuity is the objective and necessary connection that ensures the effective conduct of the educational process.</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analysis of the historical pedagogical heritage shows that the problem of continuity of preschool and primary education and the training of teachers for its implementation was mainly addressed by scientists in the study of such problems as the integrity of the education system, the theory of education and upbringing of the personality, the development of the child in preparation for school [11].</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Next, we determine whether mathematical pre-school and primary mathematical education has continuity (table 2).</w:t>
      </w:r>
    </w:p>
    <w:p w:rsidR="00F55B97" w:rsidRPr="00CF722D" w:rsidRDefault="00F55B97" w:rsidP="00CF722D">
      <w:pPr>
        <w:autoSpaceDE w:val="0"/>
        <w:autoSpaceDN w:val="0"/>
        <w:adjustRightInd w:val="0"/>
        <w:spacing w:after="0" w:line="240" w:lineRule="auto"/>
        <w:ind w:firstLine="360"/>
        <w:jc w:val="both"/>
        <w:rPr>
          <w:rFonts w:ascii="Times New Roman" w:hAnsi="Times New Roman"/>
          <w:sz w:val="24"/>
          <w:szCs w:val="24"/>
          <w:lang w:val="en-US"/>
        </w:rPr>
      </w:pPr>
      <w:r w:rsidRPr="00CF722D">
        <w:rPr>
          <w:rFonts w:ascii="Times New Roman" w:hAnsi="Times New Roman"/>
          <w:sz w:val="24"/>
          <w:szCs w:val="24"/>
          <w:lang w:val="en-US"/>
        </w:rPr>
        <w:t>Table 2 - Sections of pre-school and primary mathematical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5"/>
        <w:gridCol w:w="4483"/>
      </w:tblGrid>
      <w:tr w:rsidR="00F55B97" w:rsidRPr="00965C8E" w:rsidTr="00426774">
        <w:tc>
          <w:tcPr>
            <w:tcW w:w="5211" w:type="dxa"/>
          </w:tcPr>
          <w:p w:rsidR="00F55B97" w:rsidRPr="00CF722D" w:rsidRDefault="00F55B97" w:rsidP="00CF722D">
            <w:pPr>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Elementary mathematical ideas at pre-school children</w:t>
            </w:r>
          </w:p>
        </w:tc>
        <w:tc>
          <w:tcPr>
            <w:tcW w:w="4536" w:type="dxa"/>
          </w:tcPr>
          <w:p w:rsidR="00F55B97" w:rsidRPr="00CF722D" w:rsidRDefault="00F55B97" w:rsidP="00CF722D">
            <w:pPr>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Mathematical education of the 1</w:t>
            </w:r>
            <w:r w:rsidRPr="00CF722D">
              <w:rPr>
                <w:rFonts w:ascii="Times New Roman" w:hAnsi="Times New Roman"/>
                <w:sz w:val="24"/>
                <w:szCs w:val="24"/>
                <w:vertAlign w:val="superscript"/>
                <w:lang w:val="en-US"/>
              </w:rPr>
              <w:t>st</w:t>
            </w:r>
            <w:r w:rsidRPr="00CF722D">
              <w:rPr>
                <w:rFonts w:ascii="Times New Roman" w:hAnsi="Times New Roman"/>
                <w:sz w:val="24"/>
                <w:szCs w:val="24"/>
                <w:lang w:val="en-US"/>
              </w:rPr>
              <w:t xml:space="preserve"> grade</w:t>
            </w:r>
          </w:p>
        </w:tc>
      </w:tr>
      <w:tr w:rsidR="00F55B97" w:rsidRPr="00CF722D" w:rsidTr="00426774">
        <w:tc>
          <w:tcPr>
            <w:tcW w:w="5211"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"Orientation in space"</w:t>
            </w:r>
          </w:p>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"Quantity and calculation"</w:t>
            </w:r>
          </w:p>
        </w:tc>
        <w:tc>
          <w:tcPr>
            <w:tcW w:w="4536"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"Numbers and quantities"</w:t>
            </w:r>
          </w:p>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"Algebra elements"</w:t>
            </w:r>
          </w:p>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rPr>
              <w:t>"</w:t>
            </w:r>
            <w:r w:rsidRPr="00CF722D">
              <w:rPr>
                <w:rFonts w:ascii="Times New Roman" w:hAnsi="Times New Roman"/>
                <w:sz w:val="24"/>
                <w:szCs w:val="24"/>
                <w:lang w:val="en-US"/>
              </w:rPr>
              <w:t>Sets</w:t>
            </w:r>
            <w:r w:rsidRPr="00CF722D">
              <w:rPr>
                <w:rFonts w:ascii="Times New Roman" w:hAnsi="Times New Roman"/>
                <w:sz w:val="24"/>
                <w:szCs w:val="24"/>
              </w:rPr>
              <w:t xml:space="preserve">. </w:t>
            </w:r>
            <w:r w:rsidRPr="00CF722D">
              <w:rPr>
                <w:rFonts w:ascii="Times New Roman" w:hAnsi="Times New Roman"/>
                <w:sz w:val="24"/>
                <w:szCs w:val="24"/>
                <w:lang w:val="en-US"/>
              </w:rPr>
              <w:t>Logic elements</w:t>
            </w:r>
            <w:r w:rsidRPr="00CF722D">
              <w:rPr>
                <w:rFonts w:ascii="Times New Roman" w:hAnsi="Times New Roman"/>
                <w:sz w:val="24"/>
                <w:szCs w:val="24"/>
              </w:rPr>
              <w:t>"</w:t>
            </w:r>
          </w:p>
        </w:tc>
      </w:tr>
      <w:tr w:rsidR="00F55B97" w:rsidRPr="00CF722D" w:rsidTr="00426774">
        <w:tc>
          <w:tcPr>
            <w:tcW w:w="5211"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"Geometrical figures"</w:t>
            </w:r>
          </w:p>
        </w:tc>
        <w:tc>
          <w:tcPr>
            <w:tcW w:w="4536"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rPr>
              <w:t>"</w:t>
            </w:r>
            <w:r w:rsidRPr="00CF722D">
              <w:rPr>
                <w:rFonts w:ascii="Times New Roman" w:hAnsi="Times New Roman"/>
                <w:sz w:val="24"/>
                <w:szCs w:val="24"/>
                <w:lang w:val="en-US"/>
              </w:rPr>
              <w:t>Geometry elements</w:t>
            </w:r>
            <w:r w:rsidRPr="00CF722D">
              <w:rPr>
                <w:rFonts w:ascii="Times New Roman" w:hAnsi="Times New Roman"/>
                <w:sz w:val="24"/>
                <w:szCs w:val="24"/>
              </w:rPr>
              <w:t>"</w:t>
            </w:r>
            <w:r w:rsidRPr="00CF722D">
              <w:rPr>
                <w:rFonts w:ascii="Times New Roman" w:hAnsi="Times New Roman"/>
                <w:sz w:val="24"/>
                <w:szCs w:val="24"/>
                <w:lang w:val="en-US"/>
              </w:rPr>
              <w:t xml:space="preserve"> </w:t>
            </w:r>
          </w:p>
        </w:tc>
      </w:tr>
      <w:tr w:rsidR="00F55B97" w:rsidRPr="00CF722D" w:rsidTr="00426774">
        <w:tc>
          <w:tcPr>
            <w:tcW w:w="5211"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"Mathematical modeling"</w:t>
            </w:r>
          </w:p>
        </w:tc>
        <w:tc>
          <w:tcPr>
            <w:tcW w:w="4536"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"Mathematical modeling"</w:t>
            </w:r>
          </w:p>
        </w:tc>
      </w:tr>
    </w:tbl>
    <w:p w:rsidR="00F55B97" w:rsidRPr="00CF722D" w:rsidRDefault="00F55B97" w:rsidP="00CF722D">
      <w:pPr>
        <w:spacing w:after="0" w:line="240" w:lineRule="auto"/>
        <w:rPr>
          <w:rFonts w:ascii="Times New Roman" w:hAnsi="Times New Roman"/>
          <w:sz w:val="24"/>
          <w:szCs w:val="24"/>
          <w:lang w:val="en-US"/>
        </w:rPr>
      </w:pP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analysis of the curricula shows the significant achievement of continuity. Both programs consist of sections and subsections that contain learning objectives in the form of expected results: skill, knowledge and understanding, the description of the spatial forms and quantitative correlations of subjects in the surrounding world, aimed at developing the perception of mathematics as the way to image and understand the world. The learning objectives allow in the organized way, consistently within each subsection, for teachers to plan their work and evaluate children’s achievements, as well as to inform them about the next stages of learning. There is no duplication in content, the numbering of the purpose of sections and subsections do not coincide.</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The primary school mathematics curriculum is developed on the basis of D. Bruner’s principle of spirality of cognitive theory, which is consisted in the consideration of material again, with the gradual deepening, complication and increase in the scope of knowledge and skills [12]. </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The materials of the simplest ideas are contained in the first section "Numbers and quantities", such as counting in the direct and reverse order within </w:t>
      </w:r>
      <w:smartTag w:uri="urn:schemas-microsoft-com:office:smarttags" w:element="metricconverter">
        <w:smartTagPr>
          <w:attr w:name="ProductID" w:val="10 in"/>
        </w:smartTagPr>
        <w:r w:rsidRPr="00CF722D">
          <w:rPr>
            <w:rFonts w:ascii="Times New Roman" w:hAnsi="Times New Roman"/>
            <w:sz w:val="24"/>
            <w:szCs w:val="24"/>
            <w:lang w:val="en-US"/>
          </w:rPr>
          <w:t>10 in</w:t>
        </w:r>
      </w:smartTag>
      <w:r w:rsidRPr="00CF722D">
        <w:rPr>
          <w:rFonts w:ascii="Times New Roman" w:hAnsi="Times New Roman"/>
          <w:sz w:val="24"/>
          <w:szCs w:val="24"/>
          <w:lang w:val="en-US"/>
        </w:rPr>
        <w:t xml:space="preserve"> the pre-school class, from 10/11 to </w:t>
      </w:r>
      <w:smartTag w:uri="urn:schemas-microsoft-com:office:smarttags" w:element="metricconverter">
        <w:smartTagPr>
          <w:attr w:name="ProductID" w:val="20 in"/>
        </w:smartTagPr>
        <w:r w:rsidRPr="00CF722D">
          <w:rPr>
            <w:rFonts w:ascii="Times New Roman" w:hAnsi="Times New Roman"/>
            <w:sz w:val="24"/>
            <w:szCs w:val="24"/>
            <w:lang w:val="en-US"/>
          </w:rPr>
          <w:t>20 in</w:t>
        </w:r>
      </w:smartTag>
      <w:r w:rsidRPr="00CF722D">
        <w:rPr>
          <w:rFonts w:ascii="Times New Roman" w:hAnsi="Times New Roman"/>
          <w:sz w:val="24"/>
          <w:szCs w:val="24"/>
          <w:lang w:val="en-US"/>
        </w:rPr>
        <w:t xml:space="preserve"> the first class. In the first class, it is studied the operation of addition as the combining sets which has no common elements, and subtracting as removing part of the set. The objects are compared by different characteristics of length / mass / volume (capacity) / time using the conditional measure, by sequence of different events / figures / time (day, week, month, year). There are studied the temporary representations: today, yesterday, tomorrow, the day after tomorrow; parts of the days; as well as time in hours is determined by clock dial in 12 hour format / the distinguishing units of time: minute, hour, day, week, month, year. The main aims and tasks of training in mathematical education in this section are not broken.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the section "Algebra elements" there is no study of elements of algebra, but in the subsection "Equality and inequality. Equations" in order to recognize equality, inequality, equation / to distinguish the right and wrong equality, to solve equations by means of selection and on the basis of connection of addition and subtraction, the principle of continuity is not violated for the purpose of pre-school training to compare numbers / to establish equality and inequality of objects in groups, adding or removing objects, to generalize numerical values on the basis of calculation and comparison of groups.</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the section "Sets. Logic elements" children of the pre-school class learn to combine the objects into the set by a certain property, call elements of the set. In the first class, combining two sets and removing the portion of the set is illustrated, children learn to classify sets based on the characteristics of their elements (color, shape, size, material, object action), to compare sets of objects using pairings / determine equal sets, empty sets, and determine correct and incorrect statements. In the subsection "Sequence" there is no violation in the pre-school class, children solve simple actions to name the missed number in the sequence of numbers from 1 to 10, analyze the regularity and find the violation with the help of the teacher. In the first class, they form the sequence of numbers up to 10 / up to 20 / tens up to 100 and vice-versa /; determine the regularity in the sequence of drawings, figures, symbols, numbers within the 100; determine the sequence of actions and states in nature /; form the sequence of numbers, figures, toys, multicolored beads; find violation of the regularity in kindergarten.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In the section "Geometry elements", continuity is not broken in the use of spatial notions, this is noticeable in the pre-school class for the purpose of orienting on the sheet of paper, children describe the location of geometric figures on cards, respectively, in the first class they depict on the plane straight line, curve, broken closed and open lines / simplest plane figures (triangle, quadrilateral) on dot paper. Along with it, there is considered location in space: at the left, on the right, above, below, in front (before), from behind, (after), close, between, nearby; younger schoolchildren determine the main relations between geometrical figures (more-less, higher-lower, wider-narrower, thicker-thinner), the direction of objects of the world around (front-back, left-right, top-bottom, between, near, on, over, under, inside, outside, in the middle).</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In the section "Mathematical modeling", sequence and continuity are not broken. Use and understanding of language of the sign "+" as the sign uniting objects, "–" as the sign of removal from </w:t>
      </w:r>
      <w:r w:rsidRPr="00CF722D">
        <w:rPr>
          <w:rFonts w:ascii="Times New Roman" w:hAnsi="Times New Roman"/>
          <w:sz w:val="24"/>
          <w:szCs w:val="24"/>
          <w:lang w:val="en-US"/>
        </w:rPr>
        <w:lastRenderedPageBreak/>
        <w:t>group of objects at pre-school continues with the analysis and the solution of tasks on increase, reduction of number by several units, differential comparison, drawing up and the solution of the return tasks with use of signs "+", "–", "≠", "=", "&gt;", "&lt;" in the first class [13].</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It follows from the above that the analysis of the current curriculum in grade 1 and the model curriculum of the pre-school organization allows teachers to develop uniform goals in the development and upbringing of children of senior pre-school age, as well as to minimize the differences between pre-school and school education systems through the principle of spirality at the projecting of the content of the subject, however, it is necessary to make changes in the sections and in order to maintain the principle of spirality in the relationship between pre-school and primary education. This applies to both the numbering of sections and the formulation of purposes. The introduction of compulsory pre-school education was a good help in the implementation of continuity and the creation of adaptation conditions of education in the study of the first section of the current program. </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Next, we will determine whether the future teacher is ready for implementation of the continuity of pre-school and primary mathematical education. For this purpose, it should be considered the structure of readiness of the future teacher for implementation of the continuity of pre-school and primary mathematical education, including: motivational, cognitive, activity and reflexive components [14-15] (table 3).</w:t>
      </w:r>
    </w:p>
    <w:p w:rsidR="00F55B97" w:rsidRPr="00CF722D" w:rsidRDefault="00F55B97" w:rsidP="00CF722D">
      <w:pPr>
        <w:spacing w:after="0" w:line="240" w:lineRule="auto"/>
        <w:ind w:firstLine="360"/>
        <w:jc w:val="both"/>
        <w:rPr>
          <w:rFonts w:ascii="Times New Roman" w:hAnsi="Times New Roman"/>
          <w:sz w:val="24"/>
          <w:szCs w:val="24"/>
          <w:lang w:val="en-US"/>
        </w:rPr>
      </w:pPr>
      <w:r w:rsidRPr="00CF722D">
        <w:rPr>
          <w:rFonts w:ascii="Times New Roman" w:hAnsi="Times New Roman"/>
          <w:sz w:val="24"/>
          <w:szCs w:val="24"/>
          <w:lang w:val="en-US"/>
        </w:rPr>
        <w:t>Table 3 - Content of components of readiness of the future teacher for implementation of the continuity of pre-school and primary mathematical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961"/>
        <w:gridCol w:w="2839"/>
      </w:tblGrid>
      <w:tr w:rsidR="00F55B97" w:rsidRPr="00CF722D" w:rsidTr="00D85824">
        <w:tc>
          <w:tcPr>
            <w:tcW w:w="1668" w:type="dxa"/>
          </w:tcPr>
          <w:p w:rsidR="00F55B97" w:rsidRPr="00CF722D" w:rsidRDefault="00F55B97" w:rsidP="00CF722D">
            <w:pPr>
              <w:spacing w:after="0" w:line="240" w:lineRule="auto"/>
              <w:jc w:val="center"/>
              <w:rPr>
                <w:rFonts w:ascii="Times New Roman" w:hAnsi="Times New Roman"/>
                <w:sz w:val="24"/>
                <w:szCs w:val="24"/>
              </w:rPr>
            </w:pPr>
            <w:r w:rsidRPr="00CF722D">
              <w:rPr>
                <w:rFonts w:ascii="Times New Roman" w:hAnsi="Times New Roman"/>
                <w:sz w:val="24"/>
                <w:szCs w:val="24"/>
              </w:rPr>
              <w:t>Name of</w:t>
            </w:r>
            <w:r w:rsidRPr="00CF722D">
              <w:rPr>
                <w:rFonts w:ascii="Times New Roman" w:hAnsi="Times New Roman"/>
                <w:sz w:val="24"/>
                <w:szCs w:val="24"/>
                <w:lang w:val="en-US"/>
              </w:rPr>
              <w:t xml:space="preserve"> the component</w:t>
            </w:r>
          </w:p>
        </w:tc>
        <w:tc>
          <w:tcPr>
            <w:tcW w:w="4961" w:type="dxa"/>
          </w:tcPr>
          <w:p w:rsidR="00F55B97" w:rsidRPr="00CF722D" w:rsidRDefault="00F55B97" w:rsidP="00CF722D">
            <w:pPr>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Characteristic</w:t>
            </w:r>
          </w:p>
        </w:tc>
        <w:tc>
          <w:tcPr>
            <w:tcW w:w="2839" w:type="dxa"/>
          </w:tcPr>
          <w:p w:rsidR="00F55B97" w:rsidRPr="00CF722D" w:rsidRDefault="00F55B97" w:rsidP="00CF722D">
            <w:pPr>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Method of diagnostics</w:t>
            </w:r>
          </w:p>
        </w:tc>
      </w:tr>
      <w:tr w:rsidR="00F55B97" w:rsidRPr="00965C8E" w:rsidTr="00D85824">
        <w:tc>
          <w:tcPr>
            <w:tcW w:w="1668"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 xml:space="preserve">Motivational </w:t>
            </w:r>
          </w:p>
        </w:tc>
        <w:tc>
          <w:tcPr>
            <w:tcW w:w="4961"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The orientation of the future teacher towards the comprehensive development of the child and, above all, mathematical preparation for school; sustained motive and cognitive interest to the  problems of continuity, learning the foundations of continuity of pre-school and primary mathematical education.</w:t>
            </w:r>
          </w:p>
        </w:tc>
        <w:tc>
          <w:tcPr>
            <w:tcW w:w="2839"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Questionnaire (determining the attitude of future teachers to the problem of continuity of pre-school and primary mathematical education, Kurlat A.).</w:t>
            </w:r>
          </w:p>
        </w:tc>
      </w:tr>
      <w:tr w:rsidR="00F55B97" w:rsidRPr="00965C8E" w:rsidTr="00D85824">
        <w:tc>
          <w:tcPr>
            <w:tcW w:w="1668"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 xml:space="preserve">Cognitive </w:t>
            </w:r>
          </w:p>
        </w:tc>
        <w:tc>
          <w:tcPr>
            <w:tcW w:w="4961"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Knowledge of theoretical-methodological foundations of continuity of pre-school and primary mathematical education; legal-regulatory documentation (MC (</w:t>
            </w:r>
            <w:r w:rsidRPr="00CF722D">
              <w:rPr>
                <w:rFonts w:ascii="Times New Roman" w:hAnsi="Times New Roman"/>
                <w:bCs/>
                <w:sz w:val="24"/>
                <w:szCs w:val="24"/>
                <w:lang w:val="en-US"/>
              </w:rPr>
              <w:t>Model curriculum)</w:t>
            </w:r>
            <w:r w:rsidRPr="00CF722D">
              <w:rPr>
                <w:rFonts w:ascii="Times New Roman" w:hAnsi="Times New Roman"/>
                <w:sz w:val="24"/>
                <w:szCs w:val="24"/>
                <w:lang w:val="en-US"/>
              </w:rPr>
              <w:t>, SC (school curriculum), IEP (individual education plan), etc.)); mechanisms of management of educative-educational (training and educative) processes of studying of mathematics on the basis of the principle of continuity.</w:t>
            </w:r>
          </w:p>
        </w:tc>
        <w:tc>
          <w:tcPr>
            <w:tcW w:w="2839"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Conversation (questionnaire, which reveals that students have common ideas about the essence of continuity of mathematical education, directions of its implementation, software equipment, Goncharova I.).</w:t>
            </w:r>
          </w:p>
        </w:tc>
      </w:tr>
      <w:tr w:rsidR="00F55B97" w:rsidRPr="00965C8E" w:rsidTr="00D85824">
        <w:tc>
          <w:tcPr>
            <w:tcW w:w="1668"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 xml:space="preserve">Activity </w:t>
            </w:r>
          </w:p>
        </w:tc>
        <w:tc>
          <w:tcPr>
            <w:tcW w:w="4961"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Skills and abilities on the projecting, designing and organization, control and estimation of continuity of pre-school and primary mathematical education.</w:t>
            </w:r>
          </w:p>
        </w:tc>
        <w:tc>
          <w:tcPr>
            <w:tcW w:w="2839"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Testing (method of self-evaluation of analytical, prognostic, projective, control-evaluative, organizational and communicative skills, Kurlat A.</w:t>
            </w:r>
          </w:p>
        </w:tc>
      </w:tr>
      <w:tr w:rsidR="00F55B97" w:rsidRPr="00965C8E" w:rsidTr="00D85824">
        <w:tc>
          <w:tcPr>
            <w:tcW w:w="1668" w:type="dxa"/>
          </w:tcPr>
          <w:p w:rsidR="00F55B97" w:rsidRPr="00CF722D" w:rsidRDefault="00F55B97" w:rsidP="00CF722D">
            <w:pPr>
              <w:spacing w:after="0" w:line="240" w:lineRule="auto"/>
              <w:jc w:val="both"/>
              <w:rPr>
                <w:rFonts w:ascii="Times New Roman" w:hAnsi="Times New Roman"/>
                <w:sz w:val="24"/>
                <w:szCs w:val="24"/>
              </w:rPr>
            </w:pPr>
            <w:r w:rsidRPr="00CF722D">
              <w:rPr>
                <w:rFonts w:ascii="Times New Roman" w:hAnsi="Times New Roman"/>
                <w:sz w:val="24"/>
                <w:szCs w:val="24"/>
                <w:lang w:val="en-US"/>
              </w:rPr>
              <w:t xml:space="preserve">Reflexive </w:t>
            </w:r>
          </w:p>
        </w:tc>
        <w:tc>
          <w:tcPr>
            <w:tcW w:w="4961" w:type="dxa"/>
          </w:tcPr>
          <w:p w:rsidR="00F55B97" w:rsidRPr="00CF722D" w:rsidRDefault="00F55B97" w:rsidP="00CF722D">
            <w:pPr>
              <w:autoSpaceDE w:val="0"/>
              <w:autoSpaceDN w:val="0"/>
              <w:adjustRightInd w:val="0"/>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Analysis and self-evaluation by the future teacher of the phenomena of own consciousness and activity towards solving the problems of continuity of pre-school and primary mathematical education.</w:t>
            </w:r>
          </w:p>
        </w:tc>
        <w:tc>
          <w:tcPr>
            <w:tcW w:w="2839" w:type="dxa"/>
          </w:tcPr>
          <w:p w:rsidR="00F55B97" w:rsidRPr="00CF722D" w:rsidRDefault="00F55B97" w:rsidP="00CF722D">
            <w:pPr>
              <w:spacing w:after="0" w:line="240" w:lineRule="auto"/>
              <w:jc w:val="both"/>
              <w:rPr>
                <w:rFonts w:ascii="Times New Roman" w:hAnsi="Times New Roman"/>
                <w:sz w:val="24"/>
                <w:szCs w:val="24"/>
                <w:lang w:val="en-US"/>
              </w:rPr>
            </w:pPr>
            <w:r w:rsidRPr="00CF722D">
              <w:rPr>
                <w:rFonts w:ascii="Times New Roman" w:hAnsi="Times New Roman"/>
                <w:sz w:val="24"/>
                <w:szCs w:val="24"/>
                <w:lang w:val="en-US"/>
              </w:rPr>
              <w:t>Testing (method of self-evaluation of reflexive skills, Syzdykbayeva A.).</w:t>
            </w:r>
          </w:p>
        </w:tc>
      </w:tr>
    </w:tbl>
    <w:p w:rsidR="00F55B97" w:rsidRPr="00CF722D" w:rsidRDefault="00F55B97" w:rsidP="00CF722D">
      <w:pPr>
        <w:spacing w:after="0" w:line="240" w:lineRule="auto"/>
        <w:ind w:firstLine="567"/>
        <w:rPr>
          <w:rFonts w:ascii="Times New Roman" w:hAnsi="Times New Roman"/>
          <w:sz w:val="24"/>
          <w:szCs w:val="24"/>
          <w:lang w:val="en-US"/>
        </w:rPr>
      </w:pP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lastRenderedPageBreak/>
        <w:t>The motivational component is highlighted as the leading in psychological-pedagogical researches on the problems of professional training of the future teacher. A.M. Romanov notes that motivation ensures the formation of criterion-normative value orientations of students, high efficiency of education, personal and professional development. A. Rodionov believes that motivation can be considered as the fundamental condition for realization of the activities of training. The results of researches, conducted by E.P. Ilyin, V.A. Yakunina, N.N. Meshkov, prove that the factor of motivation for successful study is stronger than the intelligence factor. M.A. Prikhodko notes that by means of educational motivation it is possible to reach the required level of the formed knowledge, abilities of skills, and to form professional knowledge, abilities, skills [16].</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Within the framework of our study, motivation is the set of all factors, determining inducement, interest in continuity problems, learning the foundations of continuity of pre-school and primary mathematical education. The readiness of the future teacher for implementation of continuity of pre-school and primary mathematical education provides for mastering the basics of knowledge not only of mathematical content, but also from various pedagogical fields in specially created conditions of the organized and managed process.</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Theoretical analysis of functions, content and structure of teacher’s activity, study of normative and educational-methodical support of professional pedagogical education allowed to highlight the volume and content of knowledge which the future teacher should possess for successful realization of continuity of pre-school and primary mathematical education: to know the essence, content, technologies of realization of continuity of mathematical education in pre-school organization and primary school; normative-legal support of this process (curricula in kindergarten and the first grade of primary school in mathematics); age characteristics of the study of mathematical education; specificity and content of preparation of the child for school, diagnostics of the level of preparation of the child for school; innovative approaches of the continuity of pre-school and primary mathematical education. In our research, we focused on the activity component, where we will focus on it in more detail.</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activity component is considered as the set of consistently developing actions, based on knowledge, aimed at solving pedagogical problems, which, in general, are limited to skills to think and act professionally, to analyze facts and phenomena of pedagogical reality. The indicators of activity component formation are awareness, stability, and accuracy of transferring the learned knowledge of mathematical content into pedagogical actions. This includes several groups of analytical, prognostic, projective, control-evaluative, organizational and communicative skills.</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Analytical skills determine to a large extent the success of the implementation of continuity of pre-school and primary mathematical education and allow to highlight aspects and directions of implementation of mathematical education, to correctly set tasks of continuity, to approach to the solution of problems of continuity from different positions; to consider the causes and consequences of its unresolved problems, to carry out the diagnostics of readiness of children for school education [17].</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Prognostic skills are related to the management of mathematical education of children and imply orientation to the clear idea in the consciousness of the future teacher of the purpose of his activities in the form of the foreseeable result. The purpose of the implementation of continuity of pre-school and primary mathematical education is to establish the single line of development of the child’s personality at the stages of childhood and ensuring the smooth transition from pre-school organization to school, where the end result is the readiness of the child for school education and easy adaptation to new conditions [18].</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Projective skills are: ability to identify and accurately formulate specific tasks and content of mathematical education; project the child’s personal development and predict the results of preparation for school education; choice reasonably the means, methods and forms of work with children on the formation of mathematical ideas; provide for possible obstacles and omissions in the process of the implementation of continuity of pre-school organization and primary school [19].</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Control-evaluative skills are manifested at the correction stage of work during control-evaluative activities aimed at itself. These abilities are necessary for future teacher for carrying out </w:t>
      </w:r>
      <w:r w:rsidRPr="00CF722D">
        <w:rPr>
          <w:rFonts w:ascii="Times New Roman" w:hAnsi="Times New Roman"/>
          <w:sz w:val="24"/>
          <w:szCs w:val="24"/>
          <w:lang w:val="en-US"/>
        </w:rPr>
        <w:lastRenderedPageBreak/>
        <w:t>different ways of control: control on the basis of correlation of the received results with the set samples; control on the basis of the expected results of the actions, carried out only mentally; control on the basis of analysis of the ready results of actually performed actions [20].</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Organizational skills mean the degree of readiness acquired on the basis of knowledge and experience and the personal solution of any practical problem in the training of mathematics, which purposefully affects the subjects in changing conditions. The structure of organizational skills consists of: mobilization skills to make decisions and find the most effective means of pedagogical interaction in the course of teaching mathematical knowledge; demonstrate the ability to transfer previously acquired knowledge to new conditions [21].</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group of communicative skills, necessary for successful realization of continuity of pre-school and primary mathematical education, includes: ability to model communication with children, parents, colleagues; establish the dialogic type of relationship, emotional contact with the interviewer; to possess verbal and non-verbal means of communication; to create the favorable psychological climate of communication in the group, contributing to the creative expression of the child in the conditions of mathematical education [22].</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separate component is the reflexive component. Reflexion is interpreted as the specific form of theoretical activity aimed at understanding and analysis of own actions. Reflexive skills allow to determine correctness of the set goal and transformation of it into specific tasks, to relate tasks with content of activity and efficiency of methods, techniques, means, forms of work. Scientific-methodological abilities as self-analysis of the carried out steps, evaluation of the obtained results, correlation of them with the set goal, in our opinion, are the necessary and mandatory element of training of the future teacher for work on implementation of continuity of pre-school and primary mathematical education [23].</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The formation of each structural unit of the component of reflexive skills necessary for the future teacher to carry out continuity of pre-school and primary mathematical education is advisable to base on mechanisms of formation of reflexive culture of the future teacher, which require reference to the internal potential of the subject. In this regard, the position of B.G. Ananyev "On the resources of human development itself", its possibilities of self-development, self-study, self-improvement is appeared as fundamental for this research [24]. </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proposed arrangement of professional skills for implementation of continuity of pre-school and primary mathematical education does not claim to be complete, as the phenomenon of most skills includes their variability, cultural conditionality, dependence on the personal potential of the future teacher.</w:t>
      </w:r>
    </w:p>
    <w:p w:rsidR="00F55B97" w:rsidRPr="00CF722D" w:rsidRDefault="00F55B97" w:rsidP="00CF722D">
      <w:pPr>
        <w:numPr>
          <w:ilvl w:val="0"/>
          <w:numId w:val="12"/>
        </w:numPr>
        <w:tabs>
          <w:tab w:val="left" w:pos="720"/>
          <w:tab w:val="num" w:pos="900"/>
        </w:tabs>
        <w:autoSpaceDE w:val="0"/>
        <w:autoSpaceDN w:val="0"/>
        <w:adjustRightInd w:val="0"/>
        <w:spacing w:after="0" w:line="240" w:lineRule="auto"/>
        <w:ind w:left="0" w:firstLine="567"/>
        <w:jc w:val="both"/>
        <w:rPr>
          <w:rFonts w:ascii="Times New Roman" w:hAnsi="Times New Roman"/>
          <w:b/>
          <w:sz w:val="24"/>
          <w:szCs w:val="24"/>
          <w:lang w:val="en-US"/>
        </w:rPr>
      </w:pPr>
      <w:r w:rsidRPr="00CF722D">
        <w:rPr>
          <w:rFonts w:ascii="Times New Roman" w:hAnsi="Times New Roman"/>
          <w:b/>
          <w:sz w:val="24"/>
          <w:szCs w:val="24"/>
          <w:lang w:val="en-US"/>
        </w:rPr>
        <w:t xml:space="preserve">Results and </w:t>
      </w:r>
      <w:r w:rsidRPr="00CF722D">
        <w:rPr>
          <w:rFonts w:ascii="Times New Roman" w:hAnsi="Times New Roman"/>
          <w:b/>
          <w:bCs/>
          <w:sz w:val="24"/>
          <w:szCs w:val="24"/>
          <w:lang w:val="en-US"/>
        </w:rPr>
        <w:t>Discussion</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Two groups participated in the research: students of the </w:t>
      </w:r>
      <w:r w:rsidRPr="00CF722D">
        <w:rPr>
          <w:rFonts w:ascii="Times New Roman" w:hAnsi="Times New Roman"/>
          <w:iCs/>
          <w:sz w:val="24"/>
          <w:szCs w:val="24"/>
          <w:lang w:val="en-US"/>
        </w:rPr>
        <w:t xml:space="preserve">Abai Kazakh National Pedagogical University </w:t>
      </w:r>
      <w:r w:rsidRPr="00CF722D">
        <w:rPr>
          <w:rFonts w:ascii="Times New Roman" w:hAnsi="Times New Roman"/>
          <w:sz w:val="24"/>
          <w:szCs w:val="24"/>
          <w:lang w:val="en-US"/>
        </w:rPr>
        <w:t>(experimental, 56 students) and the K</w:t>
      </w:r>
      <w:r w:rsidRPr="00CF722D">
        <w:rPr>
          <w:rFonts w:ascii="Times New Roman" w:hAnsi="Times New Roman"/>
          <w:iCs/>
          <w:sz w:val="24"/>
          <w:szCs w:val="24"/>
          <w:lang w:val="en-US"/>
        </w:rPr>
        <w:t>azakh National Women’s Teacher Training University</w:t>
      </w:r>
      <w:r w:rsidRPr="00CF722D">
        <w:rPr>
          <w:rFonts w:ascii="Times New Roman" w:hAnsi="Times New Roman"/>
          <w:sz w:val="24"/>
          <w:szCs w:val="24"/>
          <w:lang w:val="en-US"/>
        </w:rPr>
        <w:t xml:space="preserve"> (control, 57 students). The selection was included 113 students.</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3 levels were determined for detection and identification of the level of manifestation and development of indicators of each structural component of skills: low, average, high.</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low level is characterized by the unsustainable interest in the problems of implementing the continuity of pre-school and primary mathematical education; there is no personally significant sense of implementation; the knowledge system for implementing the continuity of pre-school and primary mathematical education was not systematized; pedagogical reflexive was not formed.</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average level has a more sustained interest in implementing the continuity of pre-school and primary mathematics education; cognitive interest begins to form on the basis of knowledge about mathematical education of the specifics of pre-school and primary mathematical education, knowledge is systematized; awareness of the need for continuity between educational systems has no the personal nature; pedagogical reflexive position is related to awareness of own contribution in implementation of continuity of pre-school and primary mathematical education.</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 xml:space="preserve">The high level is characterized by purposefulness, stability, awareness of the choice of ways and means of implementation of pre-school and primary mathematical education; the aspiration for implementation of continuity of mathematical education has personal meaning; its provision in its </w:t>
      </w:r>
      <w:r w:rsidRPr="00CF722D">
        <w:rPr>
          <w:rFonts w:ascii="Times New Roman" w:hAnsi="Times New Roman"/>
          <w:sz w:val="24"/>
          <w:szCs w:val="24"/>
          <w:lang w:val="en-US"/>
        </w:rPr>
        <w:lastRenderedPageBreak/>
        <w:t>own practice is based on deep pedagogical and mathematical knowledge. Pedagogical reflection is related to self-affirmation, self-realization through the development of individual style.</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following results were obtained at the ascertaining stage of the research (table 4).</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Table 4 - Summary data of the ascertaining experiment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34"/>
        <w:gridCol w:w="1620"/>
        <w:gridCol w:w="787"/>
        <w:gridCol w:w="1619"/>
        <w:gridCol w:w="720"/>
        <w:gridCol w:w="1616"/>
        <w:gridCol w:w="1003"/>
      </w:tblGrid>
      <w:tr w:rsidR="00F55B97" w:rsidRPr="00965C8E" w:rsidTr="002A67A0">
        <w:tc>
          <w:tcPr>
            <w:tcW w:w="648" w:type="dxa"/>
            <w:vMerge w:val="restart"/>
            <w:vAlign w:val="center"/>
          </w:tcPr>
          <w:p w:rsidR="00F55B97" w:rsidRPr="00CF722D" w:rsidRDefault="00F55B97" w:rsidP="00CF722D">
            <w:pPr>
              <w:autoSpaceDE w:val="0"/>
              <w:autoSpaceDN w:val="0"/>
              <w:adjustRightInd w:val="0"/>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w:t>
            </w:r>
          </w:p>
          <w:p w:rsidR="00F55B97" w:rsidRPr="00CF722D" w:rsidRDefault="00F55B97" w:rsidP="00CF722D">
            <w:pPr>
              <w:pStyle w:val="10"/>
              <w:jc w:val="center"/>
              <w:rPr>
                <w:rFonts w:ascii="Times New Roman" w:hAnsi="Times New Roman"/>
                <w:sz w:val="24"/>
                <w:szCs w:val="24"/>
              </w:rPr>
            </w:pPr>
          </w:p>
        </w:tc>
        <w:tc>
          <w:tcPr>
            <w:tcW w:w="1734" w:type="dxa"/>
            <w:vMerge w:val="restart"/>
            <w:vAlign w:val="center"/>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Groups</w:t>
            </w:r>
          </w:p>
        </w:tc>
        <w:tc>
          <w:tcPr>
            <w:tcW w:w="7365" w:type="dxa"/>
            <w:gridSpan w:val="6"/>
          </w:tcPr>
          <w:p w:rsidR="00F55B97" w:rsidRPr="00CF722D" w:rsidRDefault="00F55B97" w:rsidP="00CF722D">
            <w:pPr>
              <w:spacing w:after="0" w:line="240" w:lineRule="auto"/>
              <w:jc w:val="center"/>
              <w:rPr>
                <w:rFonts w:ascii="Times New Roman" w:hAnsi="Times New Roman"/>
                <w:sz w:val="24"/>
                <w:szCs w:val="24"/>
                <w:shd w:val="clear" w:color="auto" w:fill="FFFFFF"/>
                <w:lang w:val="en-US" w:eastAsia="ru-RU"/>
              </w:rPr>
            </w:pPr>
            <w:r w:rsidRPr="00CF722D">
              <w:rPr>
                <w:rFonts w:ascii="Times New Roman" w:hAnsi="Times New Roman"/>
                <w:sz w:val="24"/>
                <w:szCs w:val="24"/>
                <w:shd w:val="clear" w:color="auto" w:fill="FFFFFF"/>
                <w:lang w:val="en-US" w:eastAsia="ru-RU"/>
              </w:rPr>
              <w:t>The level of readiness for the implementation of continuity of pre-school and primary mathematical education</w:t>
            </w:r>
          </w:p>
        </w:tc>
      </w:tr>
      <w:tr w:rsidR="00F55B97" w:rsidRPr="00CF722D" w:rsidTr="002A67A0">
        <w:trPr>
          <w:trHeight w:val="124"/>
        </w:trPr>
        <w:tc>
          <w:tcPr>
            <w:tcW w:w="648" w:type="dxa"/>
            <w:vMerge/>
          </w:tcPr>
          <w:p w:rsidR="00F55B97" w:rsidRPr="00CF722D" w:rsidRDefault="00F55B97" w:rsidP="00CF722D">
            <w:pPr>
              <w:pStyle w:val="10"/>
              <w:jc w:val="center"/>
              <w:rPr>
                <w:rFonts w:ascii="Times New Roman" w:hAnsi="Times New Roman"/>
                <w:sz w:val="24"/>
                <w:szCs w:val="24"/>
                <w:lang w:val="en-US"/>
              </w:rPr>
            </w:pPr>
          </w:p>
        </w:tc>
        <w:tc>
          <w:tcPr>
            <w:tcW w:w="1734" w:type="dxa"/>
            <w:vMerge/>
          </w:tcPr>
          <w:p w:rsidR="00F55B97" w:rsidRPr="00CF722D" w:rsidRDefault="00F55B97" w:rsidP="00CF722D">
            <w:pPr>
              <w:pStyle w:val="10"/>
              <w:jc w:val="center"/>
              <w:rPr>
                <w:rFonts w:ascii="Times New Roman" w:hAnsi="Times New Roman"/>
                <w:sz w:val="24"/>
                <w:szCs w:val="24"/>
                <w:lang w:val="en-US"/>
              </w:rPr>
            </w:pPr>
          </w:p>
        </w:tc>
        <w:tc>
          <w:tcPr>
            <w:tcW w:w="2407" w:type="dxa"/>
            <w:gridSpan w:val="2"/>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low</w:t>
            </w:r>
          </w:p>
        </w:tc>
        <w:tc>
          <w:tcPr>
            <w:tcW w:w="2339" w:type="dxa"/>
            <w:gridSpan w:val="2"/>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average</w:t>
            </w:r>
          </w:p>
        </w:tc>
        <w:tc>
          <w:tcPr>
            <w:tcW w:w="2619" w:type="dxa"/>
            <w:gridSpan w:val="2"/>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 xml:space="preserve">high </w:t>
            </w:r>
          </w:p>
        </w:tc>
      </w:tr>
      <w:tr w:rsidR="00F55B97" w:rsidRPr="00CF722D" w:rsidTr="002A67A0">
        <w:trPr>
          <w:trHeight w:val="169"/>
        </w:trPr>
        <w:tc>
          <w:tcPr>
            <w:tcW w:w="648" w:type="dxa"/>
            <w:vMerge/>
          </w:tcPr>
          <w:p w:rsidR="00F55B97" w:rsidRPr="00CF722D" w:rsidRDefault="00F55B97" w:rsidP="00CF722D">
            <w:pPr>
              <w:pStyle w:val="10"/>
              <w:jc w:val="center"/>
              <w:rPr>
                <w:rFonts w:ascii="Times New Roman" w:hAnsi="Times New Roman"/>
                <w:sz w:val="24"/>
                <w:szCs w:val="24"/>
              </w:rPr>
            </w:pPr>
          </w:p>
        </w:tc>
        <w:tc>
          <w:tcPr>
            <w:tcW w:w="1734" w:type="dxa"/>
            <w:vMerge/>
          </w:tcPr>
          <w:p w:rsidR="00F55B97" w:rsidRPr="00CF722D" w:rsidRDefault="00F55B97" w:rsidP="00CF722D">
            <w:pPr>
              <w:pStyle w:val="10"/>
              <w:jc w:val="center"/>
              <w:rPr>
                <w:rFonts w:ascii="Times New Roman" w:hAnsi="Times New Roman"/>
                <w:sz w:val="24"/>
                <w:szCs w:val="24"/>
              </w:rPr>
            </w:pPr>
          </w:p>
        </w:tc>
        <w:tc>
          <w:tcPr>
            <w:tcW w:w="1620" w:type="dxa"/>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number of participants</w:t>
            </w:r>
          </w:p>
        </w:tc>
        <w:tc>
          <w:tcPr>
            <w:tcW w:w="787"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w:t>
            </w:r>
          </w:p>
        </w:tc>
        <w:tc>
          <w:tcPr>
            <w:tcW w:w="161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number of participants</w:t>
            </w:r>
          </w:p>
        </w:tc>
        <w:tc>
          <w:tcPr>
            <w:tcW w:w="720"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w:t>
            </w:r>
          </w:p>
        </w:tc>
        <w:tc>
          <w:tcPr>
            <w:tcW w:w="161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number of participants</w:t>
            </w:r>
          </w:p>
        </w:tc>
        <w:tc>
          <w:tcPr>
            <w:tcW w:w="1003" w:type="dxa"/>
          </w:tcPr>
          <w:p w:rsidR="00F55B97" w:rsidRPr="00CF722D" w:rsidRDefault="00F55B97" w:rsidP="00CF722D">
            <w:pPr>
              <w:pStyle w:val="10"/>
              <w:jc w:val="center"/>
              <w:rPr>
                <w:rFonts w:ascii="Times New Roman" w:hAnsi="Times New Roman"/>
                <w:b/>
                <w:sz w:val="24"/>
                <w:szCs w:val="24"/>
              </w:rPr>
            </w:pPr>
            <w:r w:rsidRPr="00CF722D">
              <w:rPr>
                <w:rFonts w:ascii="Times New Roman" w:hAnsi="Times New Roman"/>
                <w:b/>
                <w:sz w:val="24"/>
                <w:szCs w:val="24"/>
              </w:rPr>
              <w:t>%</w:t>
            </w:r>
          </w:p>
        </w:tc>
      </w:tr>
      <w:tr w:rsidR="00F55B97" w:rsidRPr="00CF722D" w:rsidTr="002A67A0">
        <w:tc>
          <w:tcPr>
            <w:tcW w:w="648"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w:t>
            </w:r>
          </w:p>
        </w:tc>
        <w:tc>
          <w:tcPr>
            <w:tcW w:w="1734" w:type="dxa"/>
          </w:tcPr>
          <w:p w:rsidR="00F55B97" w:rsidRPr="00CF722D" w:rsidRDefault="00F55B97" w:rsidP="00CF722D">
            <w:pPr>
              <w:pStyle w:val="10"/>
              <w:jc w:val="both"/>
              <w:rPr>
                <w:rFonts w:ascii="Times New Roman" w:hAnsi="Times New Roman"/>
                <w:sz w:val="24"/>
                <w:szCs w:val="24"/>
                <w:lang w:val="en-US"/>
              </w:rPr>
            </w:pPr>
            <w:r w:rsidRPr="00CF722D">
              <w:rPr>
                <w:rFonts w:ascii="Times New Roman" w:hAnsi="Times New Roman"/>
                <w:sz w:val="24"/>
                <w:szCs w:val="24"/>
                <w:lang w:val="en-US"/>
              </w:rPr>
              <w:t xml:space="preserve">Experimental </w:t>
            </w:r>
          </w:p>
        </w:tc>
        <w:tc>
          <w:tcPr>
            <w:tcW w:w="1620"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 xml:space="preserve">21 </w:t>
            </w:r>
          </w:p>
        </w:tc>
        <w:tc>
          <w:tcPr>
            <w:tcW w:w="787"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37</w:t>
            </w:r>
          </w:p>
        </w:tc>
        <w:tc>
          <w:tcPr>
            <w:tcW w:w="161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26</w:t>
            </w:r>
          </w:p>
        </w:tc>
        <w:tc>
          <w:tcPr>
            <w:tcW w:w="720"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46</w:t>
            </w:r>
          </w:p>
        </w:tc>
        <w:tc>
          <w:tcPr>
            <w:tcW w:w="161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9</w:t>
            </w:r>
          </w:p>
        </w:tc>
        <w:tc>
          <w:tcPr>
            <w:tcW w:w="1003"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17</w:t>
            </w:r>
          </w:p>
        </w:tc>
      </w:tr>
      <w:tr w:rsidR="00F55B97" w:rsidRPr="00CF722D" w:rsidTr="002A67A0">
        <w:tc>
          <w:tcPr>
            <w:tcW w:w="648"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w:t>
            </w:r>
          </w:p>
        </w:tc>
        <w:tc>
          <w:tcPr>
            <w:tcW w:w="1734" w:type="dxa"/>
          </w:tcPr>
          <w:p w:rsidR="00F55B97" w:rsidRPr="00CF722D" w:rsidRDefault="00F55B97" w:rsidP="00CF722D">
            <w:pPr>
              <w:pStyle w:val="10"/>
              <w:jc w:val="both"/>
              <w:rPr>
                <w:rFonts w:ascii="Times New Roman" w:hAnsi="Times New Roman"/>
                <w:sz w:val="24"/>
                <w:szCs w:val="24"/>
                <w:lang w:val="en-US"/>
              </w:rPr>
            </w:pPr>
            <w:r w:rsidRPr="00CF722D">
              <w:rPr>
                <w:rFonts w:ascii="Times New Roman" w:hAnsi="Times New Roman"/>
                <w:sz w:val="24"/>
                <w:szCs w:val="24"/>
                <w:lang w:val="en-US"/>
              </w:rPr>
              <w:t>Control</w:t>
            </w:r>
          </w:p>
        </w:tc>
        <w:tc>
          <w:tcPr>
            <w:tcW w:w="1620"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22</w:t>
            </w:r>
          </w:p>
        </w:tc>
        <w:tc>
          <w:tcPr>
            <w:tcW w:w="787"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38</w:t>
            </w:r>
          </w:p>
        </w:tc>
        <w:tc>
          <w:tcPr>
            <w:tcW w:w="161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25</w:t>
            </w:r>
          </w:p>
        </w:tc>
        <w:tc>
          <w:tcPr>
            <w:tcW w:w="720"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44</w:t>
            </w:r>
          </w:p>
        </w:tc>
        <w:tc>
          <w:tcPr>
            <w:tcW w:w="161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10</w:t>
            </w:r>
          </w:p>
        </w:tc>
        <w:tc>
          <w:tcPr>
            <w:tcW w:w="1003"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18</w:t>
            </w:r>
          </w:p>
        </w:tc>
      </w:tr>
    </w:tbl>
    <w:p w:rsidR="00F55B97" w:rsidRPr="00CF722D" w:rsidRDefault="00F55B97" w:rsidP="00CF722D">
      <w:pPr>
        <w:spacing w:after="0" w:line="240" w:lineRule="auto"/>
        <w:rPr>
          <w:rFonts w:ascii="Times New Roman" w:hAnsi="Times New Roman"/>
          <w:sz w:val="24"/>
          <w:szCs w:val="24"/>
          <w:lang w:val="en-US"/>
        </w:rPr>
      </w:pP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At the beginning of experimental work, in general, the average-low levels of readiness for implementation of the continuity of pre-school and primary mathematical education prevail (in CG - 44% and 38%, and in EG - 46% and 37%), and the lowest indicators of readiness for implementation of continuity of pre-school and primary mathematical education at students were obtained by cognitive and activity criteria: 65.3% in CG and 74% in EG.</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equivalence of both test groups was determined by the U-criterion of Mann-Whitney [25]. The received empirical value U</w:t>
      </w:r>
      <w:r w:rsidRPr="00CF722D">
        <w:rPr>
          <w:rFonts w:ascii="Times New Roman" w:hAnsi="Times New Roman"/>
          <w:sz w:val="24"/>
          <w:szCs w:val="24"/>
          <w:vertAlign w:val="subscript"/>
          <w:lang w:val="en-US"/>
        </w:rPr>
        <w:t>emp</w:t>
      </w:r>
      <w:r w:rsidRPr="00CF722D">
        <w:rPr>
          <w:rFonts w:ascii="Times New Roman" w:hAnsi="Times New Roman"/>
          <w:sz w:val="24"/>
          <w:szCs w:val="24"/>
          <w:lang w:val="en-US"/>
        </w:rPr>
        <w:t xml:space="preserve"> (1596), at U</w:t>
      </w:r>
      <w:r w:rsidRPr="00CF722D">
        <w:rPr>
          <w:rFonts w:ascii="Times New Roman" w:hAnsi="Times New Roman"/>
          <w:sz w:val="24"/>
          <w:szCs w:val="24"/>
          <w:vertAlign w:val="subscript"/>
          <w:lang w:val="en-US"/>
        </w:rPr>
        <w:t>cr</w:t>
      </w:r>
      <w:r w:rsidRPr="00CF722D">
        <w:rPr>
          <w:rFonts w:ascii="Times New Roman" w:hAnsi="Times New Roman"/>
          <w:sz w:val="24"/>
          <w:szCs w:val="24"/>
          <w:lang w:val="en-US"/>
        </w:rPr>
        <w:t xml:space="preserve"> p≤0.01 = 1190, U</w:t>
      </w:r>
      <w:r w:rsidRPr="00CF722D">
        <w:rPr>
          <w:rFonts w:ascii="Times New Roman" w:hAnsi="Times New Roman"/>
          <w:sz w:val="24"/>
          <w:szCs w:val="24"/>
          <w:vertAlign w:val="subscript"/>
          <w:lang w:val="en-US"/>
        </w:rPr>
        <w:t>cr</w:t>
      </w:r>
      <w:r w:rsidRPr="00CF722D">
        <w:rPr>
          <w:rFonts w:ascii="Times New Roman" w:hAnsi="Times New Roman"/>
          <w:sz w:val="24"/>
          <w:szCs w:val="24"/>
          <w:lang w:val="en-US"/>
        </w:rPr>
        <w:t xml:space="preserve"> p≤0.05 = 1390 is in the zone of the insignificances. Thus, the hypothesis </w:t>
      </w:r>
      <w:r w:rsidRPr="00CF722D">
        <w:rPr>
          <w:rFonts w:ascii="Times New Roman" w:hAnsi="Times New Roman"/>
          <w:sz w:val="24"/>
          <w:szCs w:val="24"/>
        </w:rPr>
        <w:t>Н</w:t>
      </w:r>
      <w:r w:rsidRPr="00CF722D">
        <w:rPr>
          <w:rFonts w:ascii="Times New Roman" w:hAnsi="Times New Roman"/>
          <w:sz w:val="24"/>
          <w:szCs w:val="24"/>
          <w:vertAlign w:val="subscript"/>
          <w:lang w:val="en-US"/>
        </w:rPr>
        <w:t xml:space="preserve">0 </w:t>
      </w:r>
      <w:r w:rsidRPr="00CF722D">
        <w:rPr>
          <w:rFonts w:ascii="Times New Roman" w:hAnsi="Times New Roman"/>
          <w:sz w:val="24"/>
          <w:szCs w:val="24"/>
          <w:lang w:val="en-US"/>
        </w:rPr>
        <w:t xml:space="preserve">was confirmed - the test groups did not differ at the beginning of the forming stage of the research. </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The results of the ascertaining stage of the research revealed and proved the need to improve the training of students for ensuring the continuity of pre-school and primary mathematical education, justified the purposefulness of the formation of certain skills, allowed to determine the main components of skills and conditions of their formation.</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Among them, we can highlight the enrichment of content of disciplines of the pedagogical cycle of general professional and subject training; inclusion in the pedagogical process of the elective course "Foundations of continuity of pre-school and primary mathematical education"; introduction of the model of formation at students the skills for implementation of continuity of pre-school and primary mathematical education, the program of interaction of subjects of pedagogical process, during its implementation, as well as creation of necessary organizational-pedagogical conditions for holistic formation of skills of components.</w:t>
      </w:r>
    </w:p>
    <w:p w:rsidR="00F55B97" w:rsidRPr="00CF722D" w:rsidRDefault="00F55B97" w:rsidP="00CF722D">
      <w:pPr>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Re-diagnostics of formed skills were performed again after conducting the forming experiment (table 5).</w:t>
      </w:r>
    </w:p>
    <w:p w:rsidR="00F55B97" w:rsidRPr="00CF722D" w:rsidRDefault="00F55B97" w:rsidP="00CF722D">
      <w:pPr>
        <w:autoSpaceDE w:val="0"/>
        <w:autoSpaceDN w:val="0"/>
        <w:adjustRightInd w:val="0"/>
        <w:spacing w:after="0" w:line="240" w:lineRule="auto"/>
        <w:ind w:firstLine="567"/>
        <w:jc w:val="both"/>
        <w:rPr>
          <w:rFonts w:ascii="Times New Roman" w:hAnsi="Times New Roman"/>
          <w:sz w:val="24"/>
          <w:szCs w:val="24"/>
          <w:lang w:val="en-US"/>
        </w:rPr>
      </w:pPr>
      <w:r w:rsidRPr="00CF722D">
        <w:rPr>
          <w:rFonts w:ascii="Times New Roman" w:hAnsi="Times New Roman"/>
          <w:sz w:val="24"/>
          <w:szCs w:val="24"/>
          <w:lang w:val="en-US"/>
        </w:rPr>
        <w:t>Table 5 - Summary data of the control stage of the research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653"/>
        <w:gridCol w:w="756"/>
        <w:gridCol w:w="1701"/>
        <w:gridCol w:w="709"/>
        <w:gridCol w:w="1581"/>
        <w:gridCol w:w="1112"/>
      </w:tblGrid>
      <w:tr w:rsidR="00F55B97" w:rsidRPr="00965C8E" w:rsidTr="00876930">
        <w:tc>
          <w:tcPr>
            <w:tcW w:w="648" w:type="dxa"/>
            <w:vMerge w:val="restart"/>
            <w:vAlign w:val="center"/>
          </w:tcPr>
          <w:p w:rsidR="00F55B97" w:rsidRPr="00CF722D" w:rsidRDefault="00F55B97" w:rsidP="00CF722D">
            <w:pPr>
              <w:autoSpaceDE w:val="0"/>
              <w:autoSpaceDN w:val="0"/>
              <w:adjustRightInd w:val="0"/>
              <w:spacing w:after="0" w:line="240" w:lineRule="auto"/>
              <w:jc w:val="center"/>
              <w:rPr>
                <w:rFonts w:ascii="Times New Roman" w:hAnsi="Times New Roman"/>
                <w:sz w:val="24"/>
                <w:szCs w:val="24"/>
                <w:lang w:val="en-US"/>
              </w:rPr>
            </w:pPr>
            <w:r w:rsidRPr="00CF722D">
              <w:rPr>
                <w:rFonts w:ascii="Times New Roman" w:hAnsi="Times New Roman"/>
                <w:sz w:val="24"/>
                <w:szCs w:val="24"/>
                <w:lang w:val="en-US"/>
              </w:rPr>
              <w:t>#</w:t>
            </w:r>
          </w:p>
          <w:p w:rsidR="00F55B97" w:rsidRPr="00CF722D" w:rsidRDefault="00F55B97" w:rsidP="00CF722D">
            <w:pPr>
              <w:pStyle w:val="10"/>
              <w:jc w:val="center"/>
              <w:rPr>
                <w:rFonts w:ascii="Times New Roman" w:hAnsi="Times New Roman"/>
                <w:sz w:val="24"/>
                <w:szCs w:val="24"/>
              </w:rPr>
            </w:pPr>
          </w:p>
        </w:tc>
        <w:tc>
          <w:tcPr>
            <w:tcW w:w="1587" w:type="dxa"/>
            <w:vMerge w:val="restart"/>
            <w:vAlign w:val="center"/>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Groups</w:t>
            </w:r>
          </w:p>
        </w:tc>
        <w:tc>
          <w:tcPr>
            <w:tcW w:w="7512" w:type="dxa"/>
            <w:gridSpan w:val="6"/>
          </w:tcPr>
          <w:p w:rsidR="00F55B97" w:rsidRPr="00CF722D" w:rsidRDefault="00F55B97" w:rsidP="00CF722D">
            <w:pPr>
              <w:spacing w:after="0" w:line="240" w:lineRule="auto"/>
              <w:jc w:val="center"/>
              <w:rPr>
                <w:rFonts w:ascii="Times New Roman" w:hAnsi="Times New Roman"/>
                <w:sz w:val="24"/>
                <w:szCs w:val="24"/>
                <w:shd w:val="clear" w:color="auto" w:fill="FFFFFF"/>
                <w:lang w:val="en-US" w:eastAsia="ru-RU"/>
              </w:rPr>
            </w:pPr>
            <w:r w:rsidRPr="00CF722D">
              <w:rPr>
                <w:rFonts w:ascii="Times New Roman" w:hAnsi="Times New Roman"/>
                <w:sz w:val="24"/>
                <w:szCs w:val="24"/>
                <w:shd w:val="clear" w:color="auto" w:fill="FFFFFF"/>
                <w:lang w:val="en-US" w:eastAsia="ru-RU"/>
              </w:rPr>
              <w:t>The level of readiness for the implementation of continuity of pre-school and primary mathematical education</w:t>
            </w:r>
          </w:p>
        </w:tc>
      </w:tr>
      <w:tr w:rsidR="00F55B97" w:rsidRPr="00CF722D" w:rsidTr="00876930">
        <w:trPr>
          <w:trHeight w:val="131"/>
        </w:trPr>
        <w:tc>
          <w:tcPr>
            <w:tcW w:w="648" w:type="dxa"/>
            <w:vMerge/>
          </w:tcPr>
          <w:p w:rsidR="00F55B97" w:rsidRPr="00CF722D" w:rsidRDefault="00F55B97" w:rsidP="00CF722D">
            <w:pPr>
              <w:pStyle w:val="10"/>
              <w:jc w:val="center"/>
              <w:rPr>
                <w:rFonts w:ascii="Times New Roman" w:hAnsi="Times New Roman"/>
                <w:sz w:val="24"/>
                <w:szCs w:val="24"/>
                <w:lang w:val="en-US"/>
              </w:rPr>
            </w:pPr>
          </w:p>
        </w:tc>
        <w:tc>
          <w:tcPr>
            <w:tcW w:w="1587" w:type="dxa"/>
            <w:vMerge/>
          </w:tcPr>
          <w:p w:rsidR="00F55B97" w:rsidRPr="00CF722D" w:rsidRDefault="00F55B97" w:rsidP="00CF722D">
            <w:pPr>
              <w:pStyle w:val="10"/>
              <w:jc w:val="center"/>
              <w:rPr>
                <w:rFonts w:ascii="Times New Roman" w:hAnsi="Times New Roman"/>
                <w:sz w:val="24"/>
                <w:szCs w:val="24"/>
                <w:lang w:val="en-US"/>
              </w:rPr>
            </w:pPr>
          </w:p>
        </w:tc>
        <w:tc>
          <w:tcPr>
            <w:tcW w:w="2409" w:type="dxa"/>
            <w:gridSpan w:val="2"/>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low</w:t>
            </w:r>
          </w:p>
        </w:tc>
        <w:tc>
          <w:tcPr>
            <w:tcW w:w="2410" w:type="dxa"/>
            <w:gridSpan w:val="2"/>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average</w:t>
            </w:r>
          </w:p>
        </w:tc>
        <w:tc>
          <w:tcPr>
            <w:tcW w:w="2693" w:type="dxa"/>
            <w:gridSpan w:val="2"/>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 xml:space="preserve">high </w:t>
            </w:r>
          </w:p>
        </w:tc>
      </w:tr>
      <w:tr w:rsidR="00F55B97" w:rsidRPr="00CF722D" w:rsidTr="00876930">
        <w:trPr>
          <w:trHeight w:val="177"/>
        </w:trPr>
        <w:tc>
          <w:tcPr>
            <w:tcW w:w="648" w:type="dxa"/>
            <w:vMerge/>
          </w:tcPr>
          <w:p w:rsidR="00F55B97" w:rsidRPr="00CF722D" w:rsidRDefault="00F55B97" w:rsidP="00CF722D">
            <w:pPr>
              <w:pStyle w:val="10"/>
              <w:jc w:val="center"/>
              <w:rPr>
                <w:rFonts w:ascii="Times New Roman" w:hAnsi="Times New Roman"/>
                <w:sz w:val="24"/>
                <w:szCs w:val="24"/>
              </w:rPr>
            </w:pPr>
          </w:p>
        </w:tc>
        <w:tc>
          <w:tcPr>
            <w:tcW w:w="1587" w:type="dxa"/>
            <w:vMerge/>
          </w:tcPr>
          <w:p w:rsidR="00F55B97" w:rsidRPr="00CF722D" w:rsidRDefault="00F55B97" w:rsidP="00CF722D">
            <w:pPr>
              <w:pStyle w:val="10"/>
              <w:jc w:val="center"/>
              <w:rPr>
                <w:rFonts w:ascii="Times New Roman" w:hAnsi="Times New Roman"/>
                <w:sz w:val="24"/>
                <w:szCs w:val="24"/>
              </w:rPr>
            </w:pPr>
          </w:p>
        </w:tc>
        <w:tc>
          <w:tcPr>
            <w:tcW w:w="1653" w:type="dxa"/>
          </w:tcPr>
          <w:p w:rsidR="00F55B97" w:rsidRPr="00CF722D" w:rsidRDefault="00F55B97" w:rsidP="00CF722D">
            <w:pPr>
              <w:pStyle w:val="10"/>
              <w:jc w:val="center"/>
              <w:rPr>
                <w:rFonts w:ascii="Times New Roman" w:hAnsi="Times New Roman"/>
                <w:sz w:val="24"/>
                <w:szCs w:val="24"/>
                <w:lang w:val="en-US"/>
              </w:rPr>
            </w:pPr>
            <w:r w:rsidRPr="00CF722D">
              <w:rPr>
                <w:rFonts w:ascii="Times New Roman" w:hAnsi="Times New Roman"/>
                <w:sz w:val="24"/>
                <w:szCs w:val="24"/>
                <w:lang w:val="en-US"/>
              </w:rPr>
              <w:t>number of participants</w:t>
            </w:r>
          </w:p>
        </w:tc>
        <w:tc>
          <w:tcPr>
            <w:tcW w:w="75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w:t>
            </w:r>
          </w:p>
        </w:tc>
        <w:tc>
          <w:tcPr>
            <w:tcW w:w="170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number of participants</w:t>
            </w:r>
          </w:p>
        </w:tc>
        <w:tc>
          <w:tcPr>
            <w:tcW w:w="70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w:t>
            </w:r>
          </w:p>
        </w:tc>
        <w:tc>
          <w:tcPr>
            <w:tcW w:w="158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lang w:val="en-US"/>
              </w:rPr>
              <w:t>number of participants</w:t>
            </w:r>
          </w:p>
        </w:tc>
        <w:tc>
          <w:tcPr>
            <w:tcW w:w="1112"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w:t>
            </w:r>
          </w:p>
        </w:tc>
      </w:tr>
      <w:tr w:rsidR="00F55B97" w:rsidRPr="00CF722D" w:rsidTr="00876930">
        <w:trPr>
          <w:trHeight w:val="283"/>
        </w:trPr>
        <w:tc>
          <w:tcPr>
            <w:tcW w:w="648"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w:t>
            </w:r>
          </w:p>
        </w:tc>
        <w:tc>
          <w:tcPr>
            <w:tcW w:w="1587" w:type="dxa"/>
          </w:tcPr>
          <w:p w:rsidR="00F55B97" w:rsidRPr="00CF722D" w:rsidRDefault="00F55B97" w:rsidP="00CF722D">
            <w:pPr>
              <w:pStyle w:val="10"/>
              <w:jc w:val="both"/>
              <w:rPr>
                <w:rFonts w:ascii="Times New Roman" w:hAnsi="Times New Roman"/>
                <w:sz w:val="24"/>
                <w:szCs w:val="24"/>
                <w:lang w:val="en-US"/>
              </w:rPr>
            </w:pPr>
            <w:r w:rsidRPr="00CF722D">
              <w:rPr>
                <w:rFonts w:ascii="Times New Roman" w:hAnsi="Times New Roman"/>
                <w:sz w:val="24"/>
                <w:szCs w:val="24"/>
                <w:lang w:val="en-US"/>
              </w:rPr>
              <w:t xml:space="preserve">Experimental </w:t>
            </w:r>
          </w:p>
        </w:tc>
        <w:tc>
          <w:tcPr>
            <w:tcW w:w="1653"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8</w:t>
            </w:r>
          </w:p>
        </w:tc>
        <w:tc>
          <w:tcPr>
            <w:tcW w:w="75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14</w:t>
            </w:r>
          </w:p>
        </w:tc>
        <w:tc>
          <w:tcPr>
            <w:tcW w:w="170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31</w:t>
            </w:r>
          </w:p>
        </w:tc>
        <w:tc>
          <w:tcPr>
            <w:tcW w:w="70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56</w:t>
            </w:r>
          </w:p>
        </w:tc>
        <w:tc>
          <w:tcPr>
            <w:tcW w:w="158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17</w:t>
            </w:r>
          </w:p>
        </w:tc>
        <w:tc>
          <w:tcPr>
            <w:tcW w:w="1112"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30</w:t>
            </w:r>
          </w:p>
        </w:tc>
      </w:tr>
      <w:tr w:rsidR="00F55B97" w:rsidRPr="00CF722D" w:rsidTr="00876930">
        <w:tc>
          <w:tcPr>
            <w:tcW w:w="648"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w:t>
            </w:r>
          </w:p>
        </w:tc>
        <w:tc>
          <w:tcPr>
            <w:tcW w:w="1587" w:type="dxa"/>
          </w:tcPr>
          <w:p w:rsidR="00F55B97" w:rsidRPr="00CF722D" w:rsidRDefault="00F55B97" w:rsidP="00CF722D">
            <w:pPr>
              <w:pStyle w:val="10"/>
              <w:jc w:val="both"/>
              <w:rPr>
                <w:rFonts w:ascii="Times New Roman" w:hAnsi="Times New Roman"/>
                <w:sz w:val="24"/>
                <w:szCs w:val="24"/>
                <w:lang w:val="en-US"/>
              </w:rPr>
            </w:pPr>
            <w:r w:rsidRPr="00CF722D">
              <w:rPr>
                <w:rFonts w:ascii="Times New Roman" w:hAnsi="Times New Roman"/>
                <w:sz w:val="24"/>
                <w:szCs w:val="24"/>
                <w:lang w:val="en-US"/>
              </w:rPr>
              <w:t>Control</w:t>
            </w:r>
          </w:p>
        </w:tc>
        <w:tc>
          <w:tcPr>
            <w:tcW w:w="1653"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21</w:t>
            </w:r>
          </w:p>
        </w:tc>
        <w:tc>
          <w:tcPr>
            <w:tcW w:w="756"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37</w:t>
            </w:r>
          </w:p>
        </w:tc>
        <w:tc>
          <w:tcPr>
            <w:tcW w:w="170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26</w:t>
            </w:r>
          </w:p>
        </w:tc>
        <w:tc>
          <w:tcPr>
            <w:tcW w:w="709"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46</w:t>
            </w:r>
          </w:p>
        </w:tc>
        <w:tc>
          <w:tcPr>
            <w:tcW w:w="1581"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10</w:t>
            </w:r>
          </w:p>
        </w:tc>
        <w:tc>
          <w:tcPr>
            <w:tcW w:w="1112" w:type="dxa"/>
          </w:tcPr>
          <w:p w:rsidR="00F55B97" w:rsidRPr="00CF722D" w:rsidRDefault="00F55B97" w:rsidP="00CF722D">
            <w:pPr>
              <w:pStyle w:val="10"/>
              <w:jc w:val="center"/>
              <w:rPr>
                <w:rFonts w:ascii="Times New Roman" w:hAnsi="Times New Roman"/>
                <w:sz w:val="24"/>
                <w:szCs w:val="24"/>
              </w:rPr>
            </w:pPr>
            <w:r w:rsidRPr="00CF722D">
              <w:rPr>
                <w:rFonts w:ascii="Times New Roman" w:hAnsi="Times New Roman"/>
                <w:sz w:val="24"/>
                <w:szCs w:val="24"/>
              </w:rPr>
              <w:t>17</w:t>
            </w:r>
          </w:p>
        </w:tc>
      </w:tr>
    </w:tbl>
    <w:p w:rsidR="00F55B97" w:rsidRPr="00CF722D" w:rsidRDefault="00F55B97" w:rsidP="00CF722D">
      <w:pPr>
        <w:spacing w:after="0" w:line="240" w:lineRule="auto"/>
        <w:rPr>
          <w:rFonts w:ascii="Times New Roman" w:hAnsi="Times New Roman"/>
          <w:sz w:val="24"/>
          <w:szCs w:val="24"/>
          <w:lang w:val="en-US"/>
        </w:rPr>
      </w:pP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 xml:space="preserve">At the control stage of the research there is the positive dynamics of the shift of the formed quality in EG, namely: the low level of readiness for implementation of continuity of pre-school and primary mathematical education decreased by 23%, the average improved by 10%, the high increased by 13%. </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results in CG are presented as: the low level of readiness for implementation of continuity of pre-school and primary mathematical education decreased by 1%, the average improved by 2%, the high - 1%.</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lastRenderedPageBreak/>
        <w:t xml:space="preserve">We will carry out mathematical processing of the obtained data to check the validity of the conducted research. As the rank scale of measurements was used in the diagnostics and we used the U-criterion of Mann-Whitney (differences), T-criterion of Wilcoxon (shift) </w:t>
      </w:r>
      <w:r w:rsidRPr="00CF722D">
        <w:rPr>
          <w:rFonts w:ascii="Times New Roman" w:hAnsi="Times New Roman"/>
          <w:sz w:val="24"/>
          <w:szCs w:val="24"/>
          <w:lang w:val="en-US"/>
        </w:rPr>
        <w:t>[26]</w:t>
      </w:r>
      <w:r w:rsidRPr="00CF722D">
        <w:rPr>
          <w:rFonts w:ascii="Times New Roman" w:hAnsi="Times New Roman"/>
          <w:bCs/>
          <w:sz w:val="24"/>
          <w:szCs w:val="24"/>
          <w:lang w:val="en-US"/>
        </w:rPr>
        <w:t xml:space="preserve">. </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received empirical value U (1185), at U</w:t>
      </w:r>
      <w:r w:rsidRPr="00CF722D">
        <w:rPr>
          <w:rFonts w:ascii="Times New Roman" w:hAnsi="Times New Roman"/>
          <w:sz w:val="24"/>
          <w:szCs w:val="24"/>
          <w:vertAlign w:val="subscript"/>
          <w:lang w:val="en-US"/>
        </w:rPr>
        <w:t>cr</w:t>
      </w:r>
      <w:r w:rsidRPr="00CF722D">
        <w:rPr>
          <w:rFonts w:ascii="Times New Roman" w:hAnsi="Times New Roman"/>
          <w:bCs/>
          <w:sz w:val="24"/>
          <w:szCs w:val="24"/>
          <w:lang w:val="en-US"/>
        </w:rPr>
        <w:t xml:space="preserve"> p≤0.01 = 1259, U</w:t>
      </w:r>
      <w:r w:rsidRPr="00CF722D">
        <w:rPr>
          <w:rFonts w:ascii="Times New Roman" w:hAnsi="Times New Roman"/>
          <w:sz w:val="24"/>
          <w:szCs w:val="24"/>
          <w:vertAlign w:val="subscript"/>
          <w:lang w:val="en-US"/>
        </w:rPr>
        <w:t>cr</w:t>
      </w:r>
      <w:r w:rsidRPr="00CF722D">
        <w:rPr>
          <w:rFonts w:ascii="Times New Roman" w:hAnsi="Times New Roman"/>
          <w:bCs/>
          <w:sz w:val="24"/>
          <w:szCs w:val="24"/>
          <w:lang w:val="en-US"/>
        </w:rPr>
        <w:t xml:space="preserve"> p≤0.05 = 1383 is in the importance zone. Thus, the hypothesis </w:t>
      </w:r>
      <w:r w:rsidRPr="00CF722D">
        <w:rPr>
          <w:rFonts w:ascii="Times New Roman" w:hAnsi="Times New Roman"/>
          <w:sz w:val="24"/>
          <w:szCs w:val="24"/>
        </w:rPr>
        <w:t>Н</w:t>
      </w:r>
      <w:r w:rsidRPr="00CF722D">
        <w:rPr>
          <w:rFonts w:ascii="Times New Roman" w:hAnsi="Times New Roman"/>
          <w:sz w:val="24"/>
          <w:szCs w:val="24"/>
          <w:vertAlign w:val="subscript"/>
          <w:lang w:val="en-US"/>
        </w:rPr>
        <w:t xml:space="preserve">1 </w:t>
      </w:r>
      <w:r w:rsidRPr="00CF722D">
        <w:rPr>
          <w:rFonts w:ascii="Times New Roman" w:hAnsi="Times New Roman"/>
          <w:bCs/>
          <w:sz w:val="24"/>
          <w:szCs w:val="24"/>
          <w:lang w:val="en-US"/>
        </w:rPr>
        <w:t xml:space="preserve">was confirmed – the level of readiness for implementation of continuity of pre-school and primary mathematical education of the two test groups differs.   </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 xml:space="preserve">If the hypothesis </w:t>
      </w:r>
      <w:r w:rsidRPr="00CF722D">
        <w:rPr>
          <w:rFonts w:ascii="Times New Roman" w:hAnsi="Times New Roman"/>
          <w:sz w:val="24"/>
          <w:szCs w:val="24"/>
        </w:rPr>
        <w:t>Н</w:t>
      </w:r>
      <w:r w:rsidRPr="00CF722D">
        <w:rPr>
          <w:rFonts w:ascii="Times New Roman" w:hAnsi="Times New Roman"/>
          <w:sz w:val="24"/>
          <w:szCs w:val="24"/>
          <w:vertAlign w:val="subscript"/>
          <w:lang w:val="en-US"/>
        </w:rPr>
        <w:t xml:space="preserve">1 </w:t>
      </w:r>
      <w:r w:rsidRPr="00CF722D">
        <w:rPr>
          <w:rFonts w:ascii="Times New Roman" w:hAnsi="Times New Roman"/>
          <w:bCs/>
          <w:sz w:val="24"/>
          <w:szCs w:val="24"/>
          <w:lang w:val="en-US"/>
        </w:rPr>
        <w:t xml:space="preserve">was confirmed, it is determined whether there is the shift in the obtained results. The received empirical value of T (468), at </w:t>
      </w:r>
      <w:r w:rsidRPr="00CF722D">
        <w:rPr>
          <w:rFonts w:ascii="Times New Roman" w:hAnsi="Times New Roman"/>
          <w:sz w:val="24"/>
          <w:szCs w:val="24"/>
        </w:rPr>
        <w:t>Т</w:t>
      </w:r>
      <w:r w:rsidRPr="00CF722D">
        <w:rPr>
          <w:rFonts w:ascii="Times New Roman" w:hAnsi="Times New Roman"/>
          <w:sz w:val="24"/>
          <w:szCs w:val="24"/>
          <w:vertAlign w:val="subscript"/>
          <w:lang w:val="en-US"/>
        </w:rPr>
        <w:t>cr</w:t>
      </w:r>
      <w:r w:rsidRPr="00CF722D">
        <w:rPr>
          <w:rFonts w:ascii="Times New Roman" w:hAnsi="Times New Roman"/>
          <w:bCs/>
          <w:sz w:val="24"/>
          <w:szCs w:val="24"/>
          <w:lang w:val="en-US"/>
        </w:rPr>
        <w:t xml:space="preserve"> of p≤0.01 = 397, </w:t>
      </w:r>
      <w:r w:rsidRPr="00CF722D">
        <w:rPr>
          <w:rFonts w:ascii="Times New Roman" w:hAnsi="Times New Roman"/>
          <w:sz w:val="24"/>
          <w:szCs w:val="24"/>
        </w:rPr>
        <w:t>Т</w:t>
      </w:r>
      <w:r w:rsidRPr="00CF722D">
        <w:rPr>
          <w:rFonts w:ascii="Times New Roman" w:hAnsi="Times New Roman"/>
          <w:sz w:val="24"/>
          <w:szCs w:val="24"/>
          <w:vertAlign w:val="subscript"/>
          <w:lang w:val="en-US"/>
        </w:rPr>
        <w:t>cr</w:t>
      </w:r>
      <w:r w:rsidRPr="00CF722D">
        <w:rPr>
          <w:rFonts w:ascii="Times New Roman" w:hAnsi="Times New Roman"/>
          <w:bCs/>
          <w:sz w:val="24"/>
          <w:szCs w:val="24"/>
          <w:lang w:val="en-US"/>
        </w:rPr>
        <w:t xml:space="preserve"> of p≤0.05 = 466 is in the importance zone. Thus, the hypothesis </w:t>
      </w:r>
      <w:r w:rsidRPr="00CF722D">
        <w:rPr>
          <w:rFonts w:ascii="Times New Roman" w:hAnsi="Times New Roman"/>
          <w:sz w:val="24"/>
          <w:szCs w:val="24"/>
        </w:rPr>
        <w:t>Н</w:t>
      </w:r>
      <w:r w:rsidRPr="00CF722D">
        <w:rPr>
          <w:rFonts w:ascii="Times New Roman" w:hAnsi="Times New Roman"/>
          <w:sz w:val="24"/>
          <w:szCs w:val="24"/>
          <w:vertAlign w:val="subscript"/>
          <w:lang w:val="en-US"/>
        </w:rPr>
        <w:t>1</w:t>
      </w:r>
      <w:r w:rsidRPr="00CF722D">
        <w:rPr>
          <w:rFonts w:ascii="Times New Roman" w:hAnsi="Times New Roman"/>
          <w:bCs/>
          <w:sz w:val="24"/>
          <w:szCs w:val="24"/>
          <w:lang w:val="en-US"/>
        </w:rPr>
        <w:t xml:space="preserve"> was confirmed – there are changes in the formed quality. The positive dynamics of the formed quality and the assumed hypothesis of the research are confirmed.  </w:t>
      </w:r>
    </w:p>
    <w:p w:rsidR="00F55B97" w:rsidRPr="00CF722D" w:rsidRDefault="00F55B97" w:rsidP="00CF722D">
      <w:pPr>
        <w:spacing w:after="0" w:line="240" w:lineRule="auto"/>
        <w:ind w:firstLine="567"/>
        <w:jc w:val="both"/>
        <w:rPr>
          <w:rFonts w:ascii="Times New Roman" w:hAnsi="Times New Roman"/>
          <w:b/>
          <w:bCs/>
          <w:sz w:val="24"/>
          <w:szCs w:val="24"/>
          <w:lang w:val="en-US"/>
        </w:rPr>
      </w:pPr>
      <w:r w:rsidRPr="00CF722D">
        <w:rPr>
          <w:rFonts w:ascii="Times New Roman" w:hAnsi="Times New Roman"/>
          <w:b/>
          <w:bCs/>
          <w:sz w:val="24"/>
          <w:szCs w:val="24"/>
          <w:lang w:val="en-US"/>
        </w:rPr>
        <w:t>4. Conclusion</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Continuity of pre-school and primary mathematical education from modern positions is considered as the ratio of general and specific goals of education, building of the single line ensuring the progressive development of the child, his successful transition to the next stage of education; linkage and consistency of each component of the methodological education system (purpose, content, methods, means and forms of organization). And the quality of its provision is directly related to the professional training of the future teacher.</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In our view, the professional skills on the implementation of continuity of pre-school and primary mathematical education are presented as the new-formation, comprising several interrelated components of skills, namely: motivational, enabling students to understand the importance and necessity of the implementation of the continuity of pre-school and primary mathematical education, and forming the need for obtaining the certain volume of knowledge in this direction of activity; cognitive, which allows to supplement and expand the knowledge of students on the studied problem; activity, designed to form the ability of students to predict, design, plan, implement, monitor activities to ensure continuity and reflexive, forming skills of students to analyze and evaluate the activities and results of ensuring continuity of pre-school and primary mathematical education from scientific and methodological positions.</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content of each component of professional skills for implementation of continuity of pre-school and primary mathematical education is reflected in the complex of motivational-personal relations, the system of scientific and special knowledge, the complex of active skills and the block of reflexive skills of the future teacher, and the main source of their formation is the pedagogical process of the university, namely the process of learning disciplines of the pedagogical cycle.</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Diagnostics made it possible to identify the degree of formation at students of skills for implementation of continuity of pre-school and primary mathematical education, to collect objective information about possibility of their formation and further development, through content of disciplines of pedagogical cycle and elective course, as well as to determine ways of stimulation, aspiration of interest of students to learn necessary knowledge, abilities and skills.</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 xml:space="preserve">Diagnostics of the formation at students of professional skills of continuity of pre-school and primary mathematical education included two stages: analysis of the results of the questionnaire of students and determination of the level of formation of skills of students for each component, using the complex of methods. The results of diagnostics made it possible to characterize quantify and qualitatively the formation of professional skills for each component, as well as to determine the level scale, the estimates of their manifestation by the five-point system: from 1 to 2 - low, from 2 to 3 - average, from 3 to 4 - high levels. </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results, obtained during the experimental research, confirmed the proposed hypothesis and the positive impact of the performed work on the formation of professional skills of future teachers for implementation of continuity of pre-school and primary mathematical education and proved the effectiveness of its use in the conditions of higher education.</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directivity of subjects of professional and subject training to study the basics of continuity on the basis of inter-subject relations; study of the foundations of continuity of pre-school and primary mathematical education through the content of the special course "Foundations of continuity of pre-</w:t>
      </w:r>
      <w:r w:rsidRPr="00CF722D">
        <w:rPr>
          <w:rFonts w:ascii="Times New Roman" w:hAnsi="Times New Roman"/>
          <w:bCs/>
          <w:sz w:val="24"/>
          <w:szCs w:val="24"/>
          <w:lang w:val="en-US"/>
        </w:rPr>
        <w:lastRenderedPageBreak/>
        <w:t xml:space="preserve">school and primary mathematical education"; activization of scientific-research work of students in this direction; the directivity of pedagogical practice on mastering the mechanisms of ensuring continuity at the methodological, managerial and research levels; use of reproductive and active learning methods. </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The conducted research does not claim to be the exhaustive solution to the problem of formation at future teachers of professional skills for implementation of continuity of pre-school and primary mathematical education and presents only one of the options of the approach to its solution. The accumulated theoretical and practical material requires development and clarification. The certain interest is the search for alternative methods and technologies of formation at university students of the professional skills for implementation of continuity of pre-school and primary mathematical education.</w:t>
      </w:r>
    </w:p>
    <w:p w:rsidR="00F55B97" w:rsidRPr="00CF722D" w:rsidRDefault="00F55B97" w:rsidP="00CF722D">
      <w:pPr>
        <w:spacing w:after="0" w:line="240" w:lineRule="auto"/>
        <w:ind w:firstLine="567"/>
        <w:jc w:val="both"/>
        <w:rPr>
          <w:rFonts w:ascii="Times New Roman" w:hAnsi="Times New Roman"/>
          <w:b/>
          <w:bCs/>
          <w:sz w:val="24"/>
          <w:szCs w:val="24"/>
          <w:lang w:val="en-US"/>
        </w:rPr>
      </w:pPr>
      <w:r w:rsidRPr="00CF722D">
        <w:rPr>
          <w:rFonts w:ascii="Times New Roman" w:hAnsi="Times New Roman"/>
          <w:b/>
          <w:bCs/>
          <w:sz w:val="24"/>
          <w:szCs w:val="24"/>
          <w:lang w:val="en-US"/>
        </w:rPr>
        <w:t>5. Acknowledgments</w:t>
      </w:r>
    </w:p>
    <w:p w:rsidR="00F55B97" w:rsidRPr="00CF722D" w:rsidRDefault="00F55B97" w:rsidP="00CF722D">
      <w:pPr>
        <w:spacing w:after="0" w:line="240" w:lineRule="auto"/>
        <w:ind w:firstLine="567"/>
        <w:jc w:val="both"/>
        <w:rPr>
          <w:rFonts w:ascii="Times New Roman" w:hAnsi="Times New Roman"/>
          <w:bCs/>
          <w:sz w:val="24"/>
          <w:szCs w:val="24"/>
          <w:lang w:val="en-US"/>
        </w:rPr>
      </w:pPr>
      <w:r w:rsidRPr="00CF722D">
        <w:rPr>
          <w:rFonts w:ascii="Times New Roman" w:hAnsi="Times New Roman"/>
          <w:bCs/>
          <w:sz w:val="24"/>
          <w:szCs w:val="24"/>
          <w:lang w:val="en-US"/>
        </w:rPr>
        <w:t xml:space="preserve">The authors thank the anonymous reviewers for their invaluable comments. We also thank the </w:t>
      </w:r>
      <w:r w:rsidRPr="00CF722D">
        <w:rPr>
          <w:rFonts w:ascii="Times New Roman" w:hAnsi="Times New Roman"/>
          <w:iCs/>
          <w:sz w:val="24"/>
          <w:szCs w:val="24"/>
          <w:lang w:val="en-US"/>
        </w:rPr>
        <w:t xml:space="preserve">Abai Kazakh National Pedagogical University </w:t>
      </w:r>
      <w:r w:rsidRPr="00CF722D">
        <w:rPr>
          <w:rFonts w:ascii="Times New Roman" w:hAnsi="Times New Roman"/>
          <w:bCs/>
          <w:sz w:val="24"/>
          <w:szCs w:val="24"/>
          <w:lang w:val="en-US"/>
        </w:rPr>
        <w:t xml:space="preserve">and the </w:t>
      </w:r>
      <w:r w:rsidRPr="00CF722D">
        <w:rPr>
          <w:rFonts w:ascii="Times New Roman" w:hAnsi="Times New Roman"/>
          <w:iCs/>
          <w:sz w:val="24"/>
          <w:szCs w:val="24"/>
          <w:lang w:val="en-US"/>
        </w:rPr>
        <w:t xml:space="preserve">Kazakh National Women’s Teacher Training University </w:t>
      </w:r>
      <w:r w:rsidRPr="00CF722D">
        <w:rPr>
          <w:rFonts w:ascii="Times New Roman" w:hAnsi="Times New Roman"/>
          <w:bCs/>
          <w:sz w:val="24"/>
          <w:szCs w:val="24"/>
          <w:lang w:val="en-US"/>
        </w:rPr>
        <w:t>for the opportunity to test the results of the research.</w:t>
      </w:r>
      <w:r w:rsidR="00C42B97" w:rsidRPr="00CF722D">
        <w:rPr>
          <w:rFonts w:ascii="Times New Roman" w:hAnsi="Times New Roman"/>
          <w:bCs/>
          <w:sz w:val="24"/>
          <w:szCs w:val="24"/>
          <w:lang w:val="en-US"/>
        </w:rPr>
        <w:t xml:space="preserve"> </w:t>
      </w:r>
    </w:p>
    <w:p w:rsidR="00CF722D" w:rsidRPr="00DD245C" w:rsidRDefault="00CF722D" w:rsidP="00CF722D">
      <w:pPr>
        <w:spacing w:after="0" w:line="240" w:lineRule="auto"/>
        <w:ind w:firstLine="567"/>
        <w:rPr>
          <w:rFonts w:ascii="Times New Roman" w:hAnsi="Times New Roman"/>
          <w:b/>
          <w:bCs/>
          <w:sz w:val="24"/>
          <w:szCs w:val="24"/>
          <w:lang w:val="en-US"/>
        </w:rPr>
      </w:pPr>
    </w:p>
    <w:p w:rsidR="00F55B97" w:rsidRDefault="00F55B97" w:rsidP="00CF722D">
      <w:pPr>
        <w:spacing w:after="0" w:line="240" w:lineRule="auto"/>
        <w:ind w:firstLine="567"/>
        <w:rPr>
          <w:rFonts w:ascii="Times New Roman" w:hAnsi="Times New Roman"/>
          <w:b/>
          <w:bCs/>
          <w:sz w:val="24"/>
          <w:szCs w:val="24"/>
          <w:lang w:val="en-US"/>
        </w:rPr>
      </w:pPr>
      <w:r w:rsidRPr="00CF722D">
        <w:rPr>
          <w:rFonts w:ascii="Times New Roman" w:hAnsi="Times New Roman"/>
          <w:b/>
          <w:bCs/>
          <w:sz w:val="24"/>
          <w:szCs w:val="24"/>
          <w:lang w:val="en-US"/>
        </w:rPr>
        <w:t>References</w:t>
      </w:r>
    </w:p>
    <w:p w:rsidR="00CA7EBD" w:rsidRPr="00AC587C" w:rsidRDefault="00CA7EBD" w:rsidP="00CA7EBD">
      <w:pPr>
        <w:spacing w:after="0" w:line="240" w:lineRule="auto"/>
        <w:ind w:firstLine="567"/>
        <w:rPr>
          <w:rFonts w:ascii="Times New Roman" w:hAnsi="Times New Roman"/>
          <w:b/>
          <w:bCs/>
          <w:sz w:val="24"/>
          <w:szCs w:val="24"/>
          <w:lang w:val="en-US"/>
        </w:rPr>
      </w:pP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 Syzdykbayeva AD, Mambetalina A., Nuradinov A., Kurmanbekova A., Kabylbekova Z. Collaborative environment as a means of forming success of a future teacher of elementary classes in project activity Journal of Intellectual Disability - Diagnosis and Treatment, Volume 8, No.3, 2020, pp. 370-376.</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2. State compulsory standard of preschool education and training, Appendix 1 to the order of the Minister of Education and Science of the Republic of Kazakhstan dated October 31, 2018 No. 604 http://adilet.zan.kz/rus/docs/V1800017669#z29.</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3. Goncharova I.I. Formation of the teacher's professional readiness to ensure the continuity of preschool and primary education. Dis. .. Dr. ped. sciences / I.I. Goncharova, 2004 .-- 316 p.</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4. Akpayeva A., Ivanova N., Luchina T., Minaeva E., Zhestkova E. (2016). Specifics of Educational Activity Anti-motivation in Future Teachers Subject to the Training Period International Review of Management and Marketing - ISSN: 2146-4405 International Review of Management and Marketing, 6 (S3) 265-269.</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5. Mendygalieva A.K. Implementation of the continuity of mathematical education in the implementation of FSES in primary and secondary schools: monograph. - Orenburg: GBU RCRO, 2011. - 187 p.</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6. Golovina E.A. On the issue of continuity between kindergarten and school / E.A. Golovin // Primary school: plus or minus, 2002.- No. 7.- P.11-14.</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7. Commodari E. (2013). Preschool teacher attachment, school readiness and risk of learning difficulties Early Childhood Research Quarterly, Volume 28, Issue 1, Pages 123-133.</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8. Margaret Burchinala Tiffany Jamie Foster Kylie Garber Bezdek Mary Bratsch-Hines Clancy Blair Lynne Vernon-Feagansa the Family Life Project Investigators School-entry skills predicting school-age academic and social – emotional trajectories. Early Childhood Research Quarterly Volume 51, 2nd Quarter 2020, Pages 67-80.</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9. Priscilla Goble Natalie D. Eggum-Wilkens Crystal I. Bryce Stacie A. Foster Laura D. Hanish Carol Lynn Martinb Richard A. Fabes (2017). The transition from preschool to first grade: A transactional model of development Journal of Applied Developmental Psychology, Volume 49, Pages 55-67.</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10. Elkeeva A.B. Continuity of preschool and primary education: textbook. Almaty, 2016.-144 p. ISBN 978-601-298-292-3.</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lastRenderedPageBreak/>
        <w:t>11. Klimentyeva Z.A. Continuity of professional and personal development of future teachers of preschool education: author. dis. ... Cand. ped. Sciences / Z.A. Klimentyev. - Kazan, 2004 - 21 p.</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12. Mathematics. Curriculum for primary school (grades 1-4) as part of the renewal of the content of secondary education. - Astana, 2016.</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13. Model curriculum 2016, Astana. Access mode: http://adilet.zan.kz/rus/docs/V1600014235.</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14. Kucher T.P., Pustovalova N.I. Formation of mathematical ideas among senior preschoolers and first graders on the basis of continuity in the transition to 12-year education: Continuity between the primary general and main general education: contents, management, monitoring: materials of the international scientific conference.-Prague: Vedesko vydavatelske centrum “Sociosfera-CZ”, 2014.- 272 p.- ISBN 978-80-87966-23-5.</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15. Akpayeva A.B., Lebedeva L.A. Formation of elementary mathematical representations for preschool preparation. - Almaty: Almatyk</w:t>
      </w:r>
      <w:r w:rsidRPr="00CA7EBD">
        <w:rPr>
          <w:rFonts w:ascii="Times New Roman" w:hAnsi="Times New Roman"/>
          <w:noProof/>
          <w:sz w:val="24"/>
          <w:szCs w:val="24"/>
          <w:lang w:eastAsia="ru-RU"/>
        </w:rPr>
        <w:t>і</w:t>
      </w:r>
      <w:r w:rsidRPr="00CA7EBD">
        <w:rPr>
          <w:rFonts w:ascii="Times New Roman" w:hAnsi="Times New Roman"/>
          <w:noProof/>
          <w:sz w:val="24"/>
          <w:szCs w:val="24"/>
          <w:lang w:val="en-US" w:eastAsia="ru-RU"/>
        </w:rPr>
        <w:t>tap baspasy, 2017.</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16. Abylkassymova A.E., Pustovalova N.I., Kucher T.P. Continuity in teaching mathematics in kindergarten and primary school: textbook: - Petropavlovsk: NKSU, 2006. - 203 p. - ISBN 9965-9845-6-5.</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17. Lojdová K. (2019). Socialization of a student teacher on teaching practice into the discursive community of the classroom: Between a teacher-centered and a learner-centered approach. Learning, Culture and Social Interaction. Volume 22, 100314.</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18. School-entry skills Contemporary World Issues, 7th - 9th November 2014 A New Model of Professionalization of Teachers in Pre-school and Primary School Education predicting school-age academic and social – emotional trajectories, Margaret Burchinala Tiffany Jamie Foster Kylie Garber Bezdek Mary Bratsch-Hinesa Clancy Blair Lynne Vernon-Feagans the Family Life Project Investigators, Early Childhood Research Quarterly, Volume 51, 2nd Quarter 2020, Pages 67-80.</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19. Neghavati A. (2016). Core Skills Training in a Teacher Training Program. Procedia - Social and Behavioral Sciences 232 (2016) 617 - 622. International Conference on Teaching and Learning English as an Additional Language, GlobELT 2016, Antalya, Turkey.</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20. Margarita Christoforidou Leonidas Kyriakides Panayiotis Antoniou Bert P.M. Creemers Searching for stages of teacher's skills in assessment. Studies in Educational Evaluation Volume 40, March 2014, Pages 1-11.</w:t>
      </w:r>
    </w:p>
    <w:p w:rsidR="00CA7EBD" w:rsidRPr="00CA7EBD" w:rsidRDefault="00CA7EBD" w:rsidP="00CA7EBD">
      <w:pPr>
        <w:spacing w:after="0"/>
        <w:jc w:val="both"/>
        <w:rPr>
          <w:rFonts w:ascii="Times New Roman" w:hAnsi="Times New Roman"/>
          <w:noProof/>
          <w:sz w:val="24"/>
          <w:szCs w:val="24"/>
          <w:lang w:val="en-US" w:eastAsia="ru-RU"/>
        </w:rPr>
      </w:pPr>
      <w:r w:rsidRPr="00CA7EBD">
        <w:rPr>
          <w:rFonts w:ascii="Times New Roman" w:hAnsi="Times New Roman"/>
          <w:noProof/>
          <w:sz w:val="24"/>
          <w:szCs w:val="24"/>
          <w:lang w:val="en-US" w:eastAsia="ru-RU"/>
        </w:rPr>
        <w:t>21. Abdellah Ibrahim Mohammed Elfekya Thouqan Saleem Yakoub Masadehb Marwa Yasien Helmy Elbyalya (2020). Advance organizers in flipped classroom via e-learning management system and the promotion of integrated science process skills. Thinking Skills and Creativity Volume 35, 100622.</w:t>
      </w:r>
    </w:p>
    <w:p w:rsidR="00CA7EBD" w:rsidRPr="00CA7EBD" w:rsidRDefault="00CA7EBD" w:rsidP="00CA7EBD">
      <w:pPr>
        <w:spacing w:after="0"/>
        <w:jc w:val="both"/>
        <w:rPr>
          <w:rFonts w:ascii="Times New Roman" w:hAnsi="Times New Roman"/>
          <w:sz w:val="24"/>
          <w:szCs w:val="24"/>
          <w:lang w:val="en-US"/>
        </w:rPr>
      </w:pPr>
      <w:r w:rsidRPr="00CA7EBD">
        <w:rPr>
          <w:rFonts w:ascii="Times New Roman" w:hAnsi="Times New Roman"/>
          <w:sz w:val="24"/>
          <w:szCs w:val="24"/>
          <w:lang w:val="en-US"/>
        </w:rPr>
        <w:t>22. Horaţiu Catalano, Cristina Catalano (2015). International conference “Education, Reflection, Development”, Cluj-Napoca, Romania The Contribution of Pedagogical Teaching Practice Activities on the Development of Communicative Competence of the Students Future Teachers for Preschool and Primary School-Ascertaining Study. Procedia - Social and Behavioral Sciences 209, Pages 109-115.</w:t>
      </w:r>
    </w:p>
    <w:p w:rsidR="00CA7EBD" w:rsidRPr="00CA7EBD" w:rsidRDefault="00CA7EBD" w:rsidP="00CA7EBD">
      <w:pPr>
        <w:spacing w:after="0"/>
        <w:jc w:val="both"/>
        <w:rPr>
          <w:rFonts w:ascii="Times New Roman" w:hAnsi="Times New Roman"/>
          <w:sz w:val="24"/>
          <w:szCs w:val="24"/>
          <w:lang w:val="en-US"/>
        </w:rPr>
      </w:pPr>
      <w:r w:rsidRPr="00CA7EBD">
        <w:rPr>
          <w:rFonts w:ascii="Times New Roman" w:hAnsi="Times New Roman"/>
          <w:sz w:val="24"/>
          <w:szCs w:val="24"/>
          <w:lang w:val="en-US"/>
        </w:rPr>
        <w:t>23. Simon Mumford Kenan Dikilitaş (2020). Pre-service language teachers reflection development through online interaction in a hybrid learning course. Computers &amp; Education Volume 144, 103706.</w:t>
      </w:r>
    </w:p>
    <w:p w:rsidR="00CA7EBD" w:rsidRPr="00CA7EBD" w:rsidRDefault="00CA7EBD" w:rsidP="00CA7EBD">
      <w:pPr>
        <w:spacing w:after="0"/>
        <w:jc w:val="both"/>
        <w:rPr>
          <w:rFonts w:ascii="Times New Roman" w:hAnsi="Times New Roman"/>
          <w:sz w:val="24"/>
          <w:szCs w:val="24"/>
          <w:lang w:val="en-US"/>
        </w:rPr>
      </w:pPr>
      <w:r w:rsidRPr="00CA7EBD">
        <w:rPr>
          <w:rFonts w:ascii="Times New Roman" w:hAnsi="Times New Roman"/>
          <w:sz w:val="24"/>
          <w:szCs w:val="24"/>
          <w:lang w:val="en-US"/>
        </w:rPr>
        <w:t>24. Ananiev B.G. Man as a subject of knowledge - SPb .: Peter. - 288 p. - Series "Masters of Psychology", 2001. - ISBN 5-272-00315-2.</w:t>
      </w:r>
    </w:p>
    <w:p w:rsidR="00CA7EBD" w:rsidRPr="00CA7EBD" w:rsidRDefault="00CA7EBD" w:rsidP="00CA7EBD">
      <w:pPr>
        <w:spacing w:after="0"/>
        <w:jc w:val="both"/>
        <w:rPr>
          <w:rFonts w:ascii="Times New Roman" w:hAnsi="Times New Roman"/>
          <w:sz w:val="24"/>
          <w:szCs w:val="24"/>
          <w:lang w:val="en-US"/>
        </w:rPr>
      </w:pPr>
      <w:r w:rsidRPr="00CA7EBD">
        <w:rPr>
          <w:rFonts w:ascii="Times New Roman" w:hAnsi="Times New Roman"/>
          <w:sz w:val="24"/>
          <w:szCs w:val="24"/>
          <w:lang w:val="en-US"/>
        </w:rPr>
        <w:t>25. Mann-Whitney U-test https://www.psychol-ok.ru/statistics/mann-whitney/ (date of access 27.12.2019 and 07.05.2020).</w:t>
      </w:r>
    </w:p>
    <w:p w:rsidR="00B66984" w:rsidRPr="00CA7EBD" w:rsidRDefault="00CA7EBD" w:rsidP="00CA7EBD">
      <w:pPr>
        <w:spacing w:after="0"/>
        <w:jc w:val="both"/>
        <w:rPr>
          <w:rFonts w:ascii="Times New Roman" w:hAnsi="Times New Roman"/>
          <w:sz w:val="24"/>
          <w:szCs w:val="24"/>
          <w:lang w:val="en-US"/>
        </w:rPr>
      </w:pPr>
      <w:r w:rsidRPr="00CA7EBD">
        <w:rPr>
          <w:rFonts w:ascii="Times New Roman" w:hAnsi="Times New Roman"/>
          <w:sz w:val="24"/>
          <w:szCs w:val="24"/>
          <w:lang w:val="en-US"/>
        </w:rPr>
        <w:t>26. T - Wilcoxon criterion https://www.psychol-ok.ru/statistics/wilcoxon/ (date of treatment 12/27/2020).</w:t>
      </w:r>
    </w:p>
    <w:sectPr w:rsidR="00B66984" w:rsidRPr="00CA7EBD" w:rsidSect="00407C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99" w:rsidRDefault="00536899" w:rsidP="00ED2F56">
      <w:pPr>
        <w:spacing w:after="0" w:line="240" w:lineRule="auto"/>
      </w:pPr>
      <w:r>
        <w:separator/>
      </w:r>
    </w:p>
  </w:endnote>
  <w:endnote w:type="continuationSeparator" w:id="0">
    <w:p w:rsidR="00536899" w:rsidRDefault="00536899" w:rsidP="00ED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99" w:rsidRDefault="00536899" w:rsidP="00ED2F56">
      <w:pPr>
        <w:spacing w:after="0" w:line="240" w:lineRule="auto"/>
      </w:pPr>
      <w:r>
        <w:separator/>
      </w:r>
    </w:p>
  </w:footnote>
  <w:footnote w:type="continuationSeparator" w:id="0">
    <w:p w:rsidR="00536899" w:rsidRDefault="00536899" w:rsidP="00ED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07C9"/>
    <w:multiLevelType w:val="hybridMultilevel"/>
    <w:tmpl w:val="82DCD3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EA3E53"/>
    <w:multiLevelType w:val="hybridMultilevel"/>
    <w:tmpl w:val="15B089D6"/>
    <w:lvl w:ilvl="0" w:tplc="3F82B11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661401"/>
    <w:multiLevelType w:val="hybridMultilevel"/>
    <w:tmpl w:val="4ADE7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7F2060"/>
    <w:multiLevelType w:val="hybridMultilevel"/>
    <w:tmpl w:val="63A066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E866669"/>
    <w:multiLevelType w:val="hybridMultilevel"/>
    <w:tmpl w:val="9990A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1511FC"/>
    <w:multiLevelType w:val="hybridMultilevel"/>
    <w:tmpl w:val="15B089D6"/>
    <w:lvl w:ilvl="0" w:tplc="3F82B11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4F93A0F"/>
    <w:multiLevelType w:val="hybridMultilevel"/>
    <w:tmpl w:val="63A066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4E5378E5"/>
    <w:multiLevelType w:val="hybridMultilevel"/>
    <w:tmpl w:val="63A066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59345DFC"/>
    <w:multiLevelType w:val="hybridMultilevel"/>
    <w:tmpl w:val="8758B09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464012"/>
    <w:multiLevelType w:val="hybridMultilevel"/>
    <w:tmpl w:val="507E7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A04625D"/>
    <w:multiLevelType w:val="hybridMultilevel"/>
    <w:tmpl w:val="AB8EDA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5D078E0"/>
    <w:multiLevelType w:val="hybridMultilevel"/>
    <w:tmpl w:val="63A066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3"/>
  </w:num>
  <w:num w:numId="3">
    <w:abstractNumId w:val="4"/>
  </w:num>
  <w:num w:numId="4">
    <w:abstractNumId w:val="7"/>
  </w:num>
  <w:num w:numId="5">
    <w:abstractNumId w:val="6"/>
  </w:num>
  <w:num w:numId="6">
    <w:abstractNumId w:val="11"/>
  </w:num>
  <w:num w:numId="7">
    <w:abstractNumId w:val="9"/>
  </w:num>
  <w:num w:numId="8">
    <w:abstractNumId w:val="10"/>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3E"/>
    <w:rsid w:val="00000F2A"/>
    <w:rsid w:val="000173BA"/>
    <w:rsid w:val="000219F3"/>
    <w:rsid w:val="000263CB"/>
    <w:rsid w:val="00030281"/>
    <w:rsid w:val="00031E02"/>
    <w:rsid w:val="000622B7"/>
    <w:rsid w:val="000662D9"/>
    <w:rsid w:val="000753F3"/>
    <w:rsid w:val="00075571"/>
    <w:rsid w:val="000824B9"/>
    <w:rsid w:val="0008622E"/>
    <w:rsid w:val="00086AB3"/>
    <w:rsid w:val="000A1966"/>
    <w:rsid w:val="000A4143"/>
    <w:rsid w:val="000B5A3A"/>
    <w:rsid w:val="000C267E"/>
    <w:rsid w:val="000C2A0D"/>
    <w:rsid w:val="000C56FB"/>
    <w:rsid w:val="000F5D2B"/>
    <w:rsid w:val="001027F6"/>
    <w:rsid w:val="00106996"/>
    <w:rsid w:val="00112415"/>
    <w:rsid w:val="00113998"/>
    <w:rsid w:val="001440AC"/>
    <w:rsid w:val="00147DF8"/>
    <w:rsid w:val="001519CD"/>
    <w:rsid w:val="001578BE"/>
    <w:rsid w:val="00165DA9"/>
    <w:rsid w:val="00180104"/>
    <w:rsid w:val="001829DC"/>
    <w:rsid w:val="00186E9F"/>
    <w:rsid w:val="00190E60"/>
    <w:rsid w:val="00191C27"/>
    <w:rsid w:val="00193558"/>
    <w:rsid w:val="001A18C7"/>
    <w:rsid w:val="001A19EC"/>
    <w:rsid w:val="001A1FE1"/>
    <w:rsid w:val="001A443F"/>
    <w:rsid w:val="001A5F5C"/>
    <w:rsid w:val="001A62DA"/>
    <w:rsid w:val="001A6A2A"/>
    <w:rsid w:val="001C7EC0"/>
    <w:rsid w:val="001D55FD"/>
    <w:rsid w:val="001E0570"/>
    <w:rsid w:val="001E0691"/>
    <w:rsid w:val="001F1526"/>
    <w:rsid w:val="001F6101"/>
    <w:rsid w:val="00217DD2"/>
    <w:rsid w:val="002219BA"/>
    <w:rsid w:val="0023173E"/>
    <w:rsid w:val="0023302D"/>
    <w:rsid w:val="002332EA"/>
    <w:rsid w:val="00241205"/>
    <w:rsid w:val="00252A10"/>
    <w:rsid w:val="0025744B"/>
    <w:rsid w:val="00267740"/>
    <w:rsid w:val="00273E58"/>
    <w:rsid w:val="00274CB7"/>
    <w:rsid w:val="0029090A"/>
    <w:rsid w:val="00297E9E"/>
    <w:rsid w:val="002A5557"/>
    <w:rsid w:val="002A67A0"/>
    <w:rsid w:val="002B1BC5"/>
    <w:rsid w:val="002B43B1"/>
    <w:rsid w:val="002C573B"/>
    <w:rsid w:val="002D26AB"/>
    <w:rsid w:val="002D58C0"/>
    <w:rsid w:val="0030679F"/>
    <w:rsid w:val="00310676"/>
    <w:rsid w:val="00312948"/>
    <w:rsid w:val="00313D20"/>
    <w:rsid w:val="0031592E"/>
    <w:rsid w:val="0031710E"/>
    <w:rsid w:val="00321522"/>
    <w:rsid w:val="003215F2"/>
    <w:rsid w:val="00321D56"/>
    <w:rsid w:val="00333E9A"/>
    <w:rsid w:val="00336D0F"/>
    <w:rsid w:val="00350CED"/>
    <w:rsid w:val="00356AA8"/>
    <w:rsid w:val="00360D29"/>
    <w:rsid w:val="00362790"/>
    <w:rsid w:val="00363A9D"/>
    <w:rsid w:val="0037323C"/>
    <w:rsid w:val="00375D75"/>
    <w:rsid w:val="003777CA"/>
    <w:rsid w:val="00391ACA"/>
    <w:rsid w:val="003A4E44"/>
    <w:rsid w:val="003B3AF5"/>
    <w:rsid w:val="003B4FFE"/>
    <w:rsid w:val="003C1413"/>
    <w:rsid w:val="003C3203"/>
    <w:rsid w:val="003C57A2"/>
    <w:rsid w:val="003C59EF"/>
    <w:rsid w:val="003C6D96"/>
    <w:rsid w:val="003D7846"/>
    <w:rsid w:val="003E2AB5"/>
    <w:rsid w:val="003E30D1"/>
    <w:rsid w:val="00400A6A"/>
    <w:rsid w:val="00400B06"/>
    <w:rsid w:val="004030ED"/>
    <w:rsid w:val="00403959"/>
    <w:rsid w:val="00407C8A"/>
    <w:rsid w:val="00414A71"/>
    <w:rsid w:val="00426774"/>
    <w:rsid w:val="004538C3"/>
    <w:rsid w:val="00456D1F"/>
    <w:rsid w:val="0046718D"/>
    <w:rsid w:val="004839F6"/>
    <w:rsid w:val="00496651"/>
    <w:rsid w:val="004A13F2"/>
    <w:rsid w:val="004A5F7C"/>
    <w:rsid w:val="004A6211"/>
    <w:rsid w:val="004C0058"/>
    <w:rsid w:val="004D0061"/>
    <w:rsid w:val="004D2A3B"/>
    <w:rsid w:val="004E6A73"/>
    <w:rsid w:val="004F0C42"/>
    <w:rsid w:val="00503DD0"/>
    <w:rsid w:val="00512D59"/>
    <w:rsid w:val="00513F75"/>
    <w:rsid w:val="00516566"/>
    <w:rsid w:val="00516F62"/>
    <w:rsid w:val="00526CC7"/>
    <w:rsid w:val="00535E94"/>
    <w:rsid w:val="00536899"/>
    <w:rsid w:val="0055163F"/>
    <w:rsid w:val="00565787"/>
    <w:rsid w:val="00570266"/>
    <w:rsid w:val="00571D3E"/>
    <w:rsid w:val="0057469A"/>
    <w:rsid w:val="0057525D"/>
    <w:rsid w:val="00577475"/>
    <w:rsid w:val="00591670"/>
    <w:rsid w:val="005937EC"/>
    <w:rsid w:val="005A08F6"/>
    <w:rsid w:val="005A41EA"/>
    <w:rsid w:val="005B00AC"/>
    <w:rsid w:val="005B204A"/>
    <w:rsid w:val="005B2EC3"/>
    <w:rsid w:val="005C1753"/>
    <w:rsid w:val="005C20E1"/>
    <w:rsid w:val="005C2144"/>
    <w:rsid w:val="005D15F1"/>
    <w:rsid w:val="005F0568"/>
    <w:rsid w:val="00600F9A"/>
    <w:rsid w:val="00601AC9"/>
    <w:rsid w:val="006124AF"/>
    <w:rsid w:val="0062074E"/>
    <w:rsid w:val="0062287D"/>
    <w:rsid w:val="00635784"/>
    <w:rsid w:val="006420BC"/>
    <w:rsid w:val="006424C5"/>
    <w:rsid w:val="00642592"/>
    <w:rsid w:val="00642EDB"/>
    <w:rsid w:val="006446B8"/>
    <w:rsid w:val="006446FC"/>
    <w:rsid w:val="006450A6"/>
    <w:rsid w:val="006514A9"/>
    <w:rsid w:val="0065306D"/>
    <w:rsid w:val="00656110"/>
    <w:rsid w:val="00661CD3"/>
    <w:rsid w:val="00674D17"/>
    <w:rsid w:val="0067537F"/>
    <w:rsid w:val="00683DF8"/>
    <w:rsid w:val="006A017E"/>
    <w:rsid w:val="006B3867"/>
    <w:rsid w:val="006B6562"/>
    <w:rsid w:val="006D0027"/>
    <w:rsid w:val="006D2ED8"/>
    <w:rsid w:val="006E179E"/>
    <w:rsid w:val="006E4CC5"/>
    <w:rsid w:val="006E760D"/>
    <w:rsid w:val="006F7156"/>
    <w:rsid w:val="00701887"/>
    <w:rsid w:val="007105A8"/>
    <w:rsid w:val="00712EEA"/>
    <w:rsid w:val="007142C3"/>
    <w:rsid w:val="00730F87"/>
    <w:rsid w:val="00732E0E"/>
    <w:rsid w:val="00741FEC"/>
    <w:rsid w:val="0074226D"/>
    <w:rsid w:val="007502DD"/>
    <w:rsid w:val="00763C16"/>
    <w:rsid w:val="0076689E"/>
    <w:rsid w:val="0077301B"/>
    <w:rsid w:val="00780CB0"/>
    <w:rsid w:val="007860EB"/>
    <w:rsid w:val="00786A13"/>
    <w:rsid w:val="007904D6"/>
    <w:rsid w:val="00796B8E"/>
    <w:rsid w:val="00797D7D"/>
    <w:rsid w:val="007A2381"/>
    <w:rsid w:val="007A7C6B"/>
    <w:rsid w:val="007B5BA9"/>
    <w:rsid w:val="007B69E1"/>
    <w:rsid w:val="007C2A06"/>
    <w:rsid w:val="007D10D0"/>
    <w:rsid w:val="007D1B6A"/>
    <w:rsid w:val="007E09C0"/>
    <w:rsid w:val="007E4EFC"/>
    <w:rsid w:val="007F1178"/>
    <w:rsid w:val="007F3B4C"/>
    <w:rsid w:val="007F76EE"/>
    <w:rsid w:val="00803E6D"/>
    <w:rsid w:val="00804B54"/>
    <w:rsid w:val="00836AD4"/>
    <w:rsid w:val="0084322A"/>
    <w:rsid w:val="00850684"/>
    <w:rsid w:val="008617AA"/>
    <w:rsid w:val="008630EB"/>
    <w:rsid w:val="00864888"/>
    <w:rsid w:val="008679AC"/>
    <w:rsid w:val="0087040B"/>
    <w:rsid w:val="0087297A"/>
    <w:rsid w:val="00873608"/>
    <w:rsid w:val="00876930"/>
    <w:rsid w:val="00887D40"/>
    <w:rsid w:val="00894DD5"/>
    <w:rsid w:val="008B12A9"/>
    <w:rsid w:val="008B1DA5"/>
    <w:rsid w:val="008B6DFF"/>
    <w:rsid w:val="008B7E59"/>
    <w:rsid w:val="008C23D8"/>
    <w:rsid w:val="008C3CEC"/>
    <w:rsid w:val="008C56B7"/>
    <w:rsid w:val="008C60D8"/>
    <w:rsid w:val="008C7442"/>
    <w:rsid w:val="008E1CD0"/>
    <w:rsid w:val="008E6DD7"/>
    <w:rsid w:val="009002BA"/>
    <w:rsid w:val="00900819"/>
    <w:rsid w:val="00902712"/>
    <w:rsid w:val="009065D7"/>
    <w:rsid w:val="00910CCD"/>
    <w:rsid w:val="009311C7"/>
    <w:rsid w:val="00932D09"/>
    <w:rsid w:val="009359A8"/>
    <w:rsid w:val="00957328"/>
    <w:rsid w:val="009617A9"/>
    <w:rsid w:val="009642F6"/>
    <w:rsid w:val="00965C8E"/>
    <w:rsid w:val="00965CEB"/>
    <w:rsid w:val="00973E6F"/>
    <w:rsid w:val="0097561C"/>
    <w:rsid w:val="00975696"/>
    <w:rsid w:val="00976AB6"/>
    <w:rsid w:val="009915A9"/>
    <w:rsid w:val="009A6901"/>
    <w:rsid w:val="009B5E7C"/>
    <w:rsid w:val="009D4840"/>
    <w:rsid w:val="009D7899"/>
    <w:rsid w:val="009E46F9"/>
    <w:rsid w:val="00A113D9"/>
    <w:rsid w:val="00A143B6"/>
    <w:rsid w:val="00A1758E"/>
    <w:rsid w:val="00A256E0"/>
    <w:rsid w:val="00A26DC6"/>
    <w:rsid w:val="00A50223"/>
    <w:rsid w:val="00A5471A"/>
    <w:rsid w:val="00A57631"/>
    <w:rsid w:val="00A612EB"/>
    <w:rsid w:val="00A62392"/>
    <w:rsid w:val="00A663C9"/>
    <w:rsid w:val="00A749DA"/>
    <w:rsid w:val="00A80BE8"/>
    <w:rsid w:val="00A83E0C"/>
    <w:rsid w:val="00A85FCF"/>
    <w:rsid w:val="00A861B1"/>
    <w:rsid w:val="00AA1C86"/>
    <w:rsid w:val="00AC587C"/>
    <w:rsid w:val="00AC7488"/>
    <w:rsid w:val="00AD5263"/>
    <w:rsid w:val="00AE006B"/>
    <w:rsid w:val="00AF1FCA"/>
    <w:rsid w:val="00B03EA9"/>
    <w:rsid w:val="00B26A7E"/>
    <w:rsid w:val="00B26EC4"/>
    <w:rsid w:val="00B34C9F"/>
    <w:rsid w:val="00B468A0"/>
    <w:rsid w:val="00B47D2E"/>
    <w:rsid w:val="00B53A23"/>
    <w:rsid w:val="00B548F9"/>
    <w:rsid w:val="00B55AAB"/>
    <w:rsid w:val="00B6567B"/>
    <w:rsid w:val="00B66984"/>
    <w:rsid w:val="00B7681D"/>
    <w:rsid w:val="00B77075"/>
    <w:rsid w:val="00B85F92"/>
    <w:rsid w:val="00B91425"/>
    <w:rsid w:val="00BA583D"/>
    <w:rsid w:val="00BB17D2"/>
    <w:rsid w:val="00BB1DCB"/>
    <w:rsid w:val="00BC424B"/>
    <w:rsid w:val="00BD5400"/>
    <w:rsid w:val="00BD7CA3"/>
    <w:rsid w:val="00BE0396"/>
    <w:rsid w:val="00BE235F"/>
    <w:rsid w:val="00C009BA"/>
    <w:rsid w:val="00C15967"/>
    <w:rsid w:val="00C40BE1"/>
    <w:rsid w:val="00C41C93"/>
    <w:rsid w:val="00C42B97"/>
    <w:rsid w:val="00C43F7D"/>
    <w:rsid w:val="00C500A0"/>
    <w:rsid w:val="00C53D42"/>
    <w:rsid w:val="00C553CA"/>
    <w:rsid w:val="00C7072F"/>
    <w:rsid w:val="00CA2B21"/>
    <w:rsid w:val="00CA3391"/>
    <w:rsid w:val="00CA7EBD"/>
    <w:rsid w:val="00CB4C38"/>
    <w:rsid w:val="00CC50CF"/>
    <w:rsid w:val="00CD6529"/>
    <w:rsid w:val="00CD725F"/>
    <w:rsid w:val="00CE334E"/>
    <w:rsid w:val="00CE569F"/>
    <w:rsid w:val="00CE647C"/>
    <w:rsid w:val="00CF0514"/>
    <w:rsid w:val="00CF100F"/>
    <w:rsid w:val="00CF722D"/>
    <w:rsid w:val="00D05935"/>
    <w:rsid w:val="00D24278"/>
    <w:rsid w:val="00D4449B"/>
    <w:rsid w:val="00D449CF"/>
    <w:rsid w:val="00D51584"/>
    <w:rsid w:val="00D54A6F"/>
    <w:rsid w:val="00D8237B"/>
    <w:rsid w:val="00D85824"/>
    <w:rsid w:val="00DB0B7F"/>
    <w:rsid w:val="00DB2347"/>
    <w:rsid w:val="00DB5DFA"/>
    <w:rsid w:val="00DB6077"/>
    <w:rsid w:val="00DC0B04"/>
    <w:rsid w:val="00DC4522"/>
    <w:rsid w:val="00DD21FC"/>
    <w:rsid w:val="00DD245C"/>
    <w:rsid w:val="00DD4A2F"/>
    <w:rsid w:val="00DD5104"/>
    <w:rsid w:val="00DD5FF1"/>
    <w:rsid w:val="00DE047D"/>
    <w:rsid w:val="00DE1762"/>
    <w:rsid w:val="00DE3303"/>
    <w:rsid w:val="00DE4B88"/>
    <w:rsid w:val="00DE5DAF"/>
    <w:rsid w:val="00DF2A7F"/>
    <w:rsid w:val="00DF4B6C"/>
    <w:rsid w:val="00DF592A"/>
    <w:rsid w:val="00E04037"/>
    <w:rsid w:val="00E06BEF"/>
    <w:rsid w:val="00E12CE4"/>
    <w:rsid w:val="00E140E0"/>
    <w:rsid w:val="00E17EA5"/>
    <w:rsid w:val="00E23018"/>
    <w:rsid w:val="00E30005"/>
    <w:rsid w:val="00E36111"/>
    <w:rsid w:val="00E37C4F"/>
    <w:rsid w:val="00E4060D"/>
    <w:rsid w:val="00E47363"/>
    <w:rsid w:val="00E65CA1"/>
    <w:rsid w:val="00E6747A"/>
    <w:rsid w:val="00E74CB5"/>
    <w:rsid w:val="00E828B6"/>
    <w:rsid w:val="00E97C83"/>
    <w:rsid w:val="00EA0D61"/>
    <w:rsid w:val="00EA1B82"/>
    <w:rsid w:val="00EA5CFA"/>
    <w:rsid w:val="00EB063F"/>
    <w:rsid w:val="00EB389D"/>
    <w:rsid w:val="00EB4CF3"/>
    <w:rsid w:val="00ED23B7"/>
    <w:rsid w:val="00ED2917"/>
    <w:rsid w:val="00ED2F56"/>
    <w:rsid w:val="00ED54C2"/>
    <w:rsid w:val="00EF260B"/>
    <w:rsid w:val="00F11891"/>
    <w:rsid w:val="00F22B03"/>
    <w:rsid w:val="00F31CA5"/>
    <w:rsid w:val="00F3247D"/>
    <w:rsid w:val="00F3749F"/>
    <w:rsid w:val="00F40AE5"/>
    <w:rsid w:val="00F42D47"/>
    <w:rsid w:val="00F44654"/>
    <w:rsid w:val="00F55B97"/>
    <w:rsid w:val="00F56441"/>
    <w:rsid w:val="00F635C4"/>
    <w:rsid w:val="00F65364"/>
    <w:rsid w:val="00F74688"/>
    <w:rsid w:val="00F74C52"/>
    <w:rsid w:val="00F80855"/>
    <w:rsid w:val="00F90520"/>
    <w:rsid w:val="00F91C57"/>
    <w:rsid w:val="00FB2B93"/>
    <w:rsid w:val="00FC13CE"/>
    <w:rsid w:val="00FC4320"/>
    <w:rsid w:val="00FC78B0"/>
    <w:rsid w:val="00FD489F"/>
    <w:rsid w:val="00FD581E"/>
    <w:rsid w:val="00FD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8AEBD46-DA3F-4A81-B350-FC0F7514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F42D4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
    <w:semiHidden/>
    <w:unhideWhenUsed/>
    <w:qFormat/>
    <w:rsid w:val="00F42D4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516566"/>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2D47"/>
    <w:rPr>
      <w:rFonts w:ascii="Times New Roman" w:hAnsi="Times New Roman" w:cs="Times New Roman"/>
      <w:b/>
      <w:bCs/>
      <w:kern w:val="36"/>
      <w:sz w:val="48"/>
      <w:szCs w:val="48"/>
      <w:lang w:val="x-none" w:eastAsia="ru-RU"/>
    </w:rPr>
  </w:style>
  <w:style w:type="character" w:customStyle="1" w:styleId="Heading2Char">
    <w:name w:val="Heading 2 Char"/>
    <w:basedOn w:val="DefaultParagraphFont"/>
    <w:link w:val="Heading2"/>
    <w:uiPriority w:val="9"/>
    <w:semiHidden/>
    <w:locked/>
    <w:rsid w:val="00F42D4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516566"/>
    <w:rPr>
      <w:rFonts w:asciiTheme="majorHAnsi" w:eastAsiaTheme="majorEastAsia" w:hAnsiTheme="majorHAnsi" w:cs="Times New Roman"/>
      <w:b/>
      <w:bCs/>
      <w:color w:val="4F81BD" w:themeColor="accent1"/>
    </w:rPr>
  </w:style>
  <w:style w:type="character" w:styleId="Hyperlink">
    <w:name w:val="Hyperlink"/>
    <w:basedOn w:val="DefaultParagraphFont"/>
    <w:uiPriority w:val="99"/>
    <w:unhideWhenUsed/>
    <w:rsid w:val="009E46F9"/>
    <w:rPr>
      <w:rFonts w:cs="Times New Roman"/>
      <w:color w:val="0000FF"/>
      <w:u w:val="single"/>
    </w:rPr>
  </w:style>
  <w:style w:type="character" w:customStyle="1" w:styleId="title-text">
    <w:name w:val="title-text"/>
    <w:basedOn w:val="DefaultParagraphFont"/>
    <w:rsid w:val="00F42D47"/>
    <w:rPr>
      <w:rFonts w:cs="Times New Roman"/>
    </w:rPr>
  </w:style>
  <w:style w:type="character" w:customStyle="1" w:styleId="sr-only">
    <w:name w:val="sr-only"/>
    <w:basedOn w:val="DefaultParagraphFont"/>
    <w:rsid w:val="00F42D47"/>
    <w:rPr>
      <w:rFonts w:cs="Times New Roman"/>
    </w:rPr>
  </w:style>
  <w:style w:type="character" w:customStyle="1" w:styleId="text">
    <w:name w:val="text"/>
    <w:basedOn w:val="DefaultParagraphFont"/>
    <w:rsid w:val="00F42D47"/>
    <w:rPr>
      <w:rFonts w:cs="Times New Roman"/>
    </w:rPr>
  </w:style>
  <w:style w:type="character" w:customStyle="1" w:styleId="author-ref">
    <w:name w:val="author-ref"/>
    <w:basedOn w:val="DefaultParagraphFont"/>
    <w:rsid w:val="00F42D47"/>
    <w:rPr>
      <w:rFonts w:cs="Times New Roman"/>
    </w:rPr>
  </w:style>
  <w:style w:type="paragraph" w:customStyle="1" w:styleId="Default">
    <w:name w:val="Default"/>
    <w:rsid w:val="00ED23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4EFC"/>
    <w:pPr>
      <w:ind w:left="720"/>
      <w:contextualSpacing/>
    </w:pPr>
  </w:style>
  <w:style w:type="paragraph" w:customStyle="1" w:styleId="msonormalmailrucssattributepostfix">
    <w:name w:val="msonormal_mailru_css_attribute_postfix"/>
    <w:basedOn w:val="Normal"/>
    <w:rsid w:val="0084322A"/>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59"/>
    <w:rsid w:val="003C320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5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D2F56"/>
    <w:rPr>
      <w:rFonts w:cs="Times New Roman"/>
    </w:rPr>
  </w:style>
  <w:style w:type="paragraph" w:styleId="Footer">
    <w:name w:val="footer"/>
    <w:basedOn w:val="Normal"/>
    <w:link w:val="FooterChar"/>
    <w:uiPriority w:val="99"/>
    <w:unhideWhenUsed/>
    <w:rsid w:val="00ED2F5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2F56"/>
    <w:rPr>
      <w:rFonts w:cs="Times New Roman"/>
    </w:rPr>
  </w:style>
  <w:style w:type="paragraph" w:styleId="NoSpacing">
    <w:name w:val="No Spacing"/>
    <w:link w:val="NoSpacingChar1"/>
    <w:uiPriority w:val="1"/>
    <w:qFormat/>
    <w:rsid w:val="00A26DC6"/>
    <w:pPr>
      <w:spacing w:after="0" w:line="240" w:lineRule="auto"/>
    </w:pPr>
    <w:rPr>
      <w:rFonts w:ascii="Calibri" w:hAnsi="Calibri" w:cs="Times New Roman"/>
    </w:rPr>
  </w:style>
  <w:style w:type="character" w:customStyle="1" w:styleId="NoSpacingChar1">
    <w:name w:val="No Spacing Char1"/>
    <w:basedOn w:val="DefaultParagraphFont"/>
    <w:link w:val="NoSpacing"/>
    <w:uiPriority w:val="1"/>
    <w:locked/>
    <w:rsid w:val="00A26DC6"/>
    <w:rPr>
      <w:rFonts w:ascii="Calibri" w:hAnsi="Calibri" w:cs="Times New Roman"/>
    </w:rPr>
  </w:style>
  <w:style w:type="character" w:styleId="FollowedHyperlink">
    <w:name w:val="FollowedHyperlink"/>
    <w:basedOn w:val="DefaultParagraphFont"/>
    <w:uiPriority w:val="99"/>
    <w:semiHidden/>
    <w:unhideWhenUsed/>
    <w:rsid w:val="00642EDB"/>
    <w:rPr>
      <w:rFonts w:cs="Times New Roman"/>
      <w:color w:val="800080" w:themeColor="followedHyperlink"/>
      <w:u w:val="single"/>
    </w:rPr>
  </w:style>
  <w:style w:type="character" w:styleId="Emphasis">
    <w:name w:val="Emphasis"/>
    <w:basedOn w:val="DefaultParagraphFont"/>
    <w:uiPriority w:val="20"/>
    <w:qFormat/>
    <w:rsid w:val="00CF0514"/>
    <w:rPr>
      <w:rFonts w:cs="Times New Roman"/>
      <w:i/>
      <w:iCs/>
    </w:rPr>
  </w:style>
  <w:style w:type="paragraph" w:styleId="BalloonText">
    <w:name w:val="Balloon Text"/>
    <w:basedOn w:val="Normal"/>
    <w:link w:val="BalloonTextChar"/>
    <w:uiPriority w:val="99"/>
    <w:semiHidden/>
    <w:unhideWhenUsed/>
    <w:rsid w:val="00D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522"/>
    <w:rPr>
      <w:rFonts w:ascii="Tahoma" w:hAnsi="Tahoma" w:cs="Tahoma"/>
      <w:sz w:val="16"/>
      <w:szCs w:val="16"/>
    </w:rPr>
  </w:style>
  <w:style w:type="character" w:customStyle="1" w:styleId="1">
    <w:name w:val="Основной текст1"/>
    <w:basedOn w:val="DefaultParagraphFont"/>
    <w:rsid w:val="00900819"/>
    <w:rPr>
      <w:rFonts w:ascii="Times New Roman" w:hAnsi="Times New Roman" w:cs="Times New Roman"/>
      <w:color w:val="000000"/>
      <w:spacing w:val="0"/>
      <w:w w:val="100"/>
      <w:position w:val="0"/>
      <w:shd w:val="clear" w:color="auto" w:fill="FFFFFF"/>
      <w:lang w:val="ru-RU" w:eastAsia="ru-RU"/>
    </w:rPr>
  </w:style>
  <w:style w:type="paragraph" w:customStyle="1" w:styleId="10">
    <w:name w:val="Без интервала1"/>
    <w:link w:val="NoSpacingChar"/>
    <w:rsid w:val="00F55B97"/>
    <w:pPr>
      <w:spacing w:after="0" w:line="240" w:lineRule="auto"/>
    </w:pPr>
    <w:rPr>
      <w:rFonts w:ascii="Calibri" w:hAnsi="Calibri" w:cs="Times New Roman"/>
    </w:rPr>
  </w:style>
  <w:style w:type="character" w:customStyle="1" w:styleId="NoSpacingChar">
    <w:name w:val="No Spacing Char"/>
    <w:link w:val="10"/>
    <w:locked/>
    <w:rsid w:val="00F55B97"/>
    <w:rPr>
      <w:rFonts w:ascii="Calibri" w:hAnsi="Calibri"/>
    </w:rPr>
  </w:style>
  <w:style w:type="paragraph" w:styleId="BodyText">
    <w:name w:val="Body Text"/>
    <w:basedOn w:val="Normal"/>
    <w:link w:val="BodyTextChar"/>
    <w:uiPriority w:val="1"/>
    <w:qFormat/>
    <w:rsid w:val="00965C8E"/>
    <w:pPr>
      <w:widowControl w:val="0"/>
      <w:autoSpaceDE w:val="0"/>
      <w:autoSpaceDN w:val="0"/>
      <w:spacing w:after="0" w:line="240" w:lineRule="auto"/>
    </w:pPr>
    <w:rPr>
      <w:rFonts w:ascii="Arial MT" w:eastAsia="Arial MT" w:hAnsi="Arial MT" w:cs="Arial MT"/>
      <w:sz w:val="17"/>
      <w:szCs w:val="17"/>
      <w:lang w:val="en-US"/>
    </w:rPr>
  </w:style>
  <w:style w:type="character" w:customStyle="1" w:styleId="BodyTextChar">
    <w:name w:val="Body Text Char"/>
    <w:basedOn w:val="DefaultParagraphFont"/>
    <w:link w:val="BodyText"/>
    <w:uiPriority w:val="1"/>
    <w:rsid w:val="00965C8E"/>
    <w:rPr>
      <w:rFonts w:ascii="Arial MT" w:eastAsia="Arial MT" w:hAnsi="Arial MT" w:cs="Arial MT"/>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32266">
      <w:marLeft w:val="0"/>
      <w:marRight w:val="0"/>
      <w:marTop w:val="0"/>
      <w:marBottom w:val="0"/>
      <w:divBdr>
        <w:top w:val="none" w:sz="0" w:space="0" w:color="auto"/>
        <w:left w:val="none" w:sz="0" w:space="0" w:color="auto"/>
        <w:bottom w:val="none" w:sz="0" w:space="0" w:color="auto"/>
        <w:right w:val="none" w:sz="0" w:space="0" w:color="auto"/>
      </w:divBdr>
    </w:div>
    <w:div w:id="1761832267">
      <w:marLeft w:val="0"/>
      <w:marRight w:val="0"/>
      <w:marTop w:val="0"/>
      <w:marBottom w:val="0"/>
      <w:divBdr>
        <w:top w:val="none" w:sz="0" w:space="0" w:color="auto"/>
        <w:left w:val="none" w:sz="0" w:space="0" w:color="auto"/>
        <w:bottom w:val="none" w:sz="0" w:space="0" w:color="auto"/>
        <w:right w:val="none" w:sz="0" w:space="0" w:color="auto"/>
      </w:divBdr>
    </w:div>
    <w:div w:id="1761832270">
      <w:marLeft w:val="0"/>
      <w:marRight w:val="0"/>
      <w:marTop w:val="0"/>
      <w:marBottom w:val="0"/>
      <w:divBdr>
        <w:top w:val="none" w:sz="0" w:space="0" w:color="auto"/>
        <w:left w:val="none" w:sz="0" w:space="0" w:color="auto"/>
        <w:bottom w:val="none" w:sz="0" w:space="0" w:color="auto"/>
        <w:right w:val="none" w:sz="0" w:space="0" w:color="auto"/>
      </w:divBdr>
      <w:divsChild>
        <w:div w:id="1761832268">
          <w:marLeft w:val="0"/>
          <w:marRight w:val="0"/>
          <w:marTop w:val="0"/>
          <w:marBottom w:val="120"/>
          <w:divBdr>
            <w:top w:val="none" w:sz="0" w:space="0" w:color="auto"/>
            <w:left w:val="none" w:sz="0" w:space="0" w:color="auto"/>
            <w:bottom w:val="none" w:sz="0" w:space="0" w:color="auto"/>
            <w:right w:val="none" w:sz="0" w:space="0" w:color="auto"/>
          </w:divBdr>
          <w:divsChild>
            <w:div w:id="1761832278">
              <w:marLeft w:val="0"/>
              <w:marRight w:val="0"/>
              <w:marTop w:val="0"/>
              <w:marBottom w:val="0"/>
              <w:divBdr>
                <w:top w:val="none" w:sz="0" w:space="0" w:color="auto"/>
                <w:left w:val="none" w:sz="0" w:space="0" w:color="auto"/>
                <w:bottom w:val="none" w:sz="0" w:space="0" w:color="auto"/>
                <w:right w:val="none" w:sz="0" w:space="0" w:color="auto"/>
              </w:divBdr>
              <w:divsChild>
                <w:div w:id="1761832281">
                  <w:marLeft w:val="0"/>
                  <w:marRight w:val="0"/>
                  <w:marTop w:val="0"/>
                  <w:marBottom w:val="0"/>
                  <w:divBdr>
                    <w:top w:val="none" w:sz="0" w:space="0" w:color="auto"/>
                    <w:left w:val="none" w:sz="0" w:space="0" w:color="auto"/>
                    <w:bottom w:val="none" w:sz="0" w:space="0" w:color="auto"/>
                    <w:right w:val="none" w:sz="0" w:space="0" w:color="auto"/>
                  </w:divBdr>
                  <w:divsChild>
                    <w:div w:id="17618322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61832271">
      <w:marLeft w:val="0"/>
      <w:marRight w:val="0"/>
      <w:marTop w:val="0"/>
      <w:marBottom w:val="0"/>
      <w:divBdr>
        <w:top w:val="none" w:sz="0" w:space="0" w:color="auto"/>
        <w:left w:val="none" w:sz="0" w:space="0" w:color="auto"/>
        <w:bottom w:val="none" w:sz="0" w:space="0" w:color="auto"/>
        <w:right w:val="none" w:sz="0" w:space="0" w:color="auto"/>
      </w:divBdr>
      <w:divsChild>
        <w:div w:id="1761832273">
          <w:marLeft w:val="0"/>
          <w:marRight w:val="0"/>
          <w:marTop w:val="100"/>
          <w:marBottom w:val="100"/>
          <w:divBdr>
            <w:top w:val="none" w:sz="0" w:space="0" w:color="auto"/>
            <w:left w:val="none" w:sz="0" w:space="0" w:color="auto"/>
            <w:bottom w:val="none" w:sz="0" w:space="0" w:color="auto"/>
            <w:right w:val="none" w:sz="0" w:space="0" w:color="auto"/>
          </w:divBdr>
          <w:divsChild>
            <w:div w:id="17618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272">
      <w:marLeft w:val="0"/>
      <w:marRight w:val="0"/>
      <w:marTop w:val="0"/>
      <w:marBottom w:val="0"/>
      <w:divBdr>
        <w:top w:val="none" w:sz="0" w:space="0" w:color="auto"/>
        <w:left w:val="none" w:sz="0" w:space="0" w:color="auto"/>
        <w:bottom w:val="none" w:sz="0" w:space="0" w:color="auto"/>
        <w:right w:val="none" w:sz="0" w:space="0" w:color="auto"/>
      </w:divBdr>
    </w:div>
    <w:div w:id="1761832275">
      <w:marLeft w:val="0"/>
      <w:marRight w:val="0"/>
      <w:marTop w:val="0"/>
      <w:marBottom w:val="0"/>
      <w:divBdr>
        <w:top w:val="none" w:sz="0" w:space="0" w:color="auto"/>
        <w:left w:val="none" w:sz="0" w:space="0" w:color="auto"/>
        <w:bottom w:val="none" w:sz="0" w:space="0" w:color="auto"/>
        <w:right w:val="none" w:sz="0" w:space="0" w:color="auto"/>
      </w:divBdr>
    </w:div>
    <w:div w:id="1761832277">
      <w:marLeft w:val="0"/>
      <w:marRight w:val="0"/>
      <w:marTop w:val="0"/>
      <w:marBottom w:val="0"/>
      <w:divBdr>
        <w:top w:val="none" w:sz="0" w:space="0" w:color="auto"/>
        <w:left w:val="none" w:sz="0" w:space="0" w:color="auto"/>
        <w:bottom w:val="none" w:sz="0" w:space="0" w:color="auto"/>
        <w:right w:val="none" w:sz="0" w:space="0" w:color="auto"/>
      </w:divBdr>
    </w:div>
    <w:div w:id="1761832282">
      <w:marLeft w:val="0"/>
      <w:marRight w:val="0"/>
      <w:marTop w:val="0"/>
      <w:marBottom w:val="0"/>
      <w:divBdr>
        <w:top w:val="none" w:sz="0" w:space="0" w:color="auto"/>
        <w:left w:val="none" w:sz="0" w:space="0" w:color="auto"/>
        <w:bottom w:val="none" w:sz="0" w:space="0" w:color="auto"/>
        <w:right w:val="none" w:sz="0" w:space="0" w:color="auto"/>
      </w:divBdr>
    </w:div>
    <w:div w:id="1761832283">
      <w:marLeft w:val="0"/>
      <w:marRight w:val="0"/>
      <w:marTop w:val="0"/>
      <w:marBottom w:val="0"/>
      <w:divBdr>
        <w:top w:val="none" w:sz="0" w:space="0" w:color="auto"/>
        <w:left w:val="none" w:sz="0" w:space="0" w:color="auto"/>
        <w:bottom w:val="none" w:sz="0" w:space="0" w:color="auto"/>
        <w:right w:val="none" w:sz="0" w:space="0" w:color="auto"/>
      </w:divBdr>
    </w:div>
    <w:div w:id="1761832285">
      <w:marLeft w:val="0"/>
      <w:marRight w:val="0"/>
      <w:marTop w:val="0"/>
      <w:marBottom w:val="0"/>
      <w:divBdr>
        <w:top w:val="none" w:sz="0" w:space="0" w:color="auto"/>
        <w:left w:val="none" w:sz="0" w:space="0" w:color="auto"/>
        <w:bottom w:val="none" w:sz="0" w:space="0" w:color="auto"/>
        <w:right w:val="none" w:sz="0" w:space="0" w:color="auto"/>
      </w:divBdr>
      <w:divsChild>
        <w:div w:id="1761832279">
          <w:marLeft w:val="0"/>
          <w:marRight w:val="0"/>
          <w:marTop w:val="0"/>
          <w:marBottom w:val="120"/>
          <w:divBdr>
            <w:top w:val="none" w:sz="0" w:space="0" w:color="auto"/>
            <w:left w:val="none" w:sz="0" w:space="0" w:color="auto"/>
            <w:bottom w:val="none" w:sz="0" w:space="0" w:color="auto"/>
            <w:right w:val="none" w:sz="0" w:space="0" w:color="auto"/>
          </w:divBdr>
          <w:divsChild>
            <w:div w:id="1761832280">
              <w:marLeft w:val="0"/>
              <w:marRight w:val="0"/>
              <w:marTop w:val="0"/>
              <w:marBottom w:val="0"/>
              <w:divBdr>
                <w:top w:val="none" w:sz="0" w:space="0" w:color="auto"/>
                <w:left w:val="none" w:sz="0" w:space="0" w:color="auto"/>
                <w:bottom w:val="none" w:sz="0" w:space="0" w:color="auto"/>
                <w:right w:val="none" w:sz="0" w:space="0" w:color="auto"/>
              </w:divBdr>
              <w:divsChild>
                <w:div w:id="1761832274">
                  <w:marLeft w:val="0"/>
                  <w:marRight w:val="0"/>
                  <w:marTop w:val="0"/>
                  <w:marBottom w:val="0"/>
                  <w:divBdr>
                    <w:top w:val="none" w:sz="0" w:space="0" w:color="auto"/>
                    <w:left w:val="none" w:sz="0" w:space="0" w:color="auto"/>
                    <w:bottom w:val="none" w:sz="0" w:space="0" w:color="auto"/>
                    <w:right w:val="none" w:sz="0" w:space="0" w:color="auto"/>
                  </w:divBdr>
                  <w:divsChild>
                    <w:div w:id="17618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ul.syzdykbayeva@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896A-7E60-4CE2-A2BA-92ABC7AF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6474</Words>
  <Characters>36902</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2019-12-19T02:30:00Z</cp:lastPrinted>
  <dcterms:created xsi:type="dcterms:W3CDTF">2021-03-17T05:51:00Z</dcterms:created>
  <dcterms:modified xsi:type="dcterms:W3CDTF">2021-09-03T09:52:00Z</dcterms:modified>
</cp:coreProperties>
</file>