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2759" w14:textId="77777777" w:rsidR="00042307" w:rsidRDefault="00042307">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9072" w:type="dxa"/>
        <w:tblInd w:w="-6" w:type="dxa"/>
        <w:tblLayout w:type="fixed"/>
        <w:tblLook w:val="0400" w:firstRow="0" w:lastRow="0" w:firstColumn="0" w:lastColumn="0" w:noHBand="0" w:noVBand="1"/>
      </w:tblPr>
      <w:tblGrid>
        <w:gridCol w:w="4535"/>
        <w:gridCol w:w="4537"/>
      </w:tblGrid>
      <w:tr w:rsidR="00042307" w14:paraId="25FF2A0D" w14:textId="77777777">
        <w:trPr>
          <w:trHeight w:val="303"/>
        </w:trPr>
        <w:tc>
          <w:tcPr>
            <w:tcW w:w="4535" w:type="dxa"/>
            <w:vAlign w:val="center"/>
          </w:tcPr>
          <w:p w14:paraId="65475E2B" w14:textId="77777777" w:rsidR="00042307" w:rsidRDefault="004C0E1C">
            <w:pPr>
              <w:rPr>
                <w:i/>
              </w:rPr>
            </w:pPr>
            <w:r>
              <w:rPr>
                <w:i/>
              </w:rPr>
              <w:t>Research Article</w:t>
            </w:r>
          </w:p>
        </w:tc>
        <w:tc>
          <w:tcPr>
            <w:tcW w:w="4537" w:type="dxa"/>
            <w:vAlign w:val="center"/>
          </w:tcPr>
          <w:p w14:paraId="7DF4737B" w14:textId="77777777" w:rsidR="00042307" w:rsidRDefault="00042307">
            <w:pPr>
              <w:jc w:val="right"/>
            </w:pPr>
          </w:p>
        </w:tc>
      </w:tr>
    </w:tbl>
    <w:p w14:paraId="48FCEBA5" w14:textId="25DF26AC" w:rsidR="00042307" w:rsidRPr="009B0D3D" w:rsidRDefault="009B0D3D" w:rsidP="009B0D3D">
      <w:pPr>
        <w:spacing w:after="0"/>
        <w:jc w:val="center"/>
        <w:rPr>
          <w:b/>
          <w:sz w:val="28"/>
          <w:szCs w:val="28"/>
        </w:rPr>
      </w:pPr>
      <w:r w:rsidRPr="009B0D3D">
        <w:rPr>
          <w:b/>
          <w:bCs/>
          <w:sz w:val="28"/>
          <w:szCs w:val="28"/>
        </w:rPr>
        <w:t xml:space="preserve">Validasi SInAPsi </w:t>
      </w:r>
      <w:r w:rsidR="00F40A74">
        <w:rPr>
          <w:b/>
          <w:bCs/>
          <w:sz w:val="28"/>
          <w:szCs w:val="28"/>
        </w:rPr>
        <w:t>A</w:t>
      </w:r>
      <w:r w:rsidRPr="009B0D3D">
        <w:rPr>
          <w:b/>
          <w:bCs/>
          <w:sz w:val="28"/>
          <w:szCs w:val="28"/>
        </w:rPr>
        <w:t xml:space="preserve">cademic Engagement Scale (SAES) </w:t>
      </w:r>
      <w:r w:rsidR="004238ED">
        <w:rPr>
          <w:b/>
          <w:bCs/>
          <w:sz w:val="28"/>
          <w:szCs w:val="28"/>
          <w:lang w:val="en-US"/>
        </w:rPr>
        <w:t>v</w:t>
      </w:r>
      <w:r w:rsidRPr="009B0D3D">
        <w:rPr>
          <w:b/>
          <w:bCs/>
          <w:sz w:val="28"/>
          <w:szCs w:val="28"/>
        </w:rPr>
        <w:t xml:space="preserve">ersi Indonesia </w:t>
      </w:r>
    </w:p>
    <w:p w14:paraId="29E8F840" w14:textId="77777777" w:rsidR="00042307" w:rsidRDefault="00042307">
      <w:pPr>
        <w:tabs>
          <w:tab w:val="left" w:pos="7713"/>
        </w:tabs>
        <w:spacing w:after="0"/>
      </w:pPr>
    </w:p>
    <w:p w14:paraId="470D0259" w14:textId="799302C8" w:rsidR="004238ED" w:rsidRDefault="004238ED" w:rsidP="004238ED">
      <w:pPr>
        <w:spacing w:after="0"/>
        <w:jc w:val="center"/>
        <w:rPr>
          <w:rFonts w:cs="Arial"/>
          <w:b/>
          <w:lang w:val="fi-FI"/>
        </w:rPr>
      </w:pPr>
      <w:r>
        <w:rPr>
          <w:rFonts w:cs="Arial"/>
          <w:b/>
          <w:lang w:val="fi-FI"/>
        </w:rPr>
        <w:t>Alya Rona Ditaputri, Farah Munifa Khairun Nisa</w:t>
      </w:r>
    </w:p>
    <w:p w14:paraId="591FF0D7" w14:textId="01D3F4E8" w:rsidR="004238ED" w:rsidRDefault="004238ED" w:rsidP="004238ED">
      <w:pPr>
        <w:spacing w:after="0"/>
        <w:jc w:val="center"/>
        <w:rPr>
          <w:rFonts w:cs="Arial"/>
          <w:szCs w:val="22"/>
          <w:lang w:val="fi-FI"/>
        </w:rPr>
      </w:pPr>
      <w:r>
        <w:rPr>
          <w:rFonts w:cs="Arial"/>
          <w:sz w:val="22"/>
          <w:lang w:val="en-US"/>
        </w:rPr>
        <w:t xml:space="preserve">Program Studi </w:t>
      </w:r>
      <w:proofErr w:type="spellStart"/>
      <w:r>
        <w:rPr>
          <w:rFonts w:cs="Arial"/>
          <w:sz w:val="22"/>
          <w:lang w:val="en-US"/>
        </w:rPr>
        <w:t>Psikologi</w:t>
      </w:r>
      <w:proofErr w:type="spellEnd"/>
      <w:r>
        <w:rPr>
          <w:rFonts w:cs="Arial"/>
          <w:sz w:val="22"/>
          <w:lang w:val="en-US"/>
        </w:rPr>
        <w:t xml:space="preserve">, </w:t>
      </w:r>
      <w:proofErr w:type="spellStart"/>
      <w:r>
        <w:rPr>
          <w:rFonts w:cs="Arial"/>
          <w:sz w:val="22"/>
          <w:lang w:val="en-US"/>
        </w:rPr>
        <w:t>Fakultas</w:t>
      </w:r>
      <w:proofErr w:type="spellEnd"/>
      <w:r>
        <w:rPr>
          <w:rFonts w:cs="Arial"/>
          <w:sz w:val="22"/>
          <w:lang w:val="en-US"/>
        </w:rPr>
        <w:t xml:space="preserve"> </w:t>
      </w:r>
      <w:proofErr w:type="spellStart"/>
      <w:r>
        <w:rPr>
          <w:rFonts w:cs="Arial"/>
          <w:sz w:val="22"/>
          <w:lang w:val="en-US"/>
        </w:rPr>
        <w:t>Psikologi</w:t>
      </w:r>
      <w:proofErr w:type="spellEnd"/>
      <w:r>
        <w:rPr>
          <w:rFonts w:cs="Arial"/>
          <w:sz w:val="22"/>
          <w:lang w:val="en-US"/>
        </w:rPr>
        <w:t>, Universitas Negeri Yogyakarta</w:t>
      </w:r>
    </w:p>
    <w:p w14:paraId="39674026" w14:textId="77777777" w:rsidR="004238ED" w:rsidRDefault="004238ED" w:rsidP="004238ED">
      <w:pPr>
        <w:spacing w:after="0"/>
        <w:jc w:val="center"/>
        <w:rPr>
          <w:rFonts w:cs="Arial"/>
          <w:sz w:val="18"/>
          <w:szCs w:val="18"/>
          <w:lang w:val="en-US"/>
        </w:rPr>
      </w:pPr>
      <w:r>
        <w:rPr>
          <w:rFonts w:cs="Arial"/>
          <w:lang w:val="en-US"/>
        </w:rPr>
        <w:t>Jl. Colombo No. 1 Sleman Yogyakarta, 55281</w:t>
      </w:r>
    </w:p>
    <w:p w14:paraId="720E65EA" w14:textId="38BF49C9" w:rsidR="00042307" w:rsidRPr="003E1119" w:rsidRDefault="004238ED" w:rsidP="004238ED">
      <w:pPr>
        <w:spacing w:after="0"/>
        <w:jc w:val="center"/>
        <w:rPr>
          <w:sz w:val="22"/>
          <w:szCs w:val="22"/>
        </w:rPr>
      </w:pPr>
      <w:r w:rsidRPr="004238ED">
        <w:rPr>
          <w:rFonts w:cs="Arial"/>
          <w:lang w:val="en-US"/>
        </w:rPr>
        <w:t>alyaronaditaputri@gmail.com</w:t>
      </w:r>
      <w:r w:rsidR="003E1119" w:rsidRPr="003E1119">
        <w:rPr>
          <w:sz w:val="22"/>
          <w:szCs w:val="22"/>
        </w:rPr>
        <w:t xml:space="preserve"> </w:t>
      </w:r>
    </w:p>
    <w:p w14:paraId="2D68AC55" w14:textId="77777777" w:rsidR="00042307" w:rsidRPr="00974EC4" w:rsidRDefault="00042307">
      <w:pPr>
        <w:spacing w:after="0"/>
      </w:pPr>
    </w:p>
    <w:tbl>
      <w:tblPr>
        <w:tblStyle w:val="a0"/>
        <w:tblW w:w="9110" w:type="dxa"/>
        <w:jc w:val="center"/>
        <w:tblLayout w:type="fixed"/>
        <w:tblLook w:val="0400" w:firstRow="0" w:lastRow="0" w:firstColumn="0" w:lastColumn="0" w:noHBand="0" w:noVBand="1"/>
      </w:tblPr>
      <w:tblGrid>
        <w:gridCol w:w="2572"/>
        <w:gridCol w:w="6538"/>
      </w:tblGrid>
      <w:tr w:rsidR="00042307" w14:paraId="56B02556" w14:textId="77777777">
        <w:trPr>
          <w:jc w:val="center"/>
        </w:trPr>
        <w:tc>
          <w:tcPr>
            <w:tcW w:w="2572" w:type="dxa"/>
            <w:shd w:val="clear" w:color="auto" w:fill="B8CCE4"/>
          </w:tcPr>
          <w:p w14:paraId="23A80921" w14:textId="77777777" w:rsidR="00042307" w:rsidRDefault="004C0E1C">
            <w:pPr>
              <w:spacing w:after="0"/>
              <w:rPr>
                <w:b/>
                <w:sz w:val="20"/>
                <w:szCs w:val="20"/>
              </w:rPr>
            </w:pPr>
            <w:r>
              <w:rPr>
                <w:b/>
                <w:sz w:val="20"/>
                <w:szCs w:val="20"/>
              </w:rPr>
              <w:t>Article Information</w:t>
            </w:r>
          </w:p>
        </w:tc>
        <w:tc>
          <w:tcPr>
            <w:tcW w:w="6538" w:type="dxa"/>
            <w:shd w:val="clear" w:color="auto" w:fill="B8CCE4"/>
          </w:tcPr>
          <w:p w14:paraId="0072FF13" w14:textId="77777777" w:rsidR="00042307" w:rsidRDefault="004C0E1C">
            <w:pPr>
              <w:spacing w:after="0"/>
              <w:rPr>
                <w:b/>
                <w:sz w:val="20"/>
                <w:szCs w:val="20"/>
              </w:rPr>
            </w:pPr>
            <w:r>
              <w:rPr>
                <w:b/>
                <w:sz w:val="20"/>
                <w:szCs w:val="20"/>
              </w:rPr>
              <w:t>ABSTRAK</w:t>
            </w:r>
          </w:p>
        </w:tc>
      </w:tr>
      <w:tr w:rsidR="00042307" w14:paraId="6948D73C" w14:textId="77777777">
        <w:trPr>
          <w:jc w:val="center"/>
        </w:trPr>
        <w:tc>
          <w:tcPr>
            <w:tcW w:w="2572" w:type="dxa"/>
            <w:vMerge w:val="restart"/>
            <w:shd w:val="clear" w:color="auto" w:fill="B8CCE4"/>
          </w:tcPr>
          <w:p w14:paraId="3E953F3E" w14:textId="5B8C8602" w:rsidR="00042307" w:rsidRPr="004238ED" w:rsidRDefault="004C0E1C">
            <w:pPr>
              <w:spacing w:after="0"/>
              <w:rPr>
                <w:b/>
                <w:i/>
                <w:sz w:val="20"/>
                <w:szCs w:val="20"/>
                <w:lang w:val="en-US"/>
              </w:rPr>
            </w:pPr>
            <w:r>
              <w:rPr>
                <w:sz w:val="20"/>
                <w:szCs w:val="20"/>
              </w:rPr>
              <w:t xml:space="preserve">Submitted: </w:t>
            </w:r>
            <w:r w:rsidR="004238ED">
              <w:rPr>
                <w:sz w:val="20"/>
                <w:szCs w:val="20"/>
                <w:lang w:val="en-US"/>
              </w:rPr>
              <w:t>21</w:t>
            </w:r>
            <w:r>
              <w:rPr>
                <w:sz w:val="20"/>
                <w:szCs w:val="20"/>
              </w:rPr>
              <w:t xml:space="preserve"> – </w:t>
            </w:r>
            <w:r w:rsidR="004238ED">
              <w:rPr>
                <w:sz w:val="20"/>
                <w:szCs w:val="20"/>
                <w:lang w:val="en-US"/>
              </w:rPr>
              <w:t>01</w:t>
            </w:r>
            <w:r>
              <w:rPr>
                <w:sz w:val="20"/>
                <w:szCs w:val="20"/>
              </w:rPr>
              <w:t xml:space="preserve"> – 202</w:t>
            </w:r>
            <w:r w:rsidR="004238ED">
              <w:rPr>
                <w:sz w:val="20"/>
                <w:szCs w:val="20"/>
                <w:lang w:val="en-US"/>
              </w:rPr>
              <w:t>5</w:t>
            </w:r>
          </w:p>
          <w:p w14:paraId="7EA7FB25" w14:textId="6FA90344" w:rsidR="00042307" w:rsidRPr="004238ED" w:rsidRDefault="004C0E1C">
            <w:pPr>
              <w:spacing w:after="0"/>
              <w:rPr>
                <w:b/>
                <w:sz w:val="20"/>
                <w:szCs w:val="20"/>
                <w:lang w:val="en-US"/>
              </w:rPr>
            </w:pPr>
            <w:r>
              <w:rPr>
                <w:sz w:val="20"/>
                <w:szCs w:val="20"/>
              </w:rPr>
              <w:t xml:space="preserve">Accepted: </w:t>
            </w:r>
            <w:r w:rsidR="004238ED">
              <w:rPr>
                <w:sz w:val="20"/>
                <w:szCs w:val="20"/>
                <w:lang w:val="en-US"/>
              </w:rPr>
              <w:t>13</w:t>
            </w:r>
            <w:r>
              <w:rPr>
                <w:sz w:val="20"/>
                <w:szCs w:val="20"/>
              </w:rPr>
              <w:t xml:space="preserve"> – </w:t>
            </w:r>
            <w:r w:rsidR="004238ED">
              <w:rPr>
                <w:sz w:val="20"/>
                <w:szCs w:val="20"/>
                <w:lang w:val="en-US"/>
              </w:rPr>
              <w:t>03</w:t>
            </w:r>
            <w:r>
              <w:rPr>
                <w:sz w:val="20"/>
                <w:szCs w:val="20"/>
              </w:rPr>
              <w:t xml:space="preserve"> – 202</w:t>
            </w:r>
            <w:r w:rsidR="004238ED">
              <w:rPr>
                <w:sz w:val="20"/>
                <w:szCs w:val="20"/>
                <w:lang w:val="en-US"/>
              </w:rPr>
              <w:t>5</w:t>
            </w:r>
          </w:p>
          <w:p w14:paraId="0D5AC18A" w14:textId="6DCBEC04" w:rsidR="00042307" w:rsidRDefault="004C0E1C">
            <w:pPr>
              <w:spacing w:after="0"/>
              <w:rPr>
                <w:b/>
                <w:sz w:val="20"/>
                <w:szCs w:val="20"/>
              </w:rPr>
            </w:pPr>
            <w:r>
              <w:rPr>
                <w:sz w:val="20"/>
                <w:szCs w:val="20"/>
              </w:rPr>
              <w:t xml:space="preserve">Published: </w:t>
            </w:r>
            <w:r w:rsidR="00185DF0">
              <w:rPr>
                <w:sz w:val="20"/>
                <w:szCs w:val="20"/>
              </w:rPr>
              <w:t>23</w:t>
            </w:r>
            <w:r>
              <w:rPr>
                <w:sz w:val="20"/>
                <w:szCs w:val="20"/>
              </w:rPr>
              <w:t xml:space="preserve"> – </w:t>
            </w:r>
            <w:r w:rsidR="00185DF0">
              <w:rPr>
                <w:sz w:val="20"/>
                <w:szCs w:val="20"/>
              </w:rPr>
              <w:t>12</w:t>
            </w:r>
            <w:r>
              <w:rPr>
                <w:sz w:val="20"/>
                <w:szCs w:val="20"/>
              </w:rPr>
              <w:t xml:space="preserve"> – 202</w:t>
            </w:r>
            <w:r w:rsidR="00185DF0">
              <w:rPr>
                <w:sz w:val="20"/>
                <w:szCs w:val="20"/>
              </w:rPr>
              <w:t>5</w:t>
            </w:r>
          </w:p>
        </w:tc>
        <w:tc>
          <w:tcPr>
            <w:tcW w:w="6538" w:type="dxa"/>
            <w:shd w:val="clear" w:color="auto" w:fill="B8CCE4"/>
          </w:tcPr>
          <w:p w14:paraId="366CFA02" w14:textId="77777777" w:rsidR="00832EA4" w:rsidRDefault="00444950" w:rsidP="00833DA6">
            <w:pPr>
              <w:spacing w:after="0"/>
              <w:jc w:val="both"/>
              <w:rPr>
                <w:sz w:val="20"/>
                <w:szCs w:val="20"/>
              </w:rPr>
            </w:pPr>
            <w:proofErr w:type="spellStart"/>
            <w:r w:rsidRPr="00444950">
              <w:rPr>
                <w:i/>
                <w:iCs/>
                <w:sz w:val="20"/>
                <w:szCs w:val="20"/>
              </w:rPr>
              <w:t>Academic</w:t>
            </w:r>
            <w:proofErr w:type="spellEnd"/>
            <w:r w:rsidRPr="00444950">
              <w:rPr>
                <w:i/>
                <w:iCs/>
                <w:sz w:val="20"/>
                <w:szCs w:val="20"/>
              </w:rPr>
              <w:t xml:space="preserve"> </w:t>
            </w:r>
            <w:proofErr w:type="spellStart"/>
            <w:r w:rsidRPr="00444950">
              <w:rPr>
                <w:i/>
                <w:iCs/>
                <w:sz w:val="20"/>
                <w:szCs w:val="20"/>
              </w:rPr>
              <w:t>engagement</w:t>
            </w:r>
            <w:proofErr w:type="spellEnd"/>
            <w:r w:rsidRPr="00444950">
              <w:rPr>
                <w:i/>
                <w:iCs/>
                <w:sz w:val="20"/>
                <w:szCs w:val="20"/>
              </w:rPr>
              <w:t xml:space="preserve"> </w:t>
            </w:r>
            <w:proofErr w:type="spellStart"/>
            <w:r w:rsidR="006F6136">
              <w:rPr>
                <w:sz w:val="20"/>
                <w:szCs w:val="20"/>
                <w:lang w:val="en-US"/>
              </w:rPr>
              <w:t>mempengaruhi</w:t>
            </w:r>
            <w:proofErr w:type="spellEnd"/>
            <w:r w:rsidR="006F6136">
              <w:rPr>
                <w:sz w:val="20"/>
                <w:szCs w:val="20"/>
                <w:lang w:val="en-US"/>
              </w:rPr>
              <w:t xml:space="preserve"> </w:t>
            </w:r>
            <w:proofErr w:type="spellStart"/>
            <w:r w:rsidR="006F6136">
              <w:rPr>
                <w:sz w:val="20"/>
                <w:szCs w:val="20"/>
                <w:lang w:val="en-US"/>
              </w:rPr>
              <w:t>performa</w:t>
            </w:r>
            <w:proofErr w:type="spellEnd"/>
            <w:r w:rsidR="006F6136">
              <w:rPr>
                <w:sz w:val="20"/>
                <w:szCs w:val="20"/>
                <w:lang w:val="en-US"/>
              </w:rPr>
              <w:t xml:space="preserve"> </w:t>
            </w:r>
            <w:proofErr w:type="spellStart"/>
            <w:r w:rsidR="006F6136">
              <w:rPr>
                <w:sz w:val="20"/>
                <w:szCs w:val="20"/>
                <w:lang w:val="en-US"/>
              </w:rPr>
              <w:t>akademik</w:t>
            </w:r>
            <w:proofErr w:type="spellEnd"/>
            <w:r w:rsidR="006F6136">
              <w:rPr>
                <w:sz w:val="20"/>
                <w:szCs w:val="20"/>
                <w:lang w:val="en-US"/>
              </w:rPr>
              <w:t xml:space="preserve"> </w:t>
            </w:r>
            <w:proofErr w:type="spellStart"/>
            <w:r w:rsidR="006F6136">
              <w:rPr>
                <w:sz w:val="20"/>
                <w:szCs w:val="20"/>
                <w:lang w:val="en-US"/>
              </w:rPr>
              <w:t>siswa</w:t>
            </w:r>
            <w:proofErr w:type="spellEnd"/>
            <w:r w:rsidR="006F6136">
              <w:rPr>
                <w:sz w:val="20"/>
                <w:szCs w:val="20"/>
                <w:lang w:val="en-US"/>
              </w:rPr>
              <w:t xml:space="preserve"> </w:t>
            </w:r>
            <w:proofErr w:type="spellStart"/>
            <w:r w:rsidR="006F6136">
              <w:rPr>
                <w:sz w:val="20"/>
                <w:szCs w:val="20"/>
                <w:lang w:val="en-US"/>
              </w:rPr>
              <w:t>sehingga</w:t>
            </w:r>
            <w:proofErr w:type="spellEnd"/>
            <w:r w:rsidR="006F6136">
              <w:rPr>
                <w:sz w:val="20"/>
                <w:szCs w:val="20"/>
                <w:lang w:val="en-US"/>
              </w:rPr>
              <w:t xml:space="preserve"> </w:t>
            </w:r>
            <w:proofErr w:type="spellStart"/>
            <w:r w:rsidR="006F6136">
              <w:rPr>
                <w:sz w:val="20"/>
                <w:szCs w:val="20"/>
                <w:lang w:val="en-US"/>
              </w:rPr>
              <w:t>penting</w:t>
            </w:r>
            <w:proofErr w:type="spellEnd"/>
            <w:r w:rsidR="006F6136">
              <w:rPr>
                <w:sz w:val="20"/>
                <w:szCs w:val="20"/>
                <w:lang w:val="en-US"/>
              </w:rPr>
              <w:t xml:space="preserve"> </w:t>
            </w:r>
            <w:proofErr w:type="spellStart"/>
            <w:r w:rsidR="006F6136">
              <w:rPr>
                <w:sz w:val="20"/>
                <w:szCs w:val="20"/>
                <w:lang w:val="en-US"/>
              </w:rPr>
              <w:t>untuk</w:t>
            </w:r>
            <w:proofErr w:type="spellEnd"/>
            <w:r w:rsidR="006F6136">
              <w:rPr>
                <w:sz w:val="20"/>
                <w:szCs w:val="20"/>
                <w:lang w:val="en-US"/>
              </w:rPr>
              <w:t xml:space="preserve"> </w:t>
            </w:r>
            <w:proofErr w:type="spellStart"/>
            <w:r w:rsidR="006F6136">
              <w:rPr>
                <w:sz w:val="20"/>
                <w:szCs w:val="20"/>
                <w:lang w:val="en-US"/>
              </w:rPr>
              <w:t>diukut</w:t>
            </w:r>
            <w:proofErr w:type="spellEnd"/>
            <w:r w:rsidRPr="00444950">
              <w:rPr>
                <w:sz w:val="20"/>
                <w:szCs w:val="20"/>
              </w:rPr>
              <w:t>.</w:t>
            </w:r>
            <w:r w:rsidR="006F6136">
              <w:rPr>
                <w:sz w:val="20"/>
                <w:szCs w:val="20"/>
                <w:lang w:val="en-US"/>
              </w:rPr>
              <w:t xml:space="preserve"> Salah </w:t>
            </w:r>
            <w:proofErr w:type="spellStart"/>
            <w:r w:rsidR="006F6136">
              <w:rPr>
                <w:sz w:val="20"/>
                <w:szCs w:val="20"/>
                <w:lang w:val="en-US"/>
              </w:rPr>
              <w:t>satu</w:t>
            </w:r>
            <w:proofErr w:type="spellEnd"/>
            <w:r w:rsidR="006F6136">
              <w:rPr>
                <w:sz w:val="20"/>
                <w:szCs w:val="20"/>
                <w:lang w:val="en-US"/>
              </w:rPr>
              <w:t xml:space="preserve"> </w:t>
            </w:r>
            <w:proofErr w:type="spellStart"/>
            <w:r w:rsidR="006F6136">
              <w:rPr>
                <w:sz w:val="20"/>
                <w:szCs w:val="20"/>
                <w:lang w:val="en-US"/>
              </w:rPr>
              <w:t>instrumen</w:t>
            </w:r>
            <w:proofErr w:type="spellEnd"/>
            <w:r w:rsidR="006F6136">
              <w:rPr>
                <w:sz w:val="20"/>
                <w:szCs w:val="20"/>
                <w:lang w:val="en-US"/>
              </w:rPr>
              <w:t xml:space="preserve"> </w:t>
            </w:r>
            <w:r w:rsidR="006F6136">
              <w:rPr>
                <w:i/>
                <w:iCs/>
                <w:sz w:val="20"/>
                <w:szCs w:val="20"/>
                <w:lang w:val="en-US"/>
              </w:rPr>
              <w:t xml:space="preserve">academic engagement </w:t>
            </w:r>
            <w:proofErr w:type="spellStart"/>
            <w:r w:rsidR="006F6136">
              <w:rPr>
                <w:sz w:val="20"/>
                <w:szCs w:val="20"/>
                <w:lang w:val="en-US"/>
              </w:rPr>
              <w:t>yaitu</w:t>
            </w:r>
            <w:proofErr w:type="spellEnd"/>
            <w:r w:rsidR="006F6136">
              <w:rPr>
                <w:sz w:val="20"/>
                <w:szCs w:val="20"/>
                <w:lang w:val="en-US"/>
              </w:rPr>
              <w:t xml:space="preserve"> </w:t>
            </w:r>
            <w:proofErr w:type="spellStart"/>
            <w:r w:rsidR="006F6136" w:rsidRPr="006F6136">
              <w:rPr>
                <w:i/>
                <w:iCs/>
                <w:sz w:val="20"/>
                <w:szCs w:val="20"/>
                <w:lang w:val="en-US"/>
              </w:rPr>
              <w:t>SinApsi</w:t>
            </w:r>
            <w:proofErr w:type="spellEnd"/>
            <w:r w:rsidR="006F6136">
              <w:rPr>
                <w:sz w:val="20"/>
                <w:szCs w:val="20"/>
                <w:lang w:val="en-US"/>
              </w:rPr>
              <w:t xml:space="preserve"> </w:t>
            </w:r>
            <w:r w:rsidR="006F6136">
              <w:rPr>
                <w:i/>
                <w:iCs/>
                <w:sz w:val="20"/>
                <w:szCs w:val="20"/>
                <w:lang w:val="en-US"/>
              </w:rPr>
              <w:t xml:space="preserve">academic engagement scale </w:t>
            </w:r>
            <w:r w:rsidR="006F6136">
              <w:rPr>
                <w:sz w:val="20"/>
                <w:szCs w:val="20"/>
                <w:lang w:val="en-US"/>
              </w:rPr>
              <w:t xml:space="preserve">(SAES) </w:t>
            </w:r>
            <w:proofErr w:type="spellStart"/>
            <w:r w:rsidR="006F6136">
              <w:rPr>
                <w:sz w:val="20"/>
                <w:szCs w:val="20"/>
                <w:lang w:val="en-US"/>
              </w:rPr>
              <w:t>telah</w:t>
            </w:r>
            <w:proofErr w:type="spellEnd"/>
            <w:r w:rsidR="006F6136">
              <w:rPr>
                <w:sz w:val="20"/>
                <w:szCs w:val="20"/>
                <w:lang w:val="en-US"/>
              </w:rPr>
              <w:t xml:space="preserve"> </w:t>
            </w:r>
            <w:proofErr w:type="spellStart"/>
            <w:r w:rsidR="006F6136">
              <w:rPr>
                <w:sz w:val="20"/>
                <w:szCs w:val="20"/>
                <w:lang w:val="en-US"/>
              </w:rPr>
              <w:t>tersedia</w:t>
            </w:r>
            <w:proofErr w:type="spellEnd"/>
            <w:r w:rsidR="006F6136">
              <w:rPr>
                <w:sz w:val="20"/>
                <w:szCs w:val="20"/>
                <w:lang w:val="en-US"/>
              </w:rPr>
              <w:t xml:space="preserve"> </w:t>
            </w:r>
            <w:proofErr w:type="spellStart"/>
            <w:r w:rsidR="006F6136">
              <w:rPr>
                <w:sz w:val="20"/>
                <w:szCs w:val="20"/>
                <w:lang w:val="en-US"/>
              </w:rPr>
              <w:t>dalam</w:t>
            </w:r>
            <w:proofErr w:type="spellEnd"/>
            <w:r w:rsidR="006F6136">
              <w:rPr>
                <w:sz w:val="20"/>
                <w:szCs w:val="20"/>
                <w:lang w:val="en-US"/>
              </w:rPr>
              <w:t xml:space="preserve"> </w:t>
            </w:r>
            <w:proofErr w:type="spellStart"/>
            <w:r w:rsidR="006F6136">
              <w:rPr>
                <w:sz w:val="20"/>
                <w:szCs w:val="20"/>
                <w:lang w:val="en-US"/>
              </w:rPr>
              <w:t>bahasa</w:t>
            </w:r>
            <w:proofErr w:type="spellEnd"/>
            <w:r w:rsidR="006F6136">
              <w:rPr>
                <w:sz w:val="20"/>
                <w:szCs w:val="20"/>
                <w:lang w:val="en-US"/>
              </w:rPr>
              <w:t xml:space="preserve"> Indonesia </w:t>
            </w:r>
            <w:proofErr w:type="spellStart"/>
            <w:r w:rsidR="006F6136">
              <w:rPr>
                <w:sz w:val="20"/>
                <w:szCs w:val="20"/>
                <w:lang w:val="en-US"/>
              </w:rPr>
              <w:t>namun</w:t>
            </w:r>
            <w:proofErr w:type="spellEnd"/>
            <w:r w:rsidR="006F6136">
              <w:rPr>
                <w:sz w:val="20"/>
                <w:szCs w:val="20"/>
                <w:lang w:val="en-US"/>
              </w:rPr>
              <w:t xml:space="preserve"> </w:t>
            </w:r>
            <w:proofErr w:type="spellStart"/>
            <w:r w:rsidR="006F6136">
              <w:rPr>
                <w:sz w:val="20"/>
                <w:szCs w:val="20"/>
                <w:lang w:val="en-US"/>
              </w:rPr>
              <w:t>indeks</w:t>
            </w:r>
            <w:proofErr w:type="spellEnd"/>
            <w:r w:rsidR="006F6136">
              <w:rPr>
                <w:sz w:val="20"/>
                <w:szCs w:val="20"/>
                <w:lang w:val="en-US"/>
              </w:rPr>
              <w:t xml:space="preserve"> fit </w:t>
            </w:r>
            <w:proofErr w:type="spellStart"/>
            <w:r w:rsidR="006F6136">
              <w:rPr>
                <w:sz w:val="20"/>
                <w:szCs w:val="20"/>
                <w:lang w:val="en-US"/>
              </w:rPr>
              <w:t>untuk</w:t>
            </w:r>
            <w:proofErr w:type="spellEnd"/>
            <w:r w:rsidR="006F6136">
              <w:rPr>
                <w:sz w:val="20"/>
                <w:szCs w:val="20"/>
                <w:lang w:val="en-US"/>
              </w:rPr>
              <w:t xml:space="preserve"> model 6 </w:t>
            </w:r>
            <w:proofErr w:type="spellStart"/>
            <w:r w:rsidR="006F6136">
              <w:rPr>
                <w:sz w:val="20"/>
                <w:szCs w:val="20"/>
                <w:lang w:val="en-US"/>
              </w:rPr>
              <w:t>faktor</w:t>
            </w:r>
            <w:proofErr w:type="spellEnd"/>
            <w:r w:rsidR="006F6136">
              <w:rPr>
                <w:sz w:val="20"/>
                <w:szCs w:val="20"/>
                <w:lang w:val="en-US"/>
              </w:rPr>
              <w:t xml:space="preserve"> </w:t>
            </w:r>
            <w:proofErr w:type="spellStart"/>
            <w:r w:rsidR="006F6136">
              <w:rPr>
                <w:sz w:val="20"/>
                <w:szCs w:val="20"/>
                <w:lang w:val="en-US"/>
              </w:rPr>
              <w:t>masih</w:t>
            </w:r>
            <w:proofErr w:type="spellEnd"/>
            <w:r w:rsidR="006F6136">
              <w:rPr>
                <w:sz w:val="20"/>
                <w:szCs w:val="20"/>
                <w:lang w:val="en-US"/>
              </w:rPr>
              <w:t xml:space="preserve"> di </w:t>
            </w:r>
            <w:proofErr w:type="spellStart"/>
            <w:r w:rsidR="006F6136">
              <w:rPr>
                <w:sz w:val="20"/>
                <w:szCs w:val="20"/>
                <w:lang w:val="en-US"/>
              </w:rPr>
              <w:t>kategori</w:t>
            </w:r>
            <w:proofErr w:type="spellEnd"/>
            <w:r w:rsidR="006F6136">
              <w:rPr>
                <w:sz w:val="20"/>
                <w:szCs w:val="20"/>
                <w:lang w:val="en-US"/>
              </w:rPr>
              <w:t xml:space="preserve"> marginal. </w:t>
            </w:r>
            <w:r w:rsidRPr="00444950">
              <w:rPr>
                <w:sz w:val="20"/>
                <w:szCs w:val="20"/>
              </w:rPr>
              <w:t xml:space="preserve">Tujuan dari penelitian ini </w:t>
            </w:r>
            <w:proofErr w:type="spellStart"/>
            <w:r w:rsidR="006F6136">
              <w:rPr>
                <w:sz w:val="20"/>
                <w:szCs w:val="20"/>
                <w:lang w:val="en-US"/>
              </w:rPr>
              <w:t>yaitu</w:t>
            </w:r>
            <w:proofErr w:type="spellEnd"/>
            <w:r w:rsidR="006F6136">
              <w:rPr>
                <w:sz w:val="20"/>
                <w:szCs w:val="20"/>
                <w:lang w:val="en-US"/>
              </w:rPr>
              <w:t xml:space="preserve"> </w:t>
            </w:r>
            <w:proofErr w:type="spellStart"/>
            <w:r w:rsidR="006F6136">
              <w:rPr>
                <w:sz w:val="20"/>
                <w:szCs w:val="20"/>
                <w:lang w:val="en-US"/>
              </w:rPr>
              <w:t>untuk</w:t>
            </w:r>
            <w:proofErr w:type="spellEnd"/>
            <w:r w:rsidR="006F6136">
              <w:rPr>
                <w:sz w:val="20"/>
                <w:szCs w:val="20"/>
                <w:lang w:val="en-US"/>
              </w:rPr>
              <w:t xml:space="preserve"> </w:t>
            </w:r>
            <w:proofErr w:type="spellStart"/>
            <w:r w:rsidR="006F6136">
              <w:rPr>
                <w:sz w:val="20"/>
                <w:szCs w:val="20"/>
                <w:lang w:val="en-US"/>
              </w:rPr>
              <w:t>menguji</w:t>
            </w:r>
            <w:proofErr w:type="spellEnd"/>
            <w:r w:rsidR="006F6136">
              <w:rPr>
                <w:sz w:val="20"/>
                <w:szCs w:val="20"/>
                <w:lang w:val="en-US"/>
              </w:rPr>
              <w:t xml:space="preserve"> </w:t>
            </w:r>
            <w:proofErr w:type="spellStart"/>
            <w:r w:rsidR="006F6136">
              <w:rPr>
                <w:sz w:val="20"/>
                <w:szCs w:val="20"/>
                <w:lang w:val="en-US"/>
              </w:rPr>
              <w:t>struktur</w:t>
            </w:r>
            <w:proofErr w:type="spellEnd"/>
            <w:r w:rsidR="006F6136">
              <w:rPr>
                <w:sz w:val="20"/>
                <w:szCs w:val="20"/>
                <w:lang w:val="en-US"/>
              </w:rPr>
              <w:t xml:space="preserve"> internal dan </w:t>
            </w:r>
            <w:proofErr w:type="spellStart"/>
            <w:r w:rsidR="006F6136">
              <w:rPr>
                <w:sz w:val="20"/>
                <w:szCs w:val="20"/>
                <w:lang w:val="en-US"/>
              </w:rPr>
              <w:t>mengestimasi</w:t>
            </w:r>
            <w:proofErr w:type="spellEnd"/>
            <w:r w:rsidR="006F6136">
              <w:rPr>
                <w:sz w:val="20"/>
                <w:szCs w:val="20"/>
                <w:lang w:val="en-US"/>
              </w:rPr>
              <w:t xml:space="preserve"> </w:t>
            </w:r>
            <w:proofErr w:type="spellStart"/>
            <w:r w:rsidR="006F6136">
              <w:rPr>
                <w:sz w:val="20"/>
                <w:szCs w:val="20"/>
                <w:lang w:val="en-US"/>
              </w:rPr>
              <w:t>reliabilitas</w:t>
            </w:r>
            <w:proofErr w:type="spellEnd"/>
            <w:r w:rsidR="006F6136">
              <w:rPr>
                <w:sz w:val="20"/>
                <w:szCs w:val="20"/>
                <w:lang w:val="en-US"/>
              </w:rPr>
              <w:t xml:space="preserve"> </w:t>
            </w:r>
            <w:proofErr w:type="spellStart"/>
            <w:r w:rsidR="006F6136">
              <w:rPr>
                <w:sz w:val="20"/>
                <w:szCs w:val="20"/>
                <w:lang w:val="en-US"/>
              </w:rPr>
              <w:t>dari</w:t>
            </w:r>
            <w:proofErr w:type="spellEnd"/>
            <w:r w:rsidR="006F6136">
              <w:rPr>
                <w:sz w:val="20"/>
                <w:szCs w:val="20"/>
                <w:lang w:val="en-US"/>
              </w:rPr>
              <w:t xml:space="preserve"> </w:t>
            </w:r>
            <w:proofErr w:type="spellStart"/>
            <w:r w:rsidRPr="00444950">
              <w:rPr>
                <w:sz w:val="20"/>
                <w:szCs w:val="20"/>
              </w:rPr>
              <w:t>SInAPsi</w:t>
            </w:r>
            <w:proofErr w:type="spellEnd"/>
            <w:r w:rsidRPr="00444950">
              <w:rPr>
                <w:sz w:val="20"/>
                <w:szCs w:val="20"/>
              </w:rPr>
              <w:t xml:space="preserve"> </w:t>
            </w:r>
            <w:proofErr w:type="spellStart"/>
            <w:r w:rsidRPr="00444950">
              <w:rPr>
                <w:i/>
                <w:iCs/>
                <w:sz w:val="20"/>
                <w:szCs w:val="20"/>
              </w:rPr>
              <w:t>Academic</w:t>
            </w:r>
            <w:proofErr w:type="spellEnd"/>
            <w:r w:rsidRPr="00444950">
              <w:rPr>
                <w:i/>
                <w:iCs/>
                <w:sz w:val="20"/>
                <w:szCs w:val="20"/>
              </w:rPr>
              <w:t xml:space="preserve"> </w:t>
            </w:r>
            <w:proofErr w:type="spellStart"/>
            <w:r w:rsidRPr="00444950">
              <w:rPr>
                <w:i/>
                <w:iCs/>
                <w:sz w:val="20"/>
                <w:szCs w:val="20"/>
              </w:rPr>
              <w:t>Engagement</w:t>
            </w:r>
            <w:proofErr w:type="spellEnd"/>
            <w:r w:rsidRPr="00444950">
              <w:rPr>
                <w:i/>
                <w:iCs/>
                <w:sz w:val="20"/>
                <w:szCs w:val="20"/>
              </w:rPr>
              <w:t xml:space="preserve"> </w:t>
            </w:r>
            <w:proofErr w:type="spellStart"/>
            <w:r w:rsidRPr="00444950">
              <w:rPr>
                <w:i/>
                <w:iCs/>
                <w:sz w:val="20"/>
                <w:szCs w:val="20"/>
              </w:rPr>
              <w:t>Scale</w:t>
            </w:r>
            <w:proofErr w:type="spellEnd"/>
            <w:r w:rsidRPr="00444950">
              <w:rPr>
                <w:i/>
                <w:iCs/>
                <w:sz w:val="20"/>
                <w:szCs w:val="20"/>
              </w:rPr>
              <w:t xml:space="preserve"> </w:t>
            </w:r>
            <w:r w:rsidRPr="00444950">
              <w:rPr>
                <w:sz w:val="20"/>
                <w:szCs w:val="20"/>
              </w:rPr>
              <w:t xml:space="preserve">(SAES) </w:t>
            </w:r>
            <w:proofErr w:type="spellStart"/>
            <w:r w:rsidR="006F6136">
              <w:rPr>
                <w:sz w:val="20"/>
                <w:szCs w:val="20"/>
                <w:lang w:val="en-US"/>
              </w:rPr>
              <w:t>versi</w:t>
            </w:r>
            <w:proofErr w:type="spellEnd"/>
            <w:r w:rsidR="006F6136">
              <w:rPr>
                <w:sz w:val="20"/>
                <w:szCs w:val="20"/>
                <w:lang w:val="en-US"/>
              </w:rPr>
              <w:t xml:space="preserve"> Indonesia. </w:t>
            </w:r>
            <w:proofErr w:type="spellStart"/>
            <w:r w:rsidR="00833DA6">
              <w:rPr>
                <w:sz w:val="20"/>
                <w:szCs w:val="20"/>
                <w:lang w:val="en-US"/>
              </w:rPr>
              <w:t>Penelitian</w:t>
            </w:r>
            <w:proofErr w:type="spellEnd"/>
            <w:r w:rsidR="00833DA6">
              <w:rPr>
                <w:sz w:val="20"/>
                <w:szCs w:val="20"/>
                <w:lang w:val="en-US"/>
              </w:rPr>
              <w:t xml:space="preserve"> </w:t>
            </w:r>
            <w:proofErr w:type="spellStart"/>
            <w:r w:rsidR="00833DA6">
              <w:rPr>
                <w:sz w:val="20"/>
                <w:szCs w:val="20"/>
                <w:lang w:val="en-US"/>
              </w:rPr>
              <w:t>ini</w:t>
            </w:r>
            <w:proofErr w:type="spellEnd"/>
            <w:r w:rsidR="00833DA6">
              <w:rPr>
                <w:sz w:val="20"/>
                <w:szCs w:val="20"/>
                <w:lang w:val="en-US"/>
              </w:rPr>
              <w:t xml:space="preserve"> </w:t>
            </w:r>
            <w:proofErr w:type="spellStart"/>
            <w:r w:rsidR="00833DA6">
              <w:rPr>
                <w:sz w:val="20"/>
                <w:szCs w:val="20"/>
                <w:lang w:val="en-US"/>
              </w:rPr>
              <w:t>melibatkan</w:t>
            </w:r>
            <w:proofErr w:type="spellEnd"/>
            <w:r w:rsidR="00833DA6">
              <w:rPr>
                <w:sz w:val="20"/>
                <w:szCs w:val="20"/>
                <w:lang w:val="en-US"/>
              </w:rPr>
              <w:t xml:space="preserve"> </w:t>
            </w:r>
            <w:r w:rsidR="00EC26EB">
              <w:rPr>
                <w:sz w:val="20"/>
                <w:szCs w:val="20"/>
              </w:rPr>
              <w:t>103 mahasiswa Psikologi Universitas Negeri Yogyakarta dengan rentang usia 17-25 tahun</w:t>
            </w:r>
            <w:r w:rsidR="00636254">
              <w:rPr>
                <w:sz w:val="20"/>
                <w:szCs w:val="20"/>
              </w:rPr>
              <w:t xml:space="preserve">. </w:t>
            </w:r>
            <w:r w:rsidRPr="00444950">
              <w:rPr>
                <w:sz w:val="20"/>
                <w:szCs w:val="20"/>
              </w:rPr>
              <w:t xml:space="preserve">Berdasarkan hasil </w:t>
            </w:r>
            <w:r w:rsidRPr="00444950">
              <w:rPr>
                <w:i/>
                <w:iCs/>
                <w:sz w:val="20"/>
                <w:szCs w:val="20"/>
              </w:rPr>
              <w:t xml:space="preserve">Confirmatory Factor Analisis </w:t>
            </w:r>
            <w:r w:rsidRPr="00444950">
              <w:rPr>
                <w:sz w:val="20"/>
                <w:szCs w:val="20"/>
              </w:rPr>
              <w:t>(CFA)</w:t>
            </w:r>
            <w:r w:rsidR="00833DA6">
              <w:rPr>
                <w:sz w:val="20"/>
                <w:szCs w:val="20"/>
                <w:lang w:val="en-US"/>
              </w:rPr>
              <w:t xml:space="preserve">, </w:t>
            </w:r>
            <w:proofErr w:type="spellStart"/>
            <w:r w:rsidR="00833DA6">
              <w:rPr>
                <w:sz w:val="20"/>
                <w:szCs w:val="20"/>
                <w:lang w:val="en-US"/>
              </w:rPr>
              <w:t>penelitian</w:t>
            </w:r>
            <w:proofErr w:type="spellEnd"/>
            <w:r w:rsidR="00833DA6">
              <w:rPr>
                <w:sz w:val="20"/>
                <w:szCs w:val="20"/>
                <w:lang w:val="en-US"/>
              </w:rPr>
              <w:t xml:space="preserve"> </w:t>
            </w:r>
            <w:proofErr w:type="spellStart"/>
            <w:r w:rsidR="00833DA6">
              <w:rPr>
                <w:sz w:val="20"/>
                <w:szCs w:val="20"/>
                <w:lang w:val="en-US"/>
              </w:rPr>
              <w:t>ini</w:t>
            </w:r>
            <w:proofErr w:type="spellEnd"/>
            <w:r w:rsidR="00833DA6">
              <w:rPr>
                <w:sz w:val="20"/>
                <w:szCs w:val="20"/>
                <w:lang w:val="en-US"/>
              </w:rPr>
              <w:t xml:space="preserve"> </w:t>
            </w:r>
            <w:proofErr w:type="spellStart"/>
            <w:r w:rsidR="00D904BE">
              <w:rPr>
                <w:sz w:val="20"/>
                <w:szCs w:val="20"/>
                <w:lang w:val="en-US"/>
              </w:rPr>
              <w:t>mengkonfirmasi</w:t>
            </w:r>
            <w:proofErr w:type="spellEnd"/>
            <w:r w:rsidR="00D904BE">
              <w:rPr>
                <w:sz w:val="20"/>
                <w:szCs w:val="20"/>
                <w:lang w:val="en-US"/>
              </w:rPr>
              <w:t xml:space="preserve"> </w:t>
            </w:r>
            <w:proofErr w:type="spellStart"/>
            <w:r w:rsidR="00D904BE">
              <w:rPr>
                <w:sz w:val="20"/>
                <w:szCs w:val="20"/>
                <w:lang w:val="en-US"/>
              </w:rPr>
              <w:t>temuan</w:t>
            </w:r>
            <w:proofErr w:type="spellEnd"/>
            <w:r w:rsidR="00D904BE">
              <w:rPr>
                <w:sz w:val="20"/>
                <w:szCs w:val="20"/>
                <w:lang w:val="en-US"/>
              </w:rPr>
              <w:t xml:space="preserve"> </w:t>
            </w:r>
            <w:proofErr w:type="spellStart"/>
            <w:r w:rsidR="00D904BE">
              <w:rPr>
                <w:sz w:val="20"/>
                <w:szCs w:val="20"/>
                <w:lang w:val="en-US"/>
              </w:rPr>
              <w:t>sebelumnya</w:t>
            </w:r>
            <w:proofErr w:type="spellEnd"/>
            <w:r w:rsidR="00D904BE">
              <w:rPr>
                <w:sz w:val="20"/>
                <w:szCs w:val="20"/>
                <w:lang w:val="en-US"/>
              </w:rPr>
              <w:t xml:space="preserve"> </w:t>
            </w:r>
            <w:proofErr w:type="spellStart"/>
            <w:r w:rsidR="00D904BE">
              <w:rPr>
                <w:sz w:val="20"/>
                <w:szCs w:val="20"/>
                <w:lang w:val="en-US"/>
              </w:rPr>
              <w:t>bahwa</w:t>
            </w:r>
            <w:proofErr w:type="spellEnd"/>
            <w:r w:rsidR="00D904BE">
              <w:rPr>
                <w:sz w:val="20"/>
                <w:szCs w:val="20"/>
                <w:lang w:val="en-US"/>
              </w:rPr>
              <w:t xml:space="preserve"> SAES </w:t>
            </w:r>
            <w:proofErr w:type="spellStart"/>
            <w:r w:rsidR="00D904BE">
              <w:rPr>
                <w:sz w:val="20"/>
                <w:szCs w:val="20"/>
                <w:lang w:val="en-US"/>
              </w:rPr>
              <w:t>versi</w:t>
            </w:r>
            <w:proofErr w:type="spellEnd"/>
            <w:r w:rsidR="00D904BE">
              <w:rPr>
                <w:sz w:val="20"/>
                <w:szCs w:val="20"/>
                <w:lang w:val="en-US"/>
              </w:rPr>
              <w:t xml:space="preserve"> Indonesia fit </w:t>
            </w:r>
            <w:proofErr w:type="spellStart"/>
            <w:r w:rsidR="00D904BE">
              <w:rPr>
                <w:sz w:val="20"/>
                <w:szCs w:val="20"/>
                <w:lang w:val="en-US"/>
              </w:rPr>
              <w:t>dengan</w:t>
            </w:r>
            <w:proofErr w:type="spellEnd"/>
            <w:r w:rsidR="00D904BE">
              <w:rPr>
                <w:sz w:val="20"/>
                <w:szCs w:val="20"/>
                <w:lang w:val="en-US"/>
              </w:rPr>
              <w:t xml:space="preserve"> model 6 </w:t>
            </w:r>
            <w:proofErr w:type="spellStart"/>
            <w:r w:rsidR="00D904BE">
              <w:rPr>
                <w:sz w:val="20"/>
                <w:szCs w:val="20"/>
                <w:lang w:val="en-US"/>
              </w:rPr>
              <w:t>faktor</w:t>
            </w:r>
            <w:proofErr w:type="spellEnd"/>
            <w:r w:rsidR="00D904BE">
              <w:rPr>
                <w:sz w:val="20"/>
                <w:szCs w:val="20"/>
                <w:lang w:val="en-US"/>
              </w:rPr>
              <w:t xml:space="preserve"> </w:t>
            </w:r>
            <w:proofErr w:type="spellStart"/>
            <w:r w:rsidR="00D904BE">
              <w:rPr>
                <w:sz w:val="20"/>
                <w:szCs w:val="20"/>
                <w:lang w:val="en-US"/>
              </w:rPr>
              <w:t>meskipun</w:t>
            </w:r>
            <w:proofErr w:type="spellEnd"/>
            <w:r w:rsidR="00D904BE">
              <w:rPr>
                <w:sz w:val="20"/>
                <w:szCs w:val="20"/>
                <w:lang w:val="en-US"/>
              </w:rPr>
              <w:t xml:space="preserve"> di</w:t>
            </w:r>
            <w:r w:rsidR="00833DA6">
              <w:rPr>
                <w:sz w:val="20"/>
                <w:szCs w:val="20"/>
                <w:lang w:val="en-US"/>
              </w:rPr>
              <w:t xml:space="preserve"> </w:t>
            </w:r>
            <w:proofErr w:type="spellStart"/>
            <w:r w:rsidR="00833DA6">
              <w:rPr>
                <w:sz w:val="20"/>
                <w:szCs w:val="20"/>
                <w:lang w:val="en-US"/>
              </w:rPr>
              <w:t>kategori</w:t>
            </w:r>
            <w:proofErr w:type="spellEnd"/>
            <w:r w:rsidR="00833DA6">
              <w:rPr>
                <w:sz w:val="20"/>
                <w:szCs w:val="20"/>
                <w:lang w:val="en-US"/>
              </w:rPr>
              <w:t xml:space="preserve"> </w:t>
            </w:r>
            <w:proofErr w:type="spellStart"/>
            <w:r w:rsidR="00833DA6">
              <w:rPr>
                <w:sz w:val="20"/>
                <w:szCs w:val="20"/>
                <w:lang w:val="en-US"/>
              </w:rPr>
              <w:t>m</w:t>
            </w:r>
            <w:r w:rsidR="00D904BE">
              <w:rPr>
                <w:sz w:val="20"/>
                <w:szCs w:val="20"/>
                <w:lang w:val="en-US"/>
              </w:rPr>
              <w:t>oderat</w:t>
            </w:r>
            <w:proofErr w:type="spellEnd"/>
            <w:r w:rsidR="00833DA6">
              <w:rPr>
                <w:sz w:val="20"/>
                <w:szCs w:val="20"/>
                <w:lang w:val="en-US"/>
              </w:rPr>
              <w:t xml:space="preserve">. Adapun </w:t>
            </w:r>
            <w:proofErr w:type="spellStart"/>
            <w:r w:rsidR="00833DA6">
              <w:rPr>
                <w:sz w:val="20"/>
                <w:szCs w:val="20"/>
                <w:lang w:val="en-US"/>
              </w:rPr>
              <w:t>reliabilitas</w:t>
            </w:r>
            <w:proofErr w:type="spellEnd"/>
            <w:r w:rsidR="00833DA6">
              <w:rPr>
                <w:sz w:val="20"/>
                <w:szCs w:val="20"/>
                <w:lang w:val="en-US"/>
              </w:rPr>
              <w:t xml:space="preserve"> </w:t>
            </w:r>
            <w:proofErr w:type="spellStart"/>
            <w:r w:rsidR="00833DA6">
              <w:rPr>
                <w:sz w:val="20"/>
                <w:szCs w:val="20"/>
                <w:lang w:val="en-US"/>
              </w:rPr>
              <w:t>konsistensi</w:t>
            </w:r>
            <w:proofErr w:type="spellEnd"/>
            <w:r w:rsidR="00833DA6">
              <w:rPr>
                <w:sz w:val="20"/>
                <w:szCs w:val="20"/>
                <w:lang w:val="en-US"/>
              </w:rPr>
              <w:t xml:space="preserve"> internal </w:t>
            </w:r>
            <w:proofErr w:type="spellStart"/>
            <w:r w:rsidR="00833DA6">
              <w:rPr>
                <w:sz w:val="20"/>
                <w:szCs w:val="20"/>
                <w:lang w:val="en-US"/>
              </w:rPr>
              <w:t>ditemukan</w:t>
            </w:r>
            <w:proofErr w:type="spellEnd"/>
            <w:r w:rsidR="00833DA6">
              <w:rPr>
                <w:sz w:val="20"/>
                <w:szCs w:val="20"/>
                <w:lang w:val="en-US"/>
              </w:rPr>
              <w:t xml:space="preserve"> </w:t>
            </w:r>
            <w:proofErr w:type="spellStart"/>
            <w:r w:rsidR="00833DA6">
              <w:rPr>
                <w:sz w:val="20"/>
                <w:szCs w:val="20"/>
                <w:lang w:val="en-US"/>
              </w:rPr>
              <w:t>memuaskan</w:t>
            </w:r>
            <w:proofErr w:type="spellEnd"/>
            <w:r w:rsidR="00D904BE">
              <w:rPr>
                <w:sz w:val="20"/>
                <w:szCs w:val="20"/>
                <w:lang w:val="en-US"/>
              </w:rPr>
              <w:t xml:space="preserve">, </w:t>
            </w:r>
            <w:proofErr w:type="spellStart"/>
            <w:r w:rsidR="00D904BE">
              <w:rPr>
                <w:sz w:val="20"/>
                <w:szCs w:val="20"/>
                <w:lang w:val="en-US"/>
              </w:rPr>
              <w:t>meskipun</w:t>
            </w:r>
            <w:proofErr w:type="spellEnd"/>
            <w:r w:rsidR="00D904BE">
              <w:rPr>
                <w:sz w:val="20"/>
                <w:szCs w:val="20"/>
                <w:lang w:val="en-US"/>
              </w:rPr>
              <w:t xml:space="preserve"> </w:t>
            </w:r>
            <w:proofErr w:type="spellStart"/>
            <w:r w:rsidR="00D904BE">
              <w:rPr>
                <w:sz w:val="20"/>
                <w:szCs w:val="20"/>
                <w:lang w:val="en-US"/>
              </w:rPr>
              <w:t>terdapat</w:t>
            </w:r>
            <w:proofErr w:type="spellEnd"/>
            <w:r w:rsidR="00D904BE">
              <w:rPr>
                <w:sz w:val="20"/>
                <w:szCs w:val="20"/>
                <w:lang w:val="en-US"/>
              </w:rPr>
              <w:t xml:space="preserve"> </w:t>
            </w:r>
            <w:proofErr w:type="spellStart"/>
            <w:r w:rsidR="00D904BE">
              <w:rPr>
                <w:sz w:val="20"/>
                <w:szCs w:val="20"/>
                <w:lang w:val="en-US"/>
              </w:rPr>
              <w:t>satu</w:t>
            </w:r>
            <w:proofErr w:type="spellEnd"/>
            <w:r w:rsidR="00D904BE">
              <w:rPr>
                <w:sz w:val="20"/>
                <w:szCs w:val="20"/>
                <w:lang w:val="en-US"/>
              </w:rPr>
              <w:t xml:space="preserve"> item </w:t>
            </w:r>
            <w:proofErr w:type="spellStart"/>
            <w:r w:rsidR="00D904BE">
              <w:rPr>
                <w:sz w:val="20"/>
                <w:szCs w:val="20"/>
                <w:lang w:val="en-US"/>
              </w:rPr>
              <w:t>memiliki</w:t>
            </w:r>
            <w:proofErr w:type="spellEnd"/>
            <w:r w:rsidR="00D904BE">
              <w:rPr>
                <w:sz w:val="20"/>
                <w:szCs w:val="20"/>
                <w:lang w:val="en-US"/>
              </w:rPr>
              <w:t xml:space="preserve"> factor loading </w:t>
            </w:r>
            <w:proofErr w:type="spellStart"/>
            <w:r w:rsidR="00D904BE">
              <w:rPr>
                <w:sz w:val="20"/>
                <w:szCs w:val="20"/>
                <w:lang w:val="en-US"/>
              </w:rPr>
              <w:t>kurang</w:t>
            </w:r>
            <w:proofErr w:type="spellEnd"/>
            <w:r w:rsidR="00D904BE">
              <w:rPr>
                <w:sz w:val="20"/>
                <w:szCs w:val="20"/>
                <w:lang w:val="en-US"/>
              </w:rPr>
              <w:t xml:space="preserve"> </w:t>
            </w:r>
            <w:proofErr w:type="spellStart"/>
            <w:r w:rsidR="00D904BE">
              <w:rPr>
                <w:sz w:val="20"/>
                <w:szCs w:val="20"/>
                <w:lang w:val="en-US"/>
              </w:rPr>
              <w:t>dari</w:t>
            </w:r>
            <w:proofErr w:type="spellEnd"/>
            <w:r w:rsidR="00D904BE">
              <w:rPr>
                <w:sz w:val="20"/>
                <w:szCs w:val="20"/>
                <w:lang w:val="en-US"/>
              </w:rPr>
              <w:t xml:space="preserve"> 0,30</w:t>
            </w:r>
            <w:r w:rsidR="00833DA6">
              <w:rPr>
                <w:sz w:val="20"/>
                <w:szCs w:val="20"/>
                <w:lang w:val="en-US"/>
              </w:rPr>
              <w:t xml:space="preserve">. </w:t>
            </w:r>
            <w:proofErr w:type="spellStart"/>
            <w:r w:rsidR="00833DA6">
              <w:rPr>
                <w:sz w:val="20"/>
                <w:szCs w:val="20"/>
                <w:lang w:val="en-US"/>
              </w:rPr>
              <w:t>Penelitian</w:t>
            </w:r>
            <w:proofErr w:type="spellEnd"/>
            <w:r w:rsidR="00833DA6">
              <w:rPr>
                <w:sz w:val="20"/>
                <w:szCs w:val="20"/>
                <w:lang w:val="en-US"/>
              </w:rPr>
              <w:t xml:space="preserve"> </w:t>
            </w:r>
            <w:proofErr w:type="spellStart"/>
            <w:r w:rsidR="00833DA6">
              <w:rPr>
                <w:sz w:val="20"/>
                <w:szCs w:val="20"/>
                <w:lang w:val="en-US"/>
              </w:rPr>
              <w:t>lebih</w:t>
            </w:r>
            <w:proofErr w:type="spellEnd"/>
            <w:r w:rsidR="00833DA6">
              <w:rPr>
                <w:sz w:val="20"/>
                <w:szCs w:val="20"/>
                <w:lang w:val="en-US"/>
              </w:rPr>
              <w:t xml:space="preserve"> </w:t>
            </w:r>
            <w:proofErr w:type="spellStart"/>
            <w:r w:rsidR="00833DA6">
              <w:rPr>
                <w:sz w:val="20"/>
                <w:szCs w:val="20"/>
                <w:lang w:val="en-US"/>
              </w:rPr>
              <w:t>lanjut</w:t>
            </w:r>
            <w:proofErr w:type="spellEnd"/>
            <w:r w:rsidR="00833DA6">
              <w:rPr>
                <w:sz w:val="20"/>
                <w:szCs w:val="20"/>
                <w:lang w:val="en-US"/>
              </w:rPr>
              <w:t xml:space="preserve"> </w:t>
            </w:r>
            <w:proofErr w:type="spellStart"/>
            <w:r w:rsidR="00833DA6">
              <w:rPr>
                <w:sz w:val="20"/>
                <w:szCs w:val="20"/>
                <w:lang w:val="en-US"/>
              </w:rPr>
              <w:t>dengan</w:t>
            </w:r>
            <w:proofErr w:type="spellEnd"/>
            <w:r w:rsidR="00833DA6">
              <w:rPr>
                <w:sz w:val="20"/>
                <w:szCs w:val="20"/>
                <w:lang w:val="en-US"/>
              </w:rPr>
              <w:t xml:space="preserve"> </w:t>
            </w:r>
            <w:proofErr w:type="spellStart"/>
            <w:r w:rsidR="00833DA6">
              <w:rPr>
                <w:sz w:val="20"/>
                <w:szCs w:val="20"/>
                <w:lang w:val="en-US"/>
              </w:rPr>
              <w:t>subjek</w:t>
            </w:r>
            <w:proofErr w:type="spellEnd"/>
            <w:r w:rsidR="00833DA6">
              <w:rPr>
                <w:sz w:val="20"/>
                <w:szCs w:val="20"/>
                <w:lang w:val="en-US"/>
              </w:rPr>
              <w:t xml:space="preserve"> </w:t>
            </w:r>
            <w:proofErr w:type="spellStart"/>
            <w:r w:rsidR="00833DA6">
              <w:rPr>
                <w:sz w:val="20"/>
                <w:szCs w:val="20"/>
                <w:lang w:val="en-US"/>
              </w:rPr>
              <w:t>dengan</w:t>
            </w:r>
            <w:proofErr w:type="spellEnd"/>
            <w:r w:rsidR="00833DA6">
              <w:rPr>
                <w:sz w:val="20"/>
                <w:szCs w:val="20"/>
                <w:lang w:val="en-US"/>
              </w:rPr>
              <w:t xml:space="preserve"> </w:t>
            </w:r>
            <w:proofErr w:type="spellStart"/>
            <w:r w:rsidR="00833DA6">
              <w:rPr>
                <w:sz w:val="20"/>
                <w:szCs w:val="20"/>
                <w:lang w:val="en-US"/>
              </w:rPr>
              <w:t>karakteristik</w:t>
            </w:r>
            <w:proofErr w:type="spellEnd"/>
            <w:r w:rsidR="00833DA6">
              <w:rPr>
                <w:sz w:val="20"/>
                <w:szCs w:val="20"/>
                <w:lang w:val="en-US"/>
              </w:rPr>
              <w:t xml:space="preserve"> </w:t>
            </w:r>
            <w:proofErr w:type="spellStart"/>
            <w:r w:rsidR="00833DA6">
              <w:rPr>
                <w:sz w:val="20"/>
                <w:szCs w:val="20"/>
                <w:lang w:val="en-US"/>
              </w:rPr>
              <w:t>berbeda</w:t>
            </w:r>
            <w:proofErr w:type="spellEnd"/>
            <w:r w:rsidR="00833DA6">
              <w:rPr>
                <w:sz w:val="20"/>
                <w:szCs w:val="20"/>
                <w:lang w:val="en-US"/>
              </w:rPr>
              <w:t xml:space="preserve"> dan </w:t>
            </w:r>
            <w:proofErr w:type="spellStart"/>
            <w:r w:rsidR="00833DA6">
              <w:rPr>
                <w:sz w:val="20"/>
                <w:szCs w:val="20"/>
                <w:lang w:val="en-US"/>
              </w:rPr>
              <w:t>sampel</w:t>
            </w:r>
            <w:proofErr w:type="spellEnd"/>
            <w:r w:rsidR="00833DA6">
              <w:rPr>
                <w:sz w:val="20"/>
                <w:szCs w:val="20"/>
                <w:lang w:val="en-US"/>
              </w:rPr>
              <w:t xml:space="preserve"> </w:t>
            </w:r>
            <w:proofErr w:type="spellStart"/>
            <w:r w:rsidR="00833DA6">
              <w:rPr>
                <w:sz w:val="20"/>
                <w:szCs w:val="20"/>
                <w:lang w:val="en-US"/>
              </w:rPr>
              <w:t>lebih</w:t>
            </w:r>
            <w:proofErr w:type="spellEnd"/>
            <w:r w:rsidR="00833DA6">
              <w:rPr>
                <w:sz w:val="20"/>
                <w:szCs w:val="20"/>
                <w:lang w:val="en-US"/>
              </w:rPr>
              <w:t xml:space="preserve"> </w:t>
            </w:r>
            <w:proofErr w:type="spellStart"/>
            <w:r w:rsidR="00833DA6">
              <w:rPr>
                <w:sz w:val="20"/>
                <w:szCs w:val="20"/>
                <w:lang w:val="en-US"/>
              </w:rPr>
              <w:t>besar</w:t>
            </w:r>
            <w:proofErr w:type="spellEnd"/>
            <w:r w:rsidR="00833DA6">
              <w:rPr>
                <w:sz w:val="20"/>
                <w:szCs w:val="20"/>
                <w:lang w:val="en-US"/>
              </w:rPr>
              <w:t xml:space="preserve"> </w:t>
            </w:r>
            <w:proofErr w:type="spellStart"/>
            <w:r w:rsidR="00833DA6">
              <w:rPr>
                <w:sz w:val="20"/>
                <w:szCs w:val="20"/>
                <w:lang w:val="en-US"/>
              </w:rPr>
              <w:t>perlu</w:t>
            </w:r>
            <w:proofErr w:type="spellEnd"/>
            <w:r w:rsidR="00833DA6">
              <w:rPr>
                <w:sz w:val="20"/>
                <w:szCs w:val="20"/>
                <w:lang w:val="en-US"/>
              </w:rPr>
              <w:t xml:space="preserve"> </w:t>
            </w:r>
            <w:proofErr w:type="spellStart"/>
            <w:r w:rsidR="00833DA6">
              <w:rPr>
                <w:sz w:val="20"/>
                <w:szCs w:val="20"/>
                <w:lang w:val="en-US"/>
              </w:rPr>
              <w:t>dilakukan</w:t>
            </w:r>
            <w:proofErr w:type="spellEnd"/>
            <w:r w:rsidR="00833DA6">
              <w:rPr>
                <w:sz w:val="20"/>
                <w:szCs w:val="20"/>
                <w:lang w:val="en-US"/>
              </w:rPr>
              <w:t xml:space="preserve"> </w:t>
            </w:r>
            <w:proofErr w:type="spellStart"/>
            <w:r w:rsidR="00833DA6">
              <w:rPr>
                <w:sz w:val="20"/>
                <w:szCs w:val="20"/>
                <w:lang w:val="en-US"/>
              </w:rPr>
              <w:t>untuk</w:t>
            </w:r>
            <w:proofErr w:type="spellEnd"/>
            <w:r w:rsidR="00833DA6">
              <w:rPr>
                <w:sz w:val="20"/>
                <w:szCs w:val="20"/>
                <w:lang w:val="en-US"/>
              </w:rPr>
              <w:t xml:space="preserve"> </w:t>
            </w:r>
            <w:proofErr w:type="spellStart"/>
            <w:r w:rsidR="00833DA6">
              <w:rPr>
                <w:sz w:val="20"/>
                <w:szCs w:val="20"/>
                <w:lang w:val="en-US"/>
              </w:rPr>
              <w:t>menguji</w:t>
            </w:r>
            <w:proofErr w:type="spellEnd"/>
            <w:r w:rsidR="00833DA6">
              <w:rPr>
                <w:sz w:val="20"/>
                <w:szCs w:val="20"/>
                <w:lang w:val="en-US"/>
              </w:rPr>
              <w:t xml:space="preserve"> </w:t>
            </w:r>
            <w:proofErr w:type="spellStart"/>
            <w:r w:rsidR="00833DA6">
              <w:rPr>
                <w:sz w:val="20"/>
                <w:szCs w:val="20"/>
                <w:lang w:val="en-US"/>
              </w:rPr>
              <w:t>struktur</w:t>
            </w:r>
            <w:proofErr w:type="spellEnd"/>
            <w:r w:rsidR="00833DA6">
              <w:rPr>
                <w:sz w:val="20"/>
                <w:szCs w:val="20"/>
                <w:lang w:val="en-US"/>
              </w:rPr>
              <w:t xml:space="preserve"> </w:t>
            </w:r>
            <w:proofErr w:type="spellStart"/>
            <w:r w:rsidR="00833DA6">
              <w:rPr>
                <w:sz w:val="20"/>
                <w:szCs w:val="20"/>
                <w:lang w:val="en-US"/>
              </w:rPr>
              <w:t>faktor</w:t>
            </w:r>
            <w:proofErr w:type="spellEnd"/>
            <w:r w:rsidR="00833DA6">
              <w:rPr>
                <w:sz w:val="20"/>
                <w:szCs w:val="20"/>
                <w:lang w:val="en-US"/>
              </w:rPr>
              <w:t xml:space="preserve"> dan parameter </w:t>
            </w:r>
            <w:proofErr w:type="spellStart"/>
            <w:r w:rsidR="00833DA6">
              <w:rPr>
                <w:sz w:val="20"/>
                <w:szCs w:val="20"/>
                <w:lang w:val="en-US"/>
              </w:rPr>
              <w:t>psikometri</w:t>
            </w:r>
            <w:proofErr w:type="spellEnd"/>
            <w:r w:rsidR="00833DA6">
              <w:rPr>
                <w:sz w:val="20"/>
                <w:szCs w:val="20"/>
                <w:lang w:val="en-US"/>
              </w:rPr>
              <w:t xml:space="preserve"> </w:t>
            </w:r>
            <w:proofErr w:type="spellStart"/>
            <w:r w:rsidR="00833DA6">
              <w:rPr>
                <w:sz w:val="20"/>
                <w:szCs w:val="20"/>
                <w:lang w:val="en-US"/>
              </w:rPr>
              <w:t>lainnya</w:t>
            </w:r>
            <w:proofErr w:type="spellEnd"/>
            <w:r w:rsidR="00833DA6">
              <w:rPr>
                <w:sz w:val="20"/>
                <w:szCs w:val="20"/>
                <w:lang w:val="en-US"/>
              </w:rPr>
              <w:t xml:space="preserve"> </w:t>
            </w:r>
            <w:proofErr w:type="spellStart"/>
            <w:r w:rsidR="00833DA6">
              <w:rPr>
                <w:sz w:val="20"/>
                <w:szCs w:val="20"/>
                <w:lang w:val="en-US"/>
              </w:rPr>
              <w:t>dari</w:t>
            </w:r>
            <w:proofErr w:type="spellEnd"/>
            <w:r w:rsidR="00833DA6">
              <w:rPr>
                <w:sz w:val="20"/>
                <w:szCs w:val="20"/>
                <w:lang w:val="en-US"/>
              </w:rPr>
              <w:t xml:space="preserve"> SAES </w:t>
            </w:r>
            <w:proofErr w:type="spellStart"/>
            <w:r w:rsidR="00833DA6">
              <w:rPr>
                <w:sz w:val="20"/>
                <w:szCs w:val="20"/>
                <w:lang w:val="en-US"/>
              </w:rPr>
              <w:t>versi</w:t>
            </w:r>
            <w:proofErr w:type="spellEnd"/>
            <w:r w:rsidR="00833DA6">
              <w:rPr>
                <w:sz w:val="20"/>
                <w:szCs w:val="20"/>
                <w:lang w:val="en-US"/>
              </w:rPr>
              <w:t xml:space="preserve"> Indonesia</w:t>
            </w:r>
            <w:r w:rsidRPr="00444950">
              <w:rPr>
                <w:sz w:val="20"/>
                <w:szCs w:val="20"/>
              </w:rPr>
              <w:t xml:space="preserve">. </w:t>
            </w:r>
          </w:p>
          <w:p w14:paraId="6DBF91CA" w14:textId="05E1DEF0" w:rsidR="00832EA4" w:rsidRDefault="00832EA4" w:rsidP="00833DA6">
            <w:pPr>
              <w:spacing w:after="0"/>
              <w:jc w:val="both"/>
              <w:rPr>
                <w:sz w:val="20"/>
                <w:szCs w:val="20"/>
              </w:rPr>
            </w:pPr>
          </w:p>
        </w:tc>
      </w:tr>
      <w:tr w:rsidR="00042307" w14:paraId="2F8243E2" w14:textId="77777777">
        <w:trPr>
          <w:jc w:val="center"/>
        </w:trPr>
        <w:tc>
          <w:tcPr>
            <w:tcW w:w="2572" w:type="dxa"/>
            <w:vMerge/>
            <w:shd w:val="clear" w:color="auto" w:fill="B8CCE4"/>
          </w:tcPr>
          <w:p w14:paraId="2A760585" w14:textId="77777777" w:rsidR="00042307" w:rsidRDefault="00042307">
            <w:pPr>
              <w:widowControl w:val="0"/>
              <w:pBdr>
                <w:top w:val="nil"/>
                <w:left w:val="nil"/>
                <w:bottom w:val="nil"/>
                <w:right w:val="nil"/>
                <w:between w:val="nil"/>
              </w:pBdr>
              <w:spacing w:after="0" w:line="276" w:lineRule="auto"/>
              <w:rPr>
                <w:sz w:val="20"/>
                <w:szCs w:val="20"/>
              </w:rPr>
            </w:pPr>
          </w:p>
        </w:tc>
        <w:tc>
          <w:tcPr>
            <w:tcW w:w="6538" w:type="dxa"/>
            <w:shd w:val="clear" w:color="auto" w:fill="B8CCE4"/>
          </w:tcPr>
          <w:p w14:paraId="0CBE884D" w14:textId="53FD3803" w:rsidR="00444950" w:rsidRPr="00444950" w:rsidRDefault="004C0E1C" w:rsidP="00444950">
            <w:pPr>
              <w:spacing w:after="0"/>
              <w:rPr>
                <w:sz w:val="20"/>
                <w:szCs w:val="20"/>
              </w:rPr>
            </w:pPr>
            <w:r>
              <w:rPr>
                <w:b/>
                <w:sz w:val="20"/>
                <w:szCs w:val="20"/>
              </w:rPr>
              <w:t xml:space="preserve">Keywords: </w:t>
            </w:r>
            <w:r w:rsidR="00833DA6">
              <w:rPr>
                <w:i/>
                <w:iCs/>
                <w:sz w:val="20"/>
                <w:szCs w:val="20"/>
                <w:lang w:val="en-US"/>
              </w:rPr>
              <w:t>a</w:t>
            </w:r>
            <w:r w:rsidR="00444950" w:rsidRPr="00444950">
              <w:rPr>
                <w:i/>
                <w:iCs/>
                <w:sz w:val="20"/>
                <w:szCs w:val="20"/>
              </w:rPr>
              <w:t>cademic engagement</w:t>
            </w:r>
            <w:r w:rsidR="00833DA6">
              <w:rPr>
                <w:sz w:val="20"/>
                <w:szCs w:val="20"/>
                <w:lang w:val="en-US"/>
              </w:rPr>
              <w:t>;</w:t>
            </w:r>
            <w:r w:rsidR="00444950" w:rsidRPr="00444950">
              <w:rPr>
                <w:sz w:val="20"/>
                <w:szCs w:val="20"/>
              </w:rPr>
              <w:t xml:space="preserve"> SAES</w:t>
            </w:r>
            <w:r w:rsidR="00833DA6">
              <w:rPr>
                <w:sz w:val="20"/>
                <w:szCs w:val="20"/>
                <w:lang w:val="en-US"/>
              </w:rPr>
              <w:t>;</w:t>
            </w:r>
            <w:r w:rsidR="00444950" w:rsidRPr="00444950">
              <w:rPr>
                <w:sz w:val="20"/>
                <w:szCs w:val="20"/>
              </w:rPr>
              <w:t xml:space="preserve"> </w:t>
            </w:r>
            <w:proofErr w:type="spellStart"/>
            <w:r w:rsidR="00833DA6">
              <w:rPr>
                <w:sz w:val="20"/>
                <w:szCs w:val="20"/>
                <w:lang w:val="en-US"/>
              </w:rPr>
              <w:t>struktur</w:t>
            </w:r>
            <w:proofErr w:type="spellEnd"/>
            <w:r w:rsidR="00833DA6">
              <w:rPr>
                <w:sz w:val="20"/>
                <w:szCs w:val="20"/>
                <w:lang w:val="en-US"/>
              </w:rPr>
              <w:t xml:space="preserve"> </w:t>
            </w:r>
            <w:proofErr w:type="spellStart"/>
            <w:r w:rsidR="00833DA6">
              <w:rPr>
                <w:sz w:val="20"/>
                <w:szCs w:val="20"/>
                <w:lang w:val="en-US"/>
              </w:rPr>
              <w:t>faktor</w:t>
            </w:r>
            <w:proofErr w:type="spellEnd"/>
            <w:r w:rsidR="00444950" w:rsidRPr="00444950">
              <w:rPr>
                <w:sz w:val="20"/>
                <w:szCs w:val="20"/>
              </w:rPr>
              <w:t xml:space="preserve"> </w:t>
            </w:r>
          </w:p>
          <w:p w14:paraId="047FA24E" w14:textId="77777777" w:rsidR="00042307" w:rsidRDefault="00042307">
            <w:pPr>
              <w:spacing w:after="0"/>
              <w:rPr>
                <w:sz w:val="20"/>
                <w:szCs w:val="20"/>
              </w:rPr>
            </w:pPr>
          </w:p>
        </w:tc>
      </w:tr>
      <w:tr w:rsidR="00042307" w14:paraId="41985116" w14:textId="77777777">
        <w:trPr>
          <w:jc w:val="center"/>
        </w:trPr>
        <w:tc>
          <w:tcPr>
            <w:tcW w:w="2572" w:type="dxa"/>
            <w:vMerge/>
            <w:shd w:val="clear" w:color="auto" w:fill="B8CCE4"/>
          </w:tcPr>
          <w:p w14:paraId="3372FBC3" w14:textId="77777777" w:rsidR="00042307" w:rsidRDefault="00042307">
            <w:pPr>
              <w:widowControl w:val="0"/>
              <w:pBdr>
                <w:top w:val="nil"/>
                <w:left w:val="nil"/>
                <w:bottom w:val="nil"/>
                <w:right w:val="nil"/>
                <w:between w:val="nil"/>
              </w:pBdr>
              <w:spacing w:after="0" w:line="276" w:lineRule="auto"/>
              <w:rPr>
                <w:sz w:val="20"/>
                <w:szCs w:val="20"/>
              </w:rPr>
            </w:pPr>
          </w:p>
        </w:tc>
        <w:tc>
          <w:tcPr>
            <w:tcW w:w="6538" w:type="dxa"/>
            <w:shd w:val="clear" w:color="auto" w:fill="B8CCE4"/>
          </w:tcPr>
          <w:p w14:paraId="5D312654" w14:textId="77777777" w:rsidR="00042307" w:rsidRDefault="00042307">
            <w:pPr>
              <w:spacing w:after="0"/>
              <w:rPr>
                <w:b/>
                <w:sz w:val="20"/>
                <w:szCs w:val="20"/>
              </w:rPr>
            </w:pPr>
          </w:p>
        </w:tc>
      </w:tr>
      <w:tr w:rsidR="00042307" w14:paraId="7064DE11" w14:textId="77777777">
        <w:trPr>
          <w:jc w:val="center"/>
        </w:trPr>
        <w:tc>
          <w:tcPr>
            <w:tcW w:w="2572" w:type="dxa"/>
            <w:vMerge/>
            <w:shd w:val="clear" w:color="auto" w:fill="B8CCE4"/>
          </w:tcPr>
          <w:p w14:paraId="0B6B9A67" w14:textId="77777777" w:rsidR="00042307" w:rsidRDefault="00042307">
            <w:pPr>
              <w:widowControl w:val="0"/>
              <w:pBdr>
                <w:top w:val="nil"/>
                <w:left w:val="nil"/>
                <w:bottom w:val="nil"/>
                <w:right w:val="nil"/>
                <w:between w:val="nil"/>
              </w:pBdr>
              <w:spacing w:after="0" w:line="276" w:lineRule="auto"/>
              <w:rPr>
                <w:b/>
                <w:sz w:val="20"/>
                <w:szCs w:val="20"/>
              </w:rPr>
            </w:pPr>
          </w:p>
        </w:tc>
        <w:tc>
          <w:tcPr>
            <w:tcW w:w="6538" w:type="dxa"/>
            <w:shd w:val="clear" w:color="auto" w:fill="B8CCE4"/>
          </w:tcPr>
          <w:p w14:paraId="3A0F19FD" w14:textId="77777777" w:rsidR="00042307" w:rsidRDefault="004C0E1C">
            <w:pPr>
              <w:spacing w:after="0"/>
              <w:rPr>
                <w:b/>
                <w:sz w:val="20"/>
                <w:szCs w:val="20"/>
              </w:rPr>
            </w:pPr>
            <w:r>
              <w:rPr>
                <w:b/>
                <w:sz w:val="20"/>
                <w:szCs w:val="20"/>
              </w:rPr>
              <w:t>ABSTRACT</w:t>
            </w:r>
          </w:p>
        </w:tc>
      </w:tr>
      <w:tr w:rsidR="00042307" w14:paraId="61E8959E" w14:textId="77777777">
        <w:trPr>
          <w:jc w:val="center"/>
        </w:trPr>
        <w:tc>
          <w:tcPr>
            <w:tcW w:w="2572" w:type="dxa"/>
            <w:vMerge/>
            <w:shd w:val="clear" w:color="auto" w:fill="B8CCE4"/>
          </w:tcPr>
          <w:p w14:paraId="68A8263D" w14:textId="77777777" w:rsidR="00042307" w:rsidRDefault="00042307">
            <w:pPr>
              <w:widowControl w:val="0"/>
              <w:pBdr>
                <w:top w:val="nil"/>
                <w:left w:val="nil"/>
                <w:bottom w:val="nil"/>
                <w:right w:val="nil"/>
                <w:between w:val="nil"/>
              </w:pBdr>
              <w:spacing w:after="0" w:line="276" w:lineRule="auto"/>
              <w:rPr>
                <w:b/>
                <w:sz w:val="20"/>
                <w:szCs w:val="20"/>
              </w:rPr>
            </w:pPr>
          </w:p>
        </w:tc>
        <w:tc>
          <w:tcPr>
            <w:tcW w:w="6538" w:type="dxa"/>
            <w:shd w:val="clear" w:color="auto" w:fill="B8CCE4"/>
          </w:tcPr>
          <w:p w14:paraId="15CFD9F0" w14:textId="0F047A42" w:rsidR="00042307" w:rsidRPr="00974EC4" w:rsidRDefault="00185DF0" w:rsidP="00185DF0">
            <w:pPr>
              <w:spacing w:after="0"/>
              <w:jc w:val="both"/>
              <w:rPr>
                <w:sz w:val="20"/>
                <w:szCs w:val="20"/>
              </w:rPr>
            </w:pPr>
            <w:proofErr w:type="spellStart"/>
            <w:r w:rsidRPr="00185DF0">
              <w:rPr>
                <w:sz w:val="20"/>
                <w:szCs w:val="20"/>
              </w:rPr>
              <w:t>Academic</w:t>
            </w:r>
            <w:proofErr w:type="spellEnd"/>
            <w:r w:rsidRPr="00185DF0">
              <w:rPr>
                <w:sz w:val="20"/>
                <w:szCs w:val="20"/>
              </w:rPr>
              <w:t xml:space="preserve"> </w:t>
            </w:r>
            <w:proofErr w:type="spellStart"/>
            <w:r w:rsidRPr="00185DF0">
              <w:rPr>
                <w:sz w:val="20"/>
                <w:szCs w:val="20"/>
              </w:rPr>
              <w:t>engagement</w:t>
            </w:r>
            <w:proofErr w:type="spellEnd"/>
            <w:r w:rsidRPr="00185DF0">
              <w:rPr>
                <w:sz w:val="20"/>
                <w:szCs w:val="20"/>
              </w:rPr>
              <w:t xml:space="preserve"> </w:t>
            </w:r>
            <w:proofErr w:type="spellStart"/>
            <w:r w:rsidRPr="00185DF0">
              <w:rPr>
                <w:sz w:val="20"/>
                <w:szCs w:val="20"/>
              </w:rPr>
              <w:t>affects</w:t>
            </w:r>
            <w:proofErr w:type="spellEnd"/>
            <w:r w:rsidRPr="00185DF0">
              <w:rPr>
                <w:sz w:val="20"/>
                <w:szCs w:val="20"/>
              </w:rPr>
              <w:t xml:space="preserve"> </w:t>
            </w:r>
            <w:proofErr w:type="spellStart"/>
            <w:r w:rsidRPr="00185DF0">
              <w:rPr>
                <w:sz w:val="20"/>
                <w:szCs w:val="20"/>
              </w:rPr>
              <w:t>student</w:t>
            </w:r>
            <w:proofErr w:type="spellEnd"/>
            <w:r w:rsidRPr="00185DF0">
              <w:rPr>
                <w:sz w:val="20"/>
                <w:szCs w:val="20"/>
              </w:rPr>
              <w:t xml:space="preserve"> </w:t>
            </w:r>
            <w:proofErr w:type="spellStart"/>
            <w:r w:rsidRPr="00185DF0">
              <w:rPr>
                <w:sz w:val="20"/>
                <w:szCs w:val="20"/>
              </w:rPr>
              <w:t>academic</w:t>
            </w:r>
            <w:proofErr w:type="spellEnd"/>
            <w:r w:rsidRPr="00185DF0">
              <w:rPr>
                <w:sz w:val="20"/>
                <w:szCs w:val="20"/>
              </w:rPr>
              <w:t xml:space="preserve"> </w:t>
            </w:r>
            <w:proofErr w:type="spellStart"/>
            <w:r w:rsidRPr="00185DF0">
              <w:rPr>
                <w:sz w:val="20"/>
                <w:szCs w:val="20"/>
              </w:rPr>
              <w:t>performance</w:t>
            </w:r>
            <w:proofErr w:type="spellEnd"/>
            <w:r w:rsidRPr="00185DF0">
              <w:rPr>
                <w:sz w:val="20"/>
                <w:szCs w:val="20"/>
              </w:rPr>
              <w:t xml:space="preserve">, </w:t>
            </w:r>
            <w:proofErr w:type="spellStart"/>
            <w:r w:rsidRPr="00185DF0">
              <w:rPr>
                <w:sz w:val="20"/>
                <w:szCs w:val="20"/>
              </w:rPr>
              <w:t>so</w:t>
            </w:r>
            <w:proofErr w:type="spellEnd"/>
            <w:r w:rsidRPr="00185DF0">
              <w:rPr>
                <w:sz w:val="20"/>
                <w:szCs w:val="20"/>
              </w:rPr>
              <w:t xml:space="preserve"> </w:t>
            </w:r>
            <w:proofErr w:type="spellStart"/>
            <w:r w:rsidRPr="00185DF0">
              <w:rPr>
                <w:sz w:val="20"/>
                <w:szCs w:val="20"/>
              </w:rPr>
              <w:t>it</w:t>
            </w:r>
            <w:proofErr w:type="spellEnd"/>
            <w:r w:rsidRPr="00185DF0">
              <w:rPr>
                <w:sz w:val="20"/>
                <w:szCs w:val="20"/>
              </w:rPr>
              <w:t xml:space="preserve"> </w:t>
            </w:r>
            <w:proofErr w:type="spellStart"/>
            <w:r w:rsidRPr="00185DF0">
              <w:rPr>
                <w:sz w:val="20"/>
                <w:szCs w:val="20"/>
              </w:rPr>
              <w:t>is</w:t>
            </w:r>
            <w:proofErr w:type="spellEnd"/>
            <w:r w:rsidRPr="00185DF0">
              <w:rPr>
                <w:sz w:val="20"/>
                <w:szCs w:val="20"/>
              </w:rPr>
              <w:t xml:space="preserve"> </w:t>
            </w:r>
            <w:proofErr w:type="spellStart"/>
            <w:r w:rsidRPr="00185DF0">
              <w:rPr>
                <w:sz w:val="20"/>
                <w:szCs w:val="20"/>
              </w:rPr>
              <w:t>important</w:t>
            </w:r>
            <w:proofErr w:type="spellEnd"/>
            <w:r w:rsidRPr="00185DF0">
              <w:rPr>
                <w:sz w:val="20"/>
                <w:szCs w:val="20"/>
              </w:rPr>
              <w:t xml:space="preserve"> </w:t>
            </w:r>
            <w:proofErr w:type="spellStart"/>
            <w:r w:rsidRPr="00185DF0">
              <w:rPr>
                <w:sz w:val="20"/>
                <w:szCs w:val="20"/>
              </w:rPr>
              <w:t>to</w:t>
            </w:r>
            <w:proofErr w:type="spellEnd"/>
            <w:r w:rsidRPr="00185DF0">
              <w:rPr>
                <w:sz w:val="20"/>
                <w:szCs w:val="20"/>
              </w:rPr>
              <w:t xml:space="preserve"> </w:t>
            </w:r>
            <w:proofErr w:type="spellStart"/>
            <w:r w:rsidRPr="00185DF0">
              <w:rPr>
                <w:sz w:val="20"/>
                <w:szCs w:val="20"/>
              </w:rPr>
              <w:t>measure</w:t>
            </w:r>
            <w:proofErr w:type="spellEnd"/>
            <w:r w:rsidRPr="00185DF0">
              <w:rPr>
                <w:sz w:val="20"/>
                <w:szCs w:val="20"/>
              </w:rPr>
              <w:t xml:space="preserve"> </w:t>
            </w:r>
            <w:proofErr w:type="spellStart"/>
            <w:r w:rsidRPr="00185DF0">
              <w:rPr>
                <w:sz w:val="20"/>
                <w:szCs w:val="20"/>
              </w:rPr>
              <w:t>it</w:t>
            </w:r>
            <w:proofErr w:type="spellEnd"/>
            <w:r w:rsidRPr="00185DF0">
              <w:rPr>
                <w:sz w:val="20"/>
                <w:szCs w:val="20"/>
              </w:rPr>
              <w:t xml:space="preserve">. One </w:t>
            </w:r>
            <w:proofErr w:type="spellStart"/>
            <w:r w:rsidRPr="00185DF0">
              <w:rPr>
                <w:sz w:val="20"/>
                <w:szCs w:val="20"/>
              </w:rPr>
              <w:t>instrument</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academic</w:t>
            </w:r>
            <w:proofErr w:type="spellEnd"/>
            <w:r w:rsidRPr="00185DF0">
              <w:rPr>
                <w:sz w:val="20"/>
                <w:szCs w:val="20"/>
              </w:rPr>
              <w:t xml:space="preserve"> </w:t>
            </w:r>
            <w:proofErr w:type="spellStart"/>
            <w:r w:rsidRPr="00185DF0">
              <w:rPr>
                <w:sz w:val="20"/>
                <w:szCs w:val="20"/>
              </w:rPr>
              <w:t>engagement</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w:t>
            </w:r>
            <w:proofErr w:type="spellStart"/>
            <w:r w:rsidRPr="00185DF0">
              <w:rPr>
                <w:sz w:val="20"/>
                <w:szCs w:val="20"/>
              </w:rPr>
              <w:t>SinApsi</w:t>
            </w:r>
            <w:proofErr w:type="spellEnd"/>
            <w:r w:rsidRPr="00185DF0">
              <w:rPr>
                <w:sz w:val="20"/>
                <w:szCs w:val="20"/>
              </w:rPr>
              <w:t xml:space="preserve"> </w:t>
            </w:r>
            <w:proofErr w:type="spellStart"/>
            <w:r w:rsidRPr="00185DF0">
              <w:rPr>
                <w:sz w:val="20"/>
                <w:szCs w:val="20"/>
              </w:rPr>
              <w:t>Academic</w:t>
            </w:r>
            <w:proofErr w:type="spellEnd"/>
            <w:r w:rsidRPr="00185DF0">
              <w:rPr>
                <w:sz w:val="20"/>
                <w:szCs w:val="20"/>
              </w:rPr>
              <w:t xml:space="preserve"> </w:t>
            </w:r>
            <w:proofErr w:type="spellStart"/>
            <w:r w:rsidRPr="00185DF0">
              <w:rPr>
                <w:sz w:val="20"/>
                <w:szCs w:val="20"/>
              </w:rPr>
              <w:t>Engagement</w:t>
            </w:r>
            <w:proofErr w:type="spellEnd"/>
            <w:r w:rsidRPr="00185DF0">
              <w:rPr>
                <w:sz w:val="20"/>
                <w:szCs w:val="20"/>
              </w:rPr>
              <w:t xml:space="preserve"> </w:t>
            </w:r>
            <w:proofErr w:type="spellStart"/>
            <w:r w:rsidRPr="00185DF0">
              <w:rPr>
                <w:sz w:val="20"/>
                <w:szCs w:val="20"/>
              </w:rPr>
              <w:t>Scale</w:t>
            </w:r>
            <w:proofErr w:type="spellEnd"/>
            <w:r w:rsidRPr="00185DF0">
              <w:rPr>
                <w:sz w:val="20"/>
                <w:szCs w:val="20"/>
              </w:rPr>
              <w:t xml:space="preserve"> (SAES), </w:t>
            </w:r>
            <w:proofErr w:type="spellStart"/>
            <w:r w:rsidRPr="00185DF0">
              <w:rPr>
                <w:sz w:val="20"/>
                <w:szCs w:val="20"/>
              </w:rPr>
              <w:t>is</w:t>
            </w:r>
            <w:proofErr w:type="spellEnd"/>
            <w:r w:rsidRPr="00185DF0">
              <w:rPr>
                <w:sz w:val="20"/>
                <w:szCs w:val="20"/>
              </w:rPr>
              <w:t xml:space="preserve"> </w:t>
            </w:r>
            <w:proofErr w:type="spellStart"/>
            <w:r w:rsidRPr="00185DF0">
              <w:rPr>
                <w:sz w:val="20"/>
                <w:szCs w:val="20"/>
              </w:rPr>
              <w:t>available</w:t>
            </w:r>
            <w:proofErr w:type="spellEnd"/>
            <w:r w:rsidRPr="00185DF0">
              <w:rPr>
                <w:sz w:val="20"/>
                <w:szCs w:val="20"/>
              </w:rPr>
              <w:t xml:space="preserve"> in Indonesian, </w:t>
            </w:r>
            <w:proofErr w:type="spellStart"/>
            <w:r w:rsidRPr="00185DF0">
              <w:rPr>
                <w:sz w:val="20"/>
                <w:szCs w:val="20"/>
              </w:rPr>
              <w:t>but</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fit </w:t>
            </w:r>
            <w:proofErr w:type="spellStart"/>
            <w:r w:rsidRPr="00185DF0">
              <w:rPr>
                <w:sz w:val="20"/>
                <w:szCs w:val="20"/>
              </w:rPr>
              <w:t>index</w:t>
            </w:r>
            <w:proofErr w:type="spellEnd"/>
            <w:r w:rsidRPr="00185DF0">
              <w:rPr>
                <w:sz w:val="20"/>
                <w:szCs w:val="20"/>
              </w:rPr>
              <w:t xml:space="preserve"> </w:t>
            </w:r>
            <w:proofErr w:type="spellStart"/>
            <w:r w:rsidRPr="00185DF0">
              <w:rPr>
                <w:sz w:val="20"/>
                <w:szCs w:val="20"/>
              </w:rPr>
              <w:t>for</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6-factor model </w:t>
            </w:r>
            <w:proofErr w:type="spellStart"/>
            <w:r w:rsidRPr="00185DF0">
              <w:rPr>
                <w:sz w:val="20"/>
                <w:szCs w:val="20"/>
              </w:rPr>
              <w:t>is</w:t>
            </w:r>
            <w:proofErr w:type="spellEnd"/>
            <w:r w:rsidRPr="00185DF0">
              <w:rPr>
                <w:sz w:val="20"/>
                <w:szCs w:val="20"/>
              </w:rPr>
              <w:t xml:space="preserve"> </w:t>
            </w:r>
            <w:proofErr w:type="spellStart"/>
            <w:r w:rsidRPr="00185DF0">
              <w:rPr>
                <w:sz w:val="20"/>
                <w:szCs w:val="20"/>
              </w:rPr>
              <w:t>still</w:t>
            </w:r>
            <w:proofErr w:type="spellEnd"/>
            <w:r w:rsidRPr="00185DF0">
              <w:rPr>
                <w:sz w:val="20"/>
                <w:szCs w:val="20"/>
              </w:rPr>
              <w:t xml:space="preserve"> in </w:t>
            </w:r>
            <w:proofErr w:type="spellStart"/>
            <w:r w:rsidRPr="00185DF0">
              <w:rPr>
                <w:sz w:val="20"/>
                <w:szCs w:val="20"/>
              </w:rPr>
              <w:t>the</w:t>
            </w:r>
            <w:proofErr w:type="spellEnd"/>
            <w:r w:rsidRPr="00185DF0">
              <w:rPr>
                <w:sz w:val="20"/>
                <w:szCs w:val="20"/>
              </w:rPr>
              <w:t xml:space="preserve"> marginal </w:t>
            </w:r>
            <w:proofErr w:type="spellStart"/>
            <w:r w:rsidRPr="00185DF0">
              <w:rPr>
                <w:sz w:val="20"/>
                <w:szCs w:val="20"/>
              </w:rPr>
              <w:t>category</w:t>
            </w:r>
            <w:proofErr w:type="spellEnd"/>
            <w:r w:rsidRPr="00185DF0">
              <w:rPr>
                <w:sz w:val="20"/>
                <w:szCs w:val="20"/>
              </w:rPr>
              <w:t xml:space="preserve">. The </w:t>
            </w:r>
            <w:proofErr w:type="spellStart"/>
            <w:r w:rsidRPr="00185DF0">
              <w:rPr>
                <w:sz w:val="20"/>
                <w:szCs w:val="20"/>
              </w:rPr>
              <w:t>purpose</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this</w:t>
            </w:r>
            <w:proofErr w:type="spellEnd"/>
            <w:r w:rsidRPr="00185DF0">
              <w:rPr>
                <w:sz w:val="20"/>
                <w:szCs w:val="20"/>
              </w:rPr>
              <w:t xml:space="preserve"> study </w:t>
            </w:r>
            <w:proofErr w:type="spellStart"/>
            <w:r w:rsidRPr="00185DF0">
              <w:rPr>
                <w:sz w:val="20"/>
                <w:szCs w:val="20"/>
              </w:rPr>
              <w:t>was</w:t>
            </w:r>
            <w:proofErr w:type="spellEnd"/>
            <w:r w:rsidRPr="00185DF0">
              <w:rPr>
                <w:sz w:val="20"/>
                <w:szCs w:val="20"/>
              </w:rPr>
              <w:t xml:space="preserve"> </w:t>
            </w:r>
            <w:proofErr w:type="spellStart"/>
            <w:r w:rsidRPr="00185DF0">
              <w:rPr>
                <w:sz w:val="20"/>
                <w:szCs w:val="20"/>
              </w:rPr>
              <w:t>to</w:t>
            </w:r>
            <w:proofErr w:type="spellEnd"/>
            <w:r w:rsidRPr="00185DF0">
              <w:rPr>
                <w:sz w:val="20"/>
                <w:szCs w:val="20"/>
              </w:rPr>
              <w:t xml:space="preserve"> </w:t>
            </w:r>
            <w:proofErr w:type="spellStart"/>
            <w:r w:rsidRPr="00185DF0">
              <w:rPr>
                <w:sz w:val="20"/>
                <w:szCs w:val="20"/>
              </w:rPr>
              <w:t>test</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internal </w:t>
            </w:r>
            <w:proofErr w:type="spellStart"/>
            <w:r w:rsidRPr="00185DF0">
              <w:rPr>
                <w:sz w:val="20"/>
                <w:szCs w:val="20"/>
              </w:rPr>
              <w:t>structure</w:t>
            </w:r>
            <w:proofErr w:type="spellEnd"/>
            <w:r w:rsidRPr="00185DF0">
              <w:rPr>
                <w:sz w:val="20"/>
                <w:szCs w:val="20"/>
              </w:rPr>
              <w:t xml:space="preserve"> </w:t>
            </w:r>
            <w:proofErr w:type="spellStart"/>
            <w:r w:rsidRPr="00185DF0">
              <w:rPr>
                <w:sz w:val="20"/>
                <w:szCs w:val="20"/>
              </w:rPr>
              <w:t>and</w:t>
            </w:r>
            <w:proofErr w:type="spellEnd"/>
            <w:r w:rsidRPr="00185DF0">
              <w:rPr>
                <w:sz w:val="20"/>
                <w:szCs w:val="20"/>
              </w:rPr>
              <w:t xml:space="preserve"> </w:t>
            </w:r>
            <w:proofErr w:type="spellStart"/>
            <w:r w:rsidRPr="00185DF0">
              <w:rPr>
                <w:sz w:val="20"/>
                <w:szCs w:val="20"/>
              </w:rPr>
              <w:t>estimate</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w:t>
            </w:r>
            <w:proofErr w:type="spellStart"/>
            <w:r w:rsidRPr="00185DF0">
              <w:rPr>
                <w:sz w:val="20"/>
                <w:szCs w:val="20"/>
              </w:rPr>
              <w:t>reliability</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Indonesian </w:t>
            </w:r>
            <w:proofErr w:type="spellStart"/>
            <w:r w:rsidRPr="00185DF0">
              <w:rPr>
                <w:sz w:val="20"/>
                <w:szCs w:val="20"/>
              </w:rPr>
              <w:t>version</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w:t>
            </w:r>
            <w:proofErr w:type="spellStart"/>
            <w:r w:rsidRPr="00185DF0">
              <w:rPr>
                <w:sz w:val="20"/>
                <w:szCs w:val="20"/>
              </w:rPr>
              <w:t>SinApsi</w:t>
            </w:r>
            <w:proofErr w:type="spellEnd"/>
            <w:r w:rsidRPr="00185DF0">
              <w:rPr>
                <w:sz w:val="20"/>
                <w:szCs w:val="20"/>
              </w:rPr>
              <w:t xml:space="preserve"> </w:t>
            </w:r>
            <w:proofErr w:type="spellStart"/>
            <w:r w:rsidRPr="00185DF0">
              <w:rPr>
                <w:sz w:val="20"/>
                <w:szCs w:val="20"/>
              </w:rPr>
              <w:t>Academic</w:t>
            </w:r>
            <w:proofErr w:type="spellEnd"/>
            <w:r w:rsidRPr="00185DF0">
              <w:rPr>
                <w:sz w:val="20"/>
                <w:szCs w:val="20"/>
              </w:rPr>
              <w:t xml:space="preserve"> </w:t>
            </w:r>
            <w:proofErr w:type="spellStart"/>
            <w:r w:rsidRPr="00185DF0">
              <w:rPr>
                <w:sz w:val="20"/>
                <w:szCs w:val="20"/>
              </w:rPr>
              <w:t>Engagement</w:t>
            </w:r>
            <w:proofErr w:type="spellEnd"/>
            <w:r w:rsidRPr="00185DF0">
              <w:rPr>
                <w:sz w:val="20"/>
                <w:szCs w:val="20"/>
              </w:rPr>
              <w:t xml:space="preserve"> </w:t>
            </w:r>
            <w:proofErr w:type="spellStart"/>
            <w:r w:rsidRPr="00185DF0">
              <w:rPr>
                <w:sz w:val="20"/>
                <w:szCs w:val="20"/>
              </w:rPr>
              <w:t>Scale</w:t>
            </w:r>
            <w:proofErr w:type="spellEnd"/>
            <w:r w:rsidRPr="00185DF0">
              <w:rPr>
                <w:sz w:val="20"/>
                <w:szCs w:val="20"/>
              </w:rPr>
              <w:t xml:space="preserve"> (SAES). </w:t>
            </w:r>
            <w:proofErr w:type="spellStart"/>
            <w:r w:rsidRPr="00185DF0">
              <w:rPr>
                <w:sz w:val="20"/>
                <w:szCs w:val="20"/>
              </w:rPr>
              <w:t>This</w:t>
            </w:r>
            <w:proofErr w:type="spellEnd"/>
            <w:r w:rsidRPr="00185DF0">
              <w:rPr>
                <w:sz w:val="20"/>
                <w:szCs w:val="20"/>
              </w:rPr>
              <w:t xml:space="preserve"> study </w:t>
            </w:r>
            <w:proofErr w:type="spellStart"/>
            <w:r w:rsidRPr="00185DF0">
              <w:rPr>
                <w:sz w:val="20"/>
                <w:szCs w:val="20"/>
              </w:rPr>
              <w:t>involved</w:t>
            </w:r>
            <w:proofErr w:type="spellEnd"/>
            <w:r w:rsidRPr="00185DF0">
              <w:rPr>
                <w:sz w:val="20"/>
                <w:szCs w:val="20"/>
              </w:rPr>
              <w:t xml:space="preserve"> 103 </w:t>
            </w:r>
            <w:proofErr w:type="spellStart"/>
            <w:r w:rsidRPr="00185DF0">
              <w:rPr>
                <w:sz w:val="20"/>
                <w:szCs w:val="20"/>
              </w:rPr>
              <w:t>psychology</w:t>
            </w:r>
            <w:proofErr w:type="spellEnd"/>
            <w:r w:rsidRPr="00185DF0">
              <w:rPr>
                <w:sz w:val="20"/>
                <w:szCs w:val="20"/>
              </w:rPr>
              <w:t xml:space="preserve"> </w:t>
            </w:r>
            <w:proofErr w:type="spellStart"/>
            <w:r w:rsidRPr="00185DF0">
              <w:rPr>
                <w:sz w:val="20"/>
                <w:szCs w:val="20"/>
              </w:rPr>
              <w:t>students</w:t>
            </w:r>
            <w:proofErr w:type="spellEnd"/>
            <w:r w:rsidRPr="00185DF0">
              <w:rPr>
                <w:sz w:val="20"/>
                <w:szCs w:val="20"/>
              </w:rPr>
              <w:t xml:space="preserve"> </w:t>
            </w:r>
            <w:proofErr w:type="spellStart"/>
            <w:r w:rsidRPr="00185DF0">
              <w:rPr>
                <w:sz w:val="20"/>
                <w:szCs w:val="20"/>
              </w:rPr>
              <w:t>at</w:t>
            </w:r>
            <w:proofErr w:type="spellEnd"/>
            <w:r w:rsidRPr="00185DF0">
              <w:rPr>
                <w:sz w:val="20"/>
                <w:szCs w:val="20"/>
              </w:rPr>
              <w:t xml:space="preserve"> Yogyakarta State </w:t>
            </w:r>
            <w:proofErr w:type="spellStart"/>
            <w:r w:rsidRPr="00185DF0">
              <w:rPr>
                <w:sz w:val="20"/>
                <w:szCs w:val="20"/>
              </w:rPr>
              <w:t>University</w:t>
            </w:r>
            <w:proofErr w:type="spellEnd"/>
            <w:r w:rsidRPr="00185DF0">
              <w:rPr>
                <w:sz w:val="20"/>
                <w:szCs w:val="20"/>
              </w:rPr>
              <w:t xml:space="preserve"> </w:t>
            </w:r>
            <w:proofErr w:type="spellStart"/>
            <w:r w:rsidRPr="00185DF0">
              <w:rPr>
                <w:sz w:val="20"/>
                <w:szCs w:val="20"/>
              </w:rPr>
              <w:t>aged</w:t>
            </w:r>
            <w:proofErr w:type="spellEnd"/>
            <w:r w:rsidRPr="00185DF0">
              <w:rPr>
                <w:sz w:val="20"/>
                <w:szCs w:val="20"/>
              </w:rPr>
              <w:t xml:space="preserve"> 17-25 </w:t>
            </w:r>
            <w:proofErr w:type="spellStart"/>
            <w:r w:rsidRPr="00185DF0">
              <w:rPr>
                <w:sz w:val="20"/>
                <w:szCs w:val="20"/>
              </w:rPr>
              <w:t>years</w:t>
            </w:r>
            <w:proofErr w:type="spellEnd"/>
            <w:r w:rsidRPr="00185DF0">
              <w:rPr>
                <w:sz w:val="20"/>
                <w:szCs w:val="20"/>
              </w:rPr>
              <w:t xml:space="preserve">. </w:t>
            </w:r>
            <w:proofErr w:type="spellStart"/>
            <w:r w:rsidRPr="00185DF0">
              <w:rPr>
                <w:sz w:val="20"/>
                <w:szCs w:val="20"/>
              </w:rPr>
              <w:t>Based</w:t>
            </w:r>
            <w:proofErr w:type="spellEnd"/>
            <w:r w:rsidRPr="00185DF0">
              <w:rPr>
                <w:sz w:val="20"/>
                <w:szCs w:val="20"/>
              </w:rPr>
              <w:t xml:space="preserve"> </w:t>
            </w:r>
            <w:proofErr w:type="spellStart"/>
            <w:r w:rsidRPr="00185DF0">
              <w:rPr>
                <w:sz w:val="20"/>
                <w:szCs w:val="20"/>
              </w:rPr>
              <w:t>on</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w:t>
            </w:r>
            <w:proofErr w:type="spellStart"/>
            <w:r w:rsidRPr="00185DF0">
              <w:rPr>
                <w:sz w:val="20"/>
                <w:szCs w:val="20"/>
              </w:rPr>
              <w:t>results</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Confirmatory</w:t>
            </w:r>
            <w:proofErr w:type="spellEnd"/>
            <w:r w:rsidRPr="00185DF0">
              <w:rPr>
                <w:sz w:val="20"/>
                <w:szCs w:val="20"/>
              </w:rPr>
              <w:t xml:space="preserve"> </w:t>
            </w:r>
            <w:proofErr w:type="spellStart"/>
            <w:r w:rsidRPr="00185DF0">
              <w:rPr>
                <w:sz w:val="20"/>
                <w:szCs w:val="20"/>
              </w:rPr>
              <w:t>Factor</w:t>
            </w:r>
            <w:proofErr w:type="spellEnd"/>
            <w:r w:rsidRPr="00185DF0">
              <w:rPr>
                <w:sz w:val="20"/>
                <w:szCs w:val="20"/>
              </w:rPr>
              <w:t xml:space="preserve"> </w:t>
            </w:r>
            <w:proofErr w:type="spellStart"/>
            <w:r w:rsidRPr="00185DF0">
              <w:rPr>
                <w:sz w:val="20"/>
                <w:szCs w:val="20"/>
              </w:rPr>
              <w:t>Analysis</w:t>
            </w:r>
            <w:proofErr w:type="spellEnd"/>
            <w:r w:rsidRPr="00185DF0">
              <w:rPr>
                <w:sz w:val="20"/>
                <w:szCs w:val="20"/>
              </w:rPr>
              <w:t xml:space="preserve"> (CFA), </w:t>
            </w:r>
            <w:proofErr w:type="spellStart"/>
            <w:r w:rsidRPr="00185DF0">
              <w:rPr>
                <w:sz w:val="20"/>
                <w:szCs w:val="20"/>
              </w:rPr>
              <w:t>this</w:t>
            </w:r>
            <w:proofErr w:type="spellEnd"/>
            <w:r w:rsidRPr="00185DF0">
              <w:rPr>
                <w:sz w:val="20"/>
                <w:szCs w:val="20"/>
              </w:rPr>
              <w:t xml:space="preserve"> study </w:t>
            </w:r>
            <w:proofErr w:type="spellStart"/>
            <w:r w:rsidRPr="00185DF0">
              <w:rPr>
                <w:sz w:val="20"/>
                <w:szCs w:val="20"/>
              </w:rPr>
              <w:t>confirmed</w:t>
            </w:r>
            <w:proofErr w:type="spellEnd"/>
            <w:r w:rsidRPr="00185DF0">
              <w:rPr>
                <w:sz w:val="20"/>
                <w:szCs w:val="20"/>
              </w:rPr>
              <w:t xml:space="preserve"> </w:t>
            </w:r>
            <w:proofErr w:type="spellStart"/>
            <w:r w:rsidRPr="00185DF0">
              <w:rPr>
                <w:sz w:val="20"/>
                <w:szCs w:val="20"/>
              </w:rPr>
              <w:t>previous</w:t>
            </w:r>
            <w:proofErr w:type="spellEnd"/>
            <w:r w:rsidRPr="00185DF0">
              <w:rPr>
                <w:sz w:val="20"/>
                <w:szCs w:val="20"/>
              </w:rPr>
              <w:t xml:space="preserve"> </w:t>
            </w:r>
            <w:proofErr w:type="spellStart"/>
            <w:r w:rsidRPr="00185DF0">
              <w:rPr>
                <w:sz w:val="20"/>
                <w:szCs w:val="20"/>
              </w:rPr>
              <w:t>findings</w:t>
            </w:r>
            <w:proofErr w:type="spellEnd"/>
            <w:r w:rsidRPr="00185DF0">
              <w:rPr>
                <w:sz w:val="20"/>
                <w:szCs w:val="20"/>
              </w:rPr>
              <w:t xml:space="preserve"> </w:t>
            </w:r>
            <w:proofErr w:type="spellStart"/>
            <w:r w:rsidRPr="00185DF0">
              <w:rPr>
                <w:sz w:val="20"/>
                <w:szCs w:val="20"/>
              </w:rPr>
              <w:t>that</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Indonesian </w:t>
            </w:r>
            <w:proofErr w:type="spellStart"/>
            <w:r w:rsidRPr="00185DF0">
              <w:rPr>
                <w:sz w:val="20"/>
                <w:szCs w:val="20"/>
              </w:rPr>
              <w:t>version</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SAES </w:t>
            </w:r>
            <w:proofErr w:type="spellStart"/>
            <w:r w:rsidRPr="00185DF0">
              <w:rPr>
                <w:sz w:val="20"/>
                <w:szCs w:val="20"/>
              </w:rPr>
              <w:t>fits</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6-factor model, </w:t>
            </w:r>
            <w:proofErr w:type="spellStart"/>
            <w:r w:rsidRPr="00185DF0">
              <w:rPr>
                <w:sz w:val="20"/>
                <w:szCs w:val="20"/>
              </w:rPr>
              <w:t>albeit</w:t>
            </w:r>
            <w:proofErr w:type="spellEnd"/>
            <w:r w:rsidRPr="00185DF0">
              <w:rPr>
                <w:sz w:val="20"/>
                <w:szCs w:val="20"/>
              </w:rPr>
              <w:t xml:space="preserve"> in </w:t>
            </w:r>
            <w:proofErr w:type="spellStart"/>
            <w:r w:rsidRPr="00185DF0">
              <w:rPr>
                <w:sz w:val="20"/>
                <w:szCs w:val="20"/>
              </w:rPr>
              <w:t>the</w:t>
            </w:r>
            <w:proofErr w:type="spellEnd"/>
            <w:r w:rsidRPr="00185DF0">
              <w:rPr>
                <w:sz w:val="20"/>
                <w:szCs w:val="20"/>
              </w:rPr>
              <w:t xml:space="preserve"> </w:t>
            </w:r>
            <w:proofErr w:type="spellStart"/>
            <w:r w:rsidRPr="00185DF0">
              <w:rPr>
                <w:sz w:val="20"/>
                <w:szCs w:val="20"/>
              </w:rPr>
              <w:t>moderate</w:t>
            </w:r>
            <w:proofErr w:type="spellEnd"/>
            <w:r w:rsidRPr="00185DF0">
              <w:rPr>
                <w:sz w:val="20"/>
                <w:szCs w:val="20"/>
              </w:rPr>
              <w:t xml:space="preserve"> </w:t>
            </w:r>
            <w:proofErr w:type="spellStart"/>
            <w:r w:rsidRPr="00185DF0">
              <w:rPr>
                <w:sz w:val="20"/>
                <w:szCs w:val="20"/>
              </w:rPr>
              <w:t>category</w:t>
            </w:r>
            <w:proofErr w:type="spellEnd"/>
            <w:r w:rsidRPr="00185DF0">
              <w:rPr>
                <w:sz w:val="20"/>
                <w:szCs w:val="20"/>
              </w:rPr>
              <w:t xml:space="preserve">. The internal </w:t>
            </w:r>
            <w:proofErr w:type="spellStart"/>
            <w:r w:rsidRPr="00185DF0">
              <w:rPr>
                <w:sz w:val="20"/>
                <w:szCs w:val="20"/>
              </w:rPr>
              <w:t>consistency</w:t>
            </w:r>
            <w:proofErr w:type="spellEnd"/>
            <w:r w:rsidRPr="00185DF0">
              <w:rPr>
                <w:sz w:val="20"/>
                <w:szCs w:val="20"/>
              </w:rPr>
              <w:t xml:space="preserve"> </w:t>
            </w:r>
            <w:proofErr w:type="spellStart"/>
            <w:r w:rsidRPr="00185DF0">
              <w:rPr>
                <w:sz w:val="20"/>
                <w:szCs w:val="20"/>
              </w:rPr>
              <w:t>reliability</w:t>
            </w:r>
            <w:proofErr w:type="spellEnd"/>
            <w:r w:rsidRPr="00185DF0">
              <w:rPr>
                <w:sz w:val="20"/>
                <w:szCs w:val="20"/>
              </w:rPr>
              <w:t xml:space="preserve"> </w:t>
            </w:r>
            <w:proofErr w:type="spellStart"/>
            <w:r w:rsidRPr="00185DF0">
              <w:rPr>
                <w:sz w:val="20"/>
                <w:szCs w:val="20"/>
              </w:rPr>
              <w:t>was</w:t>
            </w:r>
            <w:proofErr w:type="spellEnd"/>
            <w:r w:rsidRPr="00185DF0">
              <w:rPr>
                <w:sz w:val="20"/>
                <w:szCs w:val="20"/>
              </w:rPr>
              <w:t xml:space="preserve"> </w:t>
            </w:r>
            <w:proofErr w:type="spellStart"/>
            <w:r w:rsidRPr="00185DF0">
              <w:rPr>
                <w:sz w:val="20"/>
                <w:szCs w:val="20"/>
              </w:rPr>
              <w:t>found</w:t>
            </w:r>
            <w:proofErr w:type="spellEnd"/>
            <w:r w:rsidRPr="00185DF0">
              <w:rPr>
                <w:sz w:val="20"/>
                <w:szCs w:val="20"/>
              </w:rPr>
              <w:t xml:space="preserve"> </w:t>
            </w:r>
            <w:proofErr w:type="spellStart"/>
            <w:r w:rsidRPr="00185DF0">
              <w:rPr>
                <w:sz w:val="20"/>
                <w:szCs w:val="20"/>
              </w:rPr>
              <w:t>to</w:t>
            </w:r>
            <w:proofErr w:type="spellEnd"/>
            <w:r w:rsidRPr="00185DF0">
              <w:rPr>
                <w:sz w:val="20"/>
                <w:szCs w:val="20"/>
              </w:rPr>
              <w:t xml:space="preserve"> </w:t>
            </w:r>
            <w:proofErr w:type="spellStart"/>
            <w:r w:rsidRPr="00185DF0">
              <w:rPr>
                <w:sz w:val="20"/>
                <w:szCs w:val="20"/>
              </w:rPr>
              <w:t>be</w:t>
            </w:r>
            <w:proofErr w:type="spellEnd"/>
            <w:r w:rsidRPr="00185DF0">
              <w:rPr>
                <w:sz w:val="20"/>
                <w:szCs w:val="20"/>
              </w:rPr>
              <w:t xml:space="preserve"> </w:t>
            </w:r>
            <w:proofErr w:type="spellStart"/>
            <w:r w:rsidRPr="00185DF0">
              <w:rPr>
                <w:sz w:val="20"/>
                <w:szCs w:val="20"/>
              </w:rPr>
              <w:t>satisfactory</w:t>
            </w:r>
            <w:proofErr w:type="spellEnd"/>
            <w:r w:rsidRPr="00185DF0">
              <w:rPr>
                <w:sz w:val="20"/>
                <w:szCs w:val="20"/>
              </w:rPr>
              <w:t xml:space="preserve">, </w:t>
            </w:r>
            <w:proofErr w:type="spellStart"/>
            <w:r w:rsidRPr="00185DF0">
              <w:rPr>
                <w:sz w:val="20"/>
                <w:szCs w:val="20"/>
              </w:rPr>
              <w:t>although</w:t>
            </w:r>
            <w:proofErr w:type="spellEnd"/>
            <w:r w:rsidRPr="00185DF0">
              <w:rPr>
                <w:sz w:val="20"/>
                <w:szCs w:val="20"/>
              </w:rPr>
              <w:t xml:space="preserve"> </w:t>
            </w:r>
            <w:proofErr w:type="spellStart"/>
            <w:r w:rsidRPr="00185DF0">
              <w:rPr>
                <w:sz w:val="20"/>
                <w:szCs w:val="20"/>
              </w:rPr>
              <w:t>one</w:t>
            </w:r>
            <w:proofErr w:type="spellEnd"/>
            <w:r w:rsidRPr="00185DF0">
              <w:rPr>
                <w:sz w:val="20"/>
                <w:szCs w:val="20"/>
              </w:rPr>
              <w:t xml:space="preserve"> item had a </w:t>
            </w:r>
            <w:proofErr w:type="spellStart"/>
            <w:r w:rsidRPr="00185DF0">
              <w:rPr>
                <w:sz w:val="20"/>
                <w:szCs w:val="20"/>
              </w:rPr>
              <w:t>factor</w:t>
            </w:r>
            <w:proofErr w:type="spellEnd"/>
            <w:r w:rsidRPr="00185DF0">
              <w:rPr>
                <w:sz w:val="20"/>
                <w:szCs w:val="20"/>
              </w:rPr>
              <w:t xml:space="preserve"> </w:t>
            </w:r>
            <w:proofErr w:type="spellStart"/>
            <w:r w:rsidRPr="00185DF0">
              <w:rPr>
                <w:sz w:val="20"/>
                <w:szCs w:val="20"/>
              </w:rPr>
              <w:t>loading</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less</w:t>
            </w:r>
            <w:proofErr w:type="spellEnd"/>
            <w:r w:rsidRPr="00185DF0">
              <w:rPr>
                <w:sz w:val="20"/>
                <w:szCs w:val="20"/>
              </w:rPr>
              <w:t xml:space="preserve"> </w:t>
            </w:r>
            <w:proofErr w:type="spellStart"/>
            <w:r w:rsidRPr="00185DF0">
              <w:rPr>
                <w:sz w:val="20"/>
                <w:szCs w:val="20"/>
              </w:rPr>
              <w:t>than</w:t>
            </w:r>
            <w:proofErr w:type="spellEnd"/>
            <w:r w:rsidRPr="00185DF0">
              <w:rPr>
                <w:sz w:val="20"/>
                <w:szCs w:val="20"/>
              </w:rPr>
              <w:t xml:space="preserve"> 0.30. </w:t>
            </w:r>
            <w:proofErr w:type="spellStart"/>
            <w:r w:rsidRPr="00185DF0">
              <w:rPr>
                <w:sz w:val="20"/>
                <w:szCs w:val="20"/>
              </w:rPr>
              <w:t>Further</w:t>
            </w:r>
            <w:proofErr w:type="spellEnd"/>
            <w:r w:rsidRPr="00185DF0">
              <w:rPr>
                <w:sz w:val="20"/>
                <w:szCs w:val="20"/>
              </w:rPr>
              <w:t xml:space="preserve"> </w:t>
            </w:r>
            <w:proofErr w:type="spellStart"/>
            <w:r w:rsidRPr="00185DF0">
              <w:rPr>
                <w:sz w:val="20"/>
                <w:szCs w:val="20"/>
              </w:rPr>
              <w:t>research</w:t>
            </w:r>
            <w:proofErr w:type="spellEnd"/>
            <w:r w:rsidRPr="00185DF0">
              <w:rPr>
                <w:sz w:val="20"/>
                <w:szCs w:val="20"/>
              </w:rPr>
              <w:t xml:space="preserve"> </w:t>
            </w:r>
            <w:proofErr w:type="spellStart"/>
            <w:r w:rsidRPr="00185DF0">
              <w:rPr>
                <w:sz w:val="20"/>
                <w:szCs w:val="20"/>
              </w:rPr>
              <w:t>with</w:t>
            </w:r>
            <w:proofErr w:type="spellEnd"/>
            <w:r w:rsidRPr="00185DF0">
              <w:rPr>
                <w:sz w:val="20"/>
                <w:szCs w:val="20"/>
              </w:rPr>
              <w:t xml:space="preserve"> </w:t>
            </w:r>
            <w:proofErr w:type="spellStart"/>
            <w:r w:rsidRPr="00185DF0">
              <w:rPr>
                <w:sz w:val="20"/>
                <w:szCs w:val="20"/>
              </w:rPr>
              <w:t>subjects</w:t>
            </w:r>
            <w:proofErr w:type="spellEnd"/>
            <w:r w:rsidRPr="00185DF0">
              <w:rPr>
                <w:sz w:val="20"/>
                <w:szCs w:val="20"/>
              </w:rPr>
              <w:t xml:space="preserve"> </w:t>
            </w:r>
            <w:proofErr w:type="spellStart"/>
            <w:r w:rsidRPr="00185DF0">
              <w:rPr>
                <w:sz w:val="20"/>
                <w:szCs w:val="20"/>
              </w:rPr>
              <w:t>with</w:t>
            </w:r>
            <w:proofErr w:type="spellEnd"/>
            <w:r w:rsidRPr="00185DF0">
              <w:rPr>
                <w:sz w:val="20"/>
                <w:szCs w:val="20"/>
              </w:rPr>
              <w:t xml:space="preserve"> </w:t>
            </w:r>
            <w:proofErr w:type="spellStart"/>
            <w:r w:rsidRPr="00185DF0">
              <w:rPr>
                <w:sz w:val="20"/>
                <w:szCs w:val="20"/>
              </w:rPr>
              <w:t>different</w:t>
            </w:r>
            <w:proofErr w:type="spellEnd"/>
            <w:r w:rsidRPr="00185DF0">
              <w:rPr>
                <w:sz w:val="20"/>
                <w:szCs w:val="20"/>
              </w:rPr>
              <w:t xml:space="preserve"> </w:t>
            </w:r>
            <w:proofErr w:type="spellStart"/>
            <w:r w:rsidRPr="00185DF0">
              <w:rPr>
                <w:sz w:val="20"/>
                <w:szCs w:val="20"/>
              </w:rPr>
              <w:t>characteristics</w:t>
            </w:r>
            <w:proofErr w:type="spellEnd"/>
            <w:r w:rsidRPr="00185DF0">
              <w:rPr>
                <w:sz w:val="20"/>
                <w:szCs w:val="20"/>
              </w:rPr>
              <w:t xml:space="preserve"> </w:t>
            </w:r>
            <w:proofErr w:type="spellStart"/>
            <w:r w:rsidRPr="00185DF0">
              <w:rPr>
                <w:sz w:val="20"/>
                <w:szCs w:val="20"/>
              </w:rPr>
              <w:t>and</w:t>
            </w:r>
            <w:proofErr w:type="spellEnd"/>
            <w:r w:rsidRPr="00185DF0">
              <w:rPr>
                <w:sz w:val="20"/>
                <w:szCs w:val="20"/>
              </w:rPr>
              <w:t xml:space="preserve"> a </w:t>
            </w:r>
            <w:proofErr w:type="spellStart"/>
            <w:r w:rsidRPr="00185DF0">
              <w:rPr>
                <w:sz w:val="20"/>
                <w:szCs w:val="20"/>
              </w:rPr>
              <w:t>larger</w:t>
            </w:r>
            <w:proofErr w:type="spellEnd"/>
            <w:r w:rsidRPr="00185DF0">
              <w:rPr>
                <w:sz w:val="20"/>
                <w:szCs w:val="20"/>
              </w:rPr>
              <w:t xml:space="preserve"> </w:t>
            </w:r>
            <w:proofErr w:type="spellStart"/>
            <w:r w:rsidRPr="00185DF0">
              <w:rPr>
                <w:sz w:val="20"/>
                <w:szCs w:val="20"/>
              </w:rPr>
              <w:t>sample</w:t>
            </w:r>
            <w:proofErr w:type="spellEnd"/>
            <w:r w:rsidRPr="00185DF0">
              <w:rPr>
                <w:sz w:val="20"/>
                <w:szCs w:val="20"/>
              </w:rPr>
              <w:t xml:space="preserve"> </w:t>
            </w:r>
            <w:proofErr w:type="spellStart"/>
            <w:r w:rsidRPr="00185DF0">
              <w:rPr>
                <w:sz w:val="20"/>
                <w:szCs w:val="20"/>
              </w:rPr>
              <w:t>size</w:t>
            </w:r>
            <w:proofErr w:type="spellEnd"/>
            <w:r w:rsidRPr="00185DF0">
              <w:rPr>
                <w:sz w:val="20"/>
                <w:szCs w:val="20"/>
              </w:rPr>
              <w:t xml:space="preserve"> </w:t>
            </w:r>
            <w:proofErr w:type="spellStart"/>
            <w:r w:rsidRPr="00185DF0">
              <w:rPr>
                <w:sz w:val="20"/>
                <w:szCs w:val="20"/>
              </w:rPr>
              <w:t>is</w:t>
            </w:r>
            <w:proofErr w:type="spellEnd"/>
            <w:r w:rsidRPr="00185DF0">
              <w:rPr>
                <w:sz w:val="20"/>
                <w:szCs w:val="20"/>
              </w:rPr>
              <w:t xml:space="preserve"> </w:t>
            </w:r>
            <w:proofErr w:type="spellStart"/>
            <w:r w:rsidRPr="00185DF0">
              <w:rPr>
                <w:sz w:val="20"/>
                <w:szCs w:val="20"/>
              </w:rPr>
              <w:t>needed</w:t>
            </w:r>
            <w:proofErr w:type="spellEnd"/>
            <w:r w:rsidRPr="00185DF0">
              <w:rPr>
                <w:sz w:val="20"/>
                <w:szCs w:val="20"/>
              </w:rPr>
              <w:t xml:space="preserve"> </w:t>
            </w:r>
            <w:proofErr w:type="spellStart"/>
            <w:r w:rsidRPr="00185DF0">
              <w:rPr>
                <w:sz w:val="20"/>
                <w:szCs w:val="20"/>
              </w:rPr>
              <w:t>to</w:t>
            </w:r>
            <w:proofErr w:type="spellEnd"/>
            <w:r w:rsidRPr="00185DF0">
              <w:rPr>
                <w:sz w:val="20"/>
                <w:szCs w:val="20"/>
              </w:rPr>
              <w:t xml:space="preserve"> </w:t>
            </w:r>
            <w:proofErr w:type="spellStart"/>
            <w:r w:rsidRPr="00185DF0">
              <w:rPr>
                <w:sz w:val="20"/>
                <w:szCs w:val="20"/>
              </w:rPr>
              <w:t>test</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w:t>
            </w:r>
            <w:proofErr w:type="spellStart"/>
            <w:r w:rsidRPr="00185DF0">
              <w:rPr>
                <w:sz w:val="20"/>
                <w:szCs w:val="20"/>
              </w:rPr>
              <w:t>factor</w:t>
            </w:r>
            <w:proofErr w:type="spellEnd"/>
            <w:r w:rsidRPr="00185DF0">
              <w:rPr>
                <w:sz w:val="20"/>
                <w:szCs w:val="20"/>
              </w:rPr>
              <w:t xml:space="preserve"> </w:t>
            </w:r>
            <w:proofErr w:type="spellStart"/>
            <w:r w:rsidRPr="00185DF0">
              <w:rPr>
                <w:sz w:val="20"/>
                <w:szCs w:val="20"/>
              </w:rPr>
              <w:t>structure</w:t>
            </w:r>
            <w:proofErr w:type="spellEnd"/>
            <w:r w:rsidRPr="00185DF0">
              <w:rPr>
                <w:sz w:val="20"/>
                <w:szCs w:val="20"/>
              </w:rPr>
              <w:t xml:space="preserve"> </w:t>
            </w:r>
            <w:proofErr w:type="spellStart"/>
            <w:r w:rsidRPr="00185DF0">
              <w:rPr>
                <w:sz w:val="20"/>
                <w:szCs w:val="20"/>
              </w:rPr>
              <w:t>and</w:t>
            </w:r>
            <w:proofErr w:type="spellEnd"/>
            <w:r w:rsidRPr="00185DF0">
              <w:rPr>
                <w:sz w:val="20"/>
                <w:szCs w:val="20"/>
              </w:rPr>
              <w:t xml:space="preserve"> </w:t>
            </w:r>
            <w:proofErr w:type="spellStart"/>
            <w:r w:rsidRPr="00185DF0">
              <w:rPr>
                <w:sz w:val="20"/>
                <w:szCs w:val="20"/>
              </w:rPr>
              <w:t>other</w:t>
            </w:r>
            <w:proofErr w:type="spellEnd"/>
            <w:r w:rsidRPr="00185DF0">
              <w:rPr>
                <w:sz w:val="20"/>
                <w:szCs w:val="20"/>
              </w:rPr>
              <w:t xml:space="preserve"> </w:t>
            </w:r>
            <w:proofErr w:type="spellStart"/>
            <w:r w:rsidRPr="00185DF0">
              <w:rPr>
                <w:sz w:val="20"/>
                <w:szCs w:val="20"/>
              </w:rPr>
              <w:t>psychometric</w:t>
            </w:r>
            <w:proofErr w:type="spellEnd"/>
            <w:r w:rsidRPr="00185DF0">
              <w:rPr>
                <w:sz w:val="20"/>
                <w:szCs w:val="20"/>
              </w:rPr>
              <w:t xml:space="preserve"> </w:t>
            </w:r>
            <w:proofErr w:type="spellStart"/>
            <w:r w:rsidRPr="00185DF0">
              <w:rPr>
                <w:sz w:val="20"/>
                <w:szCs w:val="20"/>
              </w:rPr>
              <w:t>parameters</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Indonesian </w:t>
            </w:r>
            <w:proofErr w:type="spellStart"/>
            <w:r w:rsidRPr="00185DF0">
              <w:rPr>
                <w:sz w:val="20"/>
                <w:szCs w:val="20"/>
              </w:rPr>
              <w:t>version</w:t>
            </w:r>
            <w:proofErr w:type="spellEnd"/>
            <w:r w:rsidRPr="00185DF0">
              <w:rPr>
                <w:sz w:val="20"/>
                <w:szCs w:val="20"/>
              </w:rPr>
              <w:t xml:space="preserve"> </w:t>
            </w:r>
            <w:proofErr w:type="spellStart"/>
            <w:r w:rsidRPr="00185DF0">
              <w:rPr>
                <w:sz w:val="20"/>
                <w:szCs w:val="20"/>
              </w:rPr>
              <w:t>of</w:t>
            </w:r>
            <w:proofErr w:type="spellEnd"/>
            <w:r w:rsidRPr="00185DF0">
              <w:rPr>
                <w:sz w:val="20"/>
                <w:szCs w:val="20"/>
              </w:rPr>
              <w:t xml:space="preserve"> </w:t>
            </w:r>
            <w:proofErr w:type="spellStart"/>
            <w:r w:rsidRPr="00185DF0">
              <w:rPr>
                <w:sz w:val="20"/>
                <w:szCs w:val="20"/>
              </w:rPr>
              <w:t>the</w:t>
            </w:r>
            <w:proofErr w:type="spellEnd"/>
            <w:r w:rsidRPr="00185DF0">
              <w:rPr>
                <w:sz w:val="20"/>
                <w:szCs w:val="20"/>
              </w:rPr>
              <w:t xml:space="preserve"> SAES.</w:t>
            </w:r>
          </w:p>
        </w:tc>
      </w:tr>
      <w:tr w:rsidR="00042307" w14:paraId="6AD86D9A" w14:textId="77777777">
        <w:trPr>
          <w:jc w:val="center"/>
        </w:trPr>
        <w:tc>
          <w:tcPr>
            <w:tcW w:w="2572" w:type="dxa"/>
            <w:vMerge/>
            <w:shd w:val="clear" w:color="auto" w:fill="B8CCE4"/>
          </w:tcPr>
          <w:p w14:paraId="32C0A88A" w14:textId="77777777" w:rsidR="00042307" w:rsidRDefault="00042307">
            <w:pPr>
              <w:widowControl w:val="0"/>
              <w:pBdr>
                <w:top w:val="nil"/>
                <w:left w:val="nil"/>
                <w:bottom w:val="nil"/>
                <w:right w:val="nil"/>
                <w:between w:val="nil"/>
              </w:pBdr>
              <w:spacing w:after="0" w:line="276" w:lineRule="auto"/>
              <w:rPr>
                <w:b/>
                <w:sz w:val="20"/>
                <w:szCs w:val="20"/>
              </w:rPr>
            </w:pPr>
          </w:p>
        </w:tc>
        <w:tc>
          <w:tcPr>
            <w:tcW w:w="6538" w:type="dxa"/>
            <w:shd w:val="clear" w:color="auto" w:fill="B8CCE4"/>
          </w:tcPr>
          <w:p w14:paraId="240E7D51" w14:textId="0BF2CD3A" w:rsidR="00444950" w:rsidRPr="00833DA6" w:rsidRDefault="004C0E1C" w:rsidP="00444950">
            <w:pPr>
              <w:spacing w:after="0"/>
              <w:rPr>
                <w:sz w:val="20"/>
                <w:szCs w:val="20"/>
                <w:lang w:val="en-US"/>
              </w:rPr>
            </w:pPr>
            <w:r>
              <w:rPr>
                <w:b/>
                <w:sz w:val="20"/>
                <w:szCs w:val="20"/>
              </w:rPr>
              <w:t xml:space="preserve">Keywords: </w:t>
            </w:r>
            <w:r w:rsidR="00833DA6" w:rsidRPr="00833DA6">
              <w:rPr>
                <w:sz w:val="20"/>
                <w:szCs w:val="20"/>
                <w:lang w:val="en-US"/>
              </w:rPr>
              <w:t>a</w:t>
            </w:r>
            <w:r w:rsidR="00444950" w:rsidRPr="00833DA6">
              <w:rPr>
                <w:sz w:val="20"/>
                <w:szCs w:val="20"/>
              </w:rPr>
              <w:t>cademic engagement</w:t>
            </w:r>
            <w:r w:rsidR="00833DA6" w:rsidRPr="00833DA6">
              <w:rPr>
                <w:sz w:val="20"/>
                <w:szCs w:val="20"/>
                <w:lang w:val="en-US"/>
              </w:rPr>
              <w:t>;</w:t>
            </w:r>
            <w:r w:rsidR="00444950" w:rsidRPr="00444950">
              <w:rPr>
                <w:sz w:val="20"/>
                <w:szCs w:val="20"/>
              </w:rPr>
              <w:t xml:space="preserve"> SAES</w:t>
            </w:r>
            <w:r w:rsidR="00833DA6">
              <w:rPr>
                <w:sz w:val="20"/>
                <w:szCs w:val="20"/>
                <w:lang w:val="en-US"/>
              </w:rPr>
              <w:t>;</w:t>
            </w:r>
            <w:r w:rsidR="00444950" w:rsidRPr="00444950">
              <w:rPr>
                <w:sz w:val="20"/>
                <w:szCs w:val="20"/>
              </w:rPr>
              <w:t xml:space="preserve"> </w:t>
            </w:r>
            <w:r w:rsidR="00833DA6">
              <w:rPr>
                <w:sz w:val="20"/>
                <w:szCs w:val="20"/>
                <w:lang w:val="en-US"/>
              </w:rPr>
              <w:t>factor structure</w:t>
            </w:r>
          </w:p>
          <w:p w14:paraId="5AEA5554" w14:textId="77777777" w:rsidR="00042307" w:rsidRDefault="00042307">
            <w:pPr>
              <w:spacing w:after="0"/>
              <w:rPr>
                <w:sz w:val="20"/>
                <w:szCs w:val="20"/>
              </w:rPr>
            </w:pPr>
          </w:p>
        </w:tc>
      </w:tr>
    </w:tbl>
    <w:p w14:paraId="51D1A792" w14:textId="77777777" w:rsidR="00BA7BC0" w:rsidRDefault="00BA7BC0">
      <w:pPr>
        <w:tabs>
          <w:tab w:val="left" w:pos="3119"/>
        </w:tabs>
        <w:rPr>
          <w:b/>
          <w:sz w:val="18"/>
          <w:szCs w:val="18"/>
        </w:rPr>
      </w:pPr>
    </w:p>
    <w:p w14:paraId="4B5EDED6" w14:textId="77777777" w:rsidR="001443AC" w:rsidRDefault="001443AC" w:rsidP="00DF10A6">
      <w:pPr>
        <w:rPr>
          <w:b/>
        </w:rPr>
      </w:pPr>
    </w:p>
    <w:p w14:paraId="195BE6B2" w14:textId="72449040" w:rsidR="00042307" w:rsidRDefault="000454A0" w:rsidP="00DF10A6">
      <w:pPr>
        <w:rPr>
          <w:b/>
        </w:rPr>
      </w:pPr>
      <w:r>
        <w:rPr>
          <w:b/>
        </w:rPr>
        <w:lastRenderedPageBreak/>
        <w:t>PENDAHULUAN</w:t>
      </w:r>
    </w:p>
    <w:p w14:paraId="75ADEAFD" w14:textId="23E372F9" w:rsidR="00667A4E" w:rsidRPr="005C5804" w:rsidRDefault="000454A0" w:rsidP="00DF10A6">
      <w:pPr>
        <w:spacing w:after="0" w:line="276" w:lineRule="auto"/>
        <w:jc w:val="both"/>
      </w:pPr>
      <w:r w:rsidRPr="000454A0">
        <w:rPr>
          <w:i/>
          <w:iCs/>
        </w:rPr>
        <w:t xml:space="preserve">Academic engagement </w:t>
      </w:r>
      <w:r w:rsidRPr="000454A0">
        <w:t>adalah suatu ukuran keterlibatan seorang mahasiswa terhadap suatu universitas yang dapat mendorong mahasiswanya dalam mengembangkan pemahaman, pengetahuan, dan berpartisipasi dalam kegiatan universitas secara baik</w:t>
      </w:r>
      <w:r w:rsidR="009D1423">
        <w:t xml:space="preserve">. Menurut </w:t>
      </w:r>
      <w:r w:rsidR="009D1423">
        <w:fldChar w:fldCharType="begin" w:fldLock="1"/>
      </w:r>
      <w:r w:rsidR="00FB4724">
        <w:instrText>ADDIN CSL_CITATION {"citationItems":[{"id":"ITEM-1","itemData":{"DOI":"10.2307/2673138","author":[{"dropping-particle":"","family":"Johnson","given":"Monica Kirkpatrick","non-dropping-particle":"","parse-names":false,"suffix":""},{"dropping-particle":"","family":"Crosnoe","given":"Robert","non-dropping-particle":"","parse-names":false,"suffix":""},{"dropping-particle":"","family":"Elder","given":"Glen H.","non-dropping-particle":"","parse-names":false,"suffix":""}],"container-title":"Sociology of Education","id":"ITEM-1","issue":"4","issued":{"date-parts":[["2001"]]},"page":"318","title":"Students' Attachment and Academic Engagement: The Role of Race and Ethnicity","type":"article-journal","volume":"74"},"uris":["http://www.mendeley.com/documents/?uuid=8dca2b35-1288-417e-a1c0-44c3eac1d86d"]}],"mendeley":{"formattedCitation":"(Johnson et al., 2001)","manualFormatting":"Johnson et al. (2001)","plainTextFormattedCitation":"(Johnson et al., 2001)","previouslyFormattedCitation":"(Johnson et al., 2001)"},"properties":{"noteIndex":0},"schema":"https://github.com/citation-style-language/schema/raw/master/csl-citation.json"}</w:instrText>
      </w:r>
      <w:r w:rsidR="009D1423">
        <w:fldChar w:fldCharType="separate"/>
      </w:r>
      <w:r w:rsidR="009D1423" w:rsidRPr="009D1423">
        <w:rPr>
          <w:noProof/>
        </w:rPr>
        <w:t>Johnson et al</w:t>
      </w:r>
      <w:r w:rsidR="009D1423">
        <w:rPr>
          <w:noProof/>
        </w:rPr>
        <w:t>.</w:t>
      </w:r>
      <w:r w:rsidR="009D1423" w:rsidRPr="009D1423">
        <w:rPr>
          <w:noProof/>
        </w:rPr>
        <w:t xml:space="preserve"> </w:t>
      </w:r>
      <w:r w:rsidR="009D1423">
        <w:rPr>
          <w:noProof/>
          <w:lang w:val="en-US"/>
        </w:rPr>
        <w:t>(</w:t>
      </w:r>
      <w:r w:rsidR="009D1423" w:rsidRPr="009D1423">
        <w:rPr>
          <w:noProof/>
        </w:rPr>
        <w:t>2001)</w:t>
      </w:r>
      <w:r w:rsidR="009D1423">
        <w:fldChar w:fldCharType="end"/>
      </w:r>
      <w:r w:rsidRPr="000454A0">
        <w:t xml:space="preserve"> </w:t>
      </w:r>
      <w:r w:rsidRPr="000454A0">
        <w:rPr>
          <w:i/>
          <w:iCs/>
        </w:rPr>
        <w:t xml:space="preserve">academic engagement </w:t>
      </w:r>
      <w:r w:rsidRPr="000454A0">
        <w:t xml:space="preserve">adalah keterlibatan siswa atau </w:t>
      </w:r>
      <w:r w:rsidRPr="005C5804">
        <w:t xml:space="preserve">mahasiswa secara aktif dalam suatu proses pembelajaran dikelas. </w:t>
      </w:r>
      <w:r w:rsidR="00FB4724" w:rsidRPr="005C5804">
        <w:fldChar w:fldCharType="begin" w:fldLock="1"/>
      </w:r>
      <w:r w:rsidR="00FB4724" w:rsidRPr="005C5804">
        <w:instrText>ADDIN CSL_CITATION {"citationItems":[{"id":"ITEM-1","itemData":{"author":[{"dropping-particle":"","family":"Schaufeli","given":"Wilmar B.","non-dropping-particle":"","parse-names":false,"suffix":""},{"dropping-particle":"","family":"Salanova","given":"Marisa","non-dropping-particle":"","parse-names":false,"suffix":""},{"dropping-particle":"","family":"Gonzales-Roma","given":"Vicente","non-dropping-particle":"","parse-names":false,"suffix":""},{"dropping-particle":"","family":"Bakker","given":"Arnold B.","non-dropping-particle":"","parse-names":false,"suffix":""}],"container-title":"Journal of Happiness Studies","id":"ITEM-1","issued":{"date-parts":[["2002"]]},"page":"71-92","title":"The Measurement of Engagement and Burnout: A Two Sample Confirmatory Favtor Analytic Approach","type":"article-journal","volume":"3"},"uris":["http://www.mendeley.com/documents/?uuid=551bbc40-567b-42a3-8356-29cc27e264a7"]}],"mendeley":{"formattedCitation":"(Schaufeli et al., 2002)","manualFormatting":"Schaufeli et al. (2002)","plainTextFormattedCitation":"(Schaufeli et al., 2002)","previouslyFormattedCitation":"(Schaufeli et al., 2002)"},"properties":{"noteIndex":0},"schema":"https://github.com/citation-style-language/schema/raw/master/csl-citation.json"}</w:instrText>
      </w:r>
      <w:r w:rsidR="00FB4724" w:rsidRPr="005C5804">
        <w:fldChar w:fldCharType="separate"/>
      </w:r>
      <w:r w:rsidR="00FB4724" w:rsidRPr="005C5804">
        <w:rPr>
          <w:noProof/>
        </w:rPr>
        <w:t xml:space="preserve">Schaufeli et al. </w:t>
      </w:r>
      <w:r w:rsidR="00FB4724" w:rsidRPr="005C5804">
        <w:rPr>
          <w:noProof/>
          <w:lang w:val="en-US"/>
        </w:rPr>
        <w:t>(</w:t>
      </w:r>
      <w:r w:rsidR="00FB4724" w:rsidRPr="005C5804">
        <w:rPr>
          <w:noProof/>
        </w:rPr>
        <w:t>2002)</w:t>
      </w:r>
      <w:r w:rsidR="00FB4724" w:rsidRPr="005C5804">
        <w:fldChar w:fldCharType="end"/>
      </w:r>
      <w:r w:rsidR="00FB4724" w:rsidRPr="005C5804">
        <w:rPr>
          <w:lang w:val="en-US"/>
        </w:rPr>
        <w:t xml:space="preserve"> </w:t>
      </w:r>
      <w:r w:rsidRPr="005C5804">
        <w:t xml:space="preserve">menyatakan bahwa </w:t>
      </w:r>
      <w:r w:rsidRPr="005C5804">
        <w:rPr>
          <w:i/>
          <w:iCs/>
        </w:rPr>
        <w:t xml:space="preserve">academic engagement </w:t>
      </w:r>
      <w:r w:rsidRPr="005C5804">
        <w:t>adalah suatu keterlibatan yang mengacu pada keadaan afektif dan kognitif, yang ditandai dengan adanya semangat, dedikasi, dan penyeparan di bidang akademis.</w:t>
      </w:r>
      <w:r w:rsidR="003D57EA">
        <w:t xml:space="preserve"> </w:t>
      </w:r>
      <w:r w:rsidR="00FE3563">
        <w:rPr>
          <w:i/>
          <w:iCs/>
        </w:rPr>
        <w:t>Academic engagement</w:t>
      </w:r>
      <w:r w:rsidR="00FE3563">
        <w:t xml:space="preserve"> mengacu pada pengalaman mahasiswa yang memiliki antusiasme tinggi, energi, ketekunan, dan keterlibatan mendalam dalam bidang akademis dan kegiatan terkait (Chaudhry et al.</w:t>
      </w:r>
      <w:r w:rsidR="004215BB">
        <w:t xml:space="preserve">, </w:t>
      </w:r>
      <w:r w:rsidR="00FE3563">
        <w:t xml:space="preserve">2024). </w:t>
      </w:r>
      <w:r w:rsidR="00667A4E" w:rsidRPr="005C5804">
        <w:t>M</w:t>
      </w:r>
      <w:r w:rsidRPr="005C5804">
        <w:t>enurut</w:t>
      </w:r>
      <w:r w:rsidR="00534C2C">
        <w:t xml:space="preserve"> </w:t>
      </w:r>
      <w:r w:rsidRPr="005C5804">
        <w:t xml:space="preserve">Jenson </w:t>
      </w:r>
      <w:r w:rsidR="00534C2C">
        <w:t>dan</w:t>
      </w:r>
      <w:r w:rsidR="00FB4724" w:rsidRPr="005C5804">
        <w:t xml:space="preserve"> Clark (2004</w:t>
      </w:r>
      <w:r w:rsidR="00534C2C">
        <w:t>;</w:t>
      </w:r>
      <w:r w:rsidR="00FB4724" w:rsidRPr="005C5804">
        <w:t xml:space="preserve"> dalam </w:t>
      </w:r>
      <w:r w:rsidR="00FB4724" w:rsidRPr="005C5804">
        <w:fldChar w:fldCharType="begin" w:fldLock="1"/>
      </w:r>
      <w:r w:rsidR="00FB4724" w:rsidRPr="005C5804">
        <w:instrText>ADDIN CSL_CITATION {"citationItems":[{"id":"ITEM-1","itemData":{"DOI":"10.47679/202213","author":[{"dropping-particle":"","family":"Oktia","given":"Vanika","non-dropping-particle":"","parse-names":false,"suffix":""}],"container-title":"Nusantara Journal of Behavioral and Social Science","id":"ITEM-1","issue":"3","issued":{"date-parts":[["2022"]]},"page":"89-94","title":"Pengaruh Academic Burnout dan Academic Engagament Terhadap School Well-Being Santri Pesantren","type":"article-journal","volume":"1"},"uris":["http://www.mendeley.com/documents/?uuid=8de40fa4-b3ff-4fa7-989f-46ad61b00a74"]}],"mendeley":{"formattedCitation":"(Oktia, 2022)","manualFormatting":"Oktia (2022)","plainTextFormattedCitation":"(Oktia, 2022)","previouslyFormattedCitation":"(Oktia, 2022)"},"properties":{"noteIndex":0},"schema":"https://github.com/citation-style-language/schema/raw/master/csl-citation.json"}</w:instrText>
      </w:r>
      <w:r w:rsidR="00FB4724" w:rsidRPr="005C5804">
        <w:fldChar w:fldCharType="separate"/>
      </w:r>
      <w:r w:rsidR="00FB4724" w:rsidRPr="005C5804">
        <w:rPr>
          <w:noProof/>
        </w:rPr>
        <w:t>Oktia</w:t>
      </w:r>
      <w:r w:rsidR="00534C2C">
        <w:rPr>
          <w:noProof/>
        </w:rPr>
        <w:t>,</w:t>
      </w:r>
      <w:r w:rsidR="00FB4724" w:rsidRPr="005C5804">
        <w:rPr>
          <w:noProof/>
        </w:rPr>
        <w:t xml:space="preserve"> 2022)</w:t>
      </w:r>
      <w:r w:rsidR="00FB4724" w:rsidRPr="005C5804">
        <w:fldChar w:fldCharType="end"/>
      </w:r>
      <w:r w:rsidRPr="005C5804">
        <w:t xml:space="preserve"> </w:t>
      </w:r>
      <w:proofErr w:type="spellStart"/>
      <w:r w:rsidRPr="005C5804">
        <w:rPr>
          <w:i/>
          <w:iCs/>
        </w:rPr>
        <w:t>academic</w:t>
      </w:r>
      <w:proofErr w:type="spellEnd"/>
      <w:r w:rsidRPr="005C5804">
        <w:rPr>
          <w:i/>
          <w:iCs/>
        </w:rPr>
        <w:t xml:space="preserve"> </w:t>
      </w:r>
      <w:proofErr w:type="spellStart"/>
      <w:r w:rsidRPr="005C5804">
        <w:rPr>
          <w:i/>
          <w:iCs/>
        </w:rPr>
        <w:t>engagement</w:t>
      </w:r>
      <w:proofErr w:type="spellEnd"/>
      <w:r w:rsidRPr="005C5804">
        <w:rPr>
          <w:i/>
          <w:iCs/>
        </w:rPr>
        <w:t xml:space="preserve"> </w:t>
      </w:r>
      <w:r w:rsidRPr="005C5804">
        <w:t>atau keterlibatan akademik didefinisikan sebagai persentase keterlibatan seorang siswa dalam tugas- tugas akademik.</w:t>
      </w:r>
      <w:r w:rsidR="00667A4E" w:rsidRPr="005C5804">
        <w:rPr>
          <w:rFonts w:eastAsia="Times New Roman" w:cs="Times New Roman"/>
        </w:rPr>
        <w:t xml:space="preserve"> Selain itu, </w:t>
      </w:r>
      <w:r w:rsidR="009F692E" w:rsidRPr="005C5804">
        <w:rPr>
          <w:rFonts w:eastAsia="Times New Roman" w:cs="Times New Roman"/>
        </w:rPr>
        <w:fldChar w:fldCharType="begin" w:fldLock="1"/>
      </w:r>
      <w:r w:rsidR="009F692E" w:rsidRPr="005C5804">
        <w:rPr>
          <w:rFonts w:eastAsia="Times New Roman" w:cs="Times New Roman"/>
        </w:rPr>
        <w:instrText>ADDIN CSL_CITATION {"citationItems":[{"id":"ITEM-1","itemData":{"DOI":"10.2307/2295464","author":[{"dropping-particle":"","family":"Finn","given":"Jeremy D.","non-dropping-particle":"","parse-names":false,"suffix":""},{"dropping-particle":"","family":"Voelkl","given":"Kristin E.","non-dropping-particle":"","parse-names":false,"suffix":""}],"container-title":"The Journal of Negro Education","id":"ITEM-1","issue":"3","issued":{"date-parts":[["1993"]]},"page":"239-268","title":"School Characteristics Related to Student Engagement","type":"article-journal","volume":"62"},"uris":["http://www.mendeley.com/documents/?uuid=c2ceb05d-90dd-43b8-92f3-3245082959cc"]}],"mendeley":{"formattedCitation":"(Finn &amp; Voelkl, 1993)","manualFormatting":"Finn &amp; Voelkl (1993)","plainTextFormattedCitation":"(Finn &amp; Voelkl, 1993)","previouslyFormattedCitation":"(Finn &amp; Voelkl, 1993)"},"properties":{"noteIndex":0},"schema":"https://github.com/citation-style-language/schema/raw/master/csl-citation.json"}</w:instrText>
      </w:r>
      <w:r w:rsidR="009F692E" w:rsidRPr="005C5804">
        <w:rPr>
          <w:rFonts w:eastAsia="Times New Roman" w:cs="Times New Roman"/>
        </w:rPr>
        <w:fldChar w:fldCharType="separate"/>
      </w:r>
      <w:r w:rsidR="009F692E" w:rsidRPr="005C5804">
        <w:rPr>
          <w:rFonts w:eastAsia="Times New Roman" w:cs="Times New Roman"/>
          <w:noProof/>
        </w:rPr>
        <w:t xml:space="preserve">Finn </w:t>
      </w:r>
      <w:r w:rsidR="00D1550E">
        <w:rPr>
          <w:rFonts w:eastAsia="Times New Roman" w:cs="Times New Roman"/>
          <w:noProof/>
        </w:rPr>
        <w:t>dan</w:t>
      </w:r>
      <w:r w:rsidR="009F692E" w:rsidRPr="005C5804">
        <w:rPr>
          <w:rFonts w:eastAsia="Times New Roman" w:cs="Times New Roman"/>
          <w:noProof/>
        </w:rPr>
        <w:t xml:space="preserve"> Voelkl </w:t>
      </w:r>
      <w:r w:rsidR="009F692E" w:rsidRPr="005C5804">
        <w:rPr>
          <w:rFonts w:eastAsia="Times New Roman" w:cs="Times New Roman"/>
          <w:noProof/>
          <w:lang w:val="en-US"/>
        </w:rPr>
        <w:t>(</w:t>
      </w:r>
      <w:r w:rsidR="009F692E" w:rsidRPr="005C5804">
        <w:rPr>
          <w:rFonts w:eastAsia="Times New Roman" w:cs="Times New Roman"/>
          <w:noProof/>
        </w:rPr>
        <w:t>1993)</w:t>
      </w:r>
      <w:r w:rsidR="009F692E" w:rsidRPr="005C5804">
        <w:rPr>
          <w:rFonts w:eastAsia="Times New Roman" w:cs="Times New Roman"/>
        </w:rPr>
        <w:fldChar w:fldCharType="end"/>
      </w:r>
      <w:r w:rsidR="00667A4E" w:rsidRPr="005C5804">
        <w:t xml:space="preserve"> menyatakan bahwa </w:t>
      </w:r>
      <w:r w:rsidR="00667A4E" w:rsidRPr="005C5804">
        <w:rPr>
          <w:i/>
          <w:iCs/>
        </w:rPr>
        <w:t>academic engagement</w:t>
      </w:r>
      <w:r w:rsidR="00667A4E" w:rsidRPr="005C5804">
        <w:t xml:space="preserve"> adalah terpadunya sejumlah komponen psikologis yang bisa diamati dalam bentuk perilaku. Komponen-komponen tersebut meliputi perilaku, tingkat kehadiran, keterlibatan emosi serta kecakapan dalam mengidentifikasi emosi</w:t>
      </w:r>
      <w:r w:rsidR="009F692E" w:rsidRPr="005C5804">
        <w:t xml:space="preserve"> </w:t>
      </w:r>
      <w:r w:rsidR="009F692E" w:rsidRPr="005C5804">
        <w:fldChar w:fldCharType="begin" w:fldLock="1"/>
      </w:r>
      <w:r w:rsidR="009F692E" w:rsidRPr="005C5804">
        <w:instrText>ADDIN CSL_CITATION {"citationItems":[{"id":"ITEM-1","itemData":{"DOI":"10.36805/psikologi.v4i2.833","author":[{"dropping-particle":"","family":"Dimala","given":"Cempaka Putrie","non-dropping-particle":"","parse-names":false,"suffix":""},{"dropping-particle":"","family":"Rohayati","given":"Nita","non-dropping-particle":"","parse-names":false,"suffix":""}],"container-title":"Jurnal Psikologi Universitas Buana Perjuangan Karawang","id":"ITEM-1","issue":"2","issued":{"date-parts":[["2019"]]},"page":"1-9","title":"Kontribusi Academic Burnout dan Dukungan Sosial Terhadap Academic Engagement Pada Mahasiswa Universitas Buana Perjuangan Karawang","type":"article-journal","volume":"4"},"uris":["http://www.mendeley.com/documents/?uuid=90b2ce7b-25d0-418d-8a76-ca239b1b3afd"]}],"mendeley":{"formattedCitation":"(Dimala &amp; Rohayati, 2019)","plainTextFormattedCitation":"(Dimala &amp; Rohayati, 2019)","previouslyFormattedCitation":"(Dimala &amp; Rohayati, 2019)"},"properties":{"noteIndex":0},"schema":"https://github.com/citation-style-language/schema/raw/master/csl-citation.json"}</w:instrText>
      </w:r>
      <w:r w:rsidR="009F692E" w:rsidRPr="005C5804">
        <w:fldChar w:fldCharType="separate"/>
      </w:r>
      <w:r w:rsidR="009F692E" w:rsidRPr="005C5804">
        <w:rPr>
          <w:noProof/>
        </w:rPr>
        <w:t>(Dimala &amp; Rohayati, 2019)</w:t>
      </w:r>
      <w:r w:rsidR="009F692E" w:rsidRPr="005C5804">
        <w:fldChar w:fldCharType="end"/>
      </w:r>
      <w:r w:rsidR="00667A4E" w:rsidRPr="005C5804">
        <w:t xml:space="preserve">. </w:t>
      </w:r>
      <w:r w:rsidR="009F692E" w:rsidRPr="005C5804">
        <w:fldChar w:fldCharType="begin" w:fldLock="1"/>
      </w:r>
      <w:r w:rsidR="009F692E" w:rsidRPr="005C5804">
        <w:instrText>ADDIN CSL_CITATION {"citationItems":[{"id":"ITEM-1","itemData":{"DOI":"10.1016/j.respol.2012.09.007","ISSN":"00487333","abstract":"A considerable body of work highlights the relevance of collaborative research, contract research, consulting and informal relationships for university-industry knowledge transfer. We present a systematic review of research on academic scientists' involvement in these activities to which we refer as 'academic engagement'. Apart from extracting findings that are generalisable across studies, we ask how academic engagement differs from commercialisation, defined as intellectual property creation and academic entrepreneurship. We identify the individual, organisational and institutional antecedents and consequences of academic engagement, and then compare these findings with the antecedents and consequences of commercialisation. Apart from being more widely practiced, academic engagement is distinct from commercialisation in that it is closely aligned with traditional academic research activities, and pursued by academics to access resources supporting their research agendas. We conclude by identifying future research needs, opportunities for methodological improvement and policy interventions. © 2012 Elsevier B.V.","author":[{"dropping-particle":"","family":"Perkmann","given":"Markus","non-dropping-particle":"","parse-names":false,"suffix":""},{"dropping-particle":"","family":"Tartari","given":"Valentina","non-dropping-particle":"","parse-names":false,"suffix":""},{"dropping-particle":"","family":"McKelvey","given":"Maureen","non-dropping-particle":"","parse-names":false,"suffix":""},{"dropping-particle":"","family":"Autio","given":"Erkko","non-dropping-particle":"","parse-names":false,"suffix":""},{"dropping-particle":"","family":"Broström","given":"Anders","non-dropping-particle":"","parse-names":false,"suffix":""},{"dropping-particle":"","family":"D'Este","given":"Pablo","non-dropping-particle":"","parse-names":false,"suffix":""},{"dropping-particle":"","family":"Fini","given":"Riccardo","non-dropping-particle":"","parse-names":false,"suffix":""},{"dropping-particle":"","family":"Geuna","given":"Aldo","non-dropping-particle":"","parse-names":false,"suffix":""},{"dropping-particle":"","family":"Grimaldi","given":"Rosa","non-dropping-particle":"","parse-names":false,"suffix":""},{"dropping-particle":"","family":"Hughes","given":"Alan","non-dropping-particle":"","parse-names":false,"suffix":""},{"dropping-particle":"","family":"Krabel","given":"Stefan","non-dropping-particle":"","parse-names":false,"suffix":""},{"dropping-particle":"","family":"Kitson","given":"Michael","non-dropping-particle":"","parse-names":false,"suffix":""},{"dropping-particle":"","family":"Llerena","given":"Patrick","non-dropping-particle":"","parse-names":false,"suffix":""},{"dropping-particle":"","family":"Lissoni","given":"Franceso","non-dropping-particle":"","parse-names":false,"suffix":""},{"dropping-particle":"","family":"Salter","given":"Ammon","non-dropping-particle":"","parse-names":false,"suffix":""},{"dropping-particle":"","family":"Sobrero","given":"Maurizio","non-dropping-particle":"","parse-names":false,"suffix":""}],"container-title":"Research Policy","id":"ITEM-1","issue":"2","issued":{"date-parts":[["2013"]]},"page":"423-442","publisher":"Elsevier B.V.","title":"Academic engagement and commercialisation: A review of the literature on university-industry relations","type":"article-journal","volume":"42"},"uris":["http://www.mendeley.com/documents/?uuid=6741ebb4-7cab-486c-ae4f-4e1405c9a083"]}],"mendeley":{"formattedCitation":"(Perkmann et al., 2013)","manualFormatting":"Perkmann et al. (2013)","plainTextFormattedCitation":"(Perkmann et al., 2013)","previouslyFormattedCitation":"(Perkmann et al., 2013)"},"properties":{"noteIndex":0},"schema":"https://github.com/citation-style-language/schema/raw/master/csl-citation.json"}</w:instrText>
      </w:r>
      <w:r w:rsidR="009F692E" w:rsidRPr="005C5804">
        <w:fldChar w:fldCharType="separate"/>
      </w:r>
      <w:r w:rsidR="009F692E" w:rsidRPr="005C5804">
        <w:rPr>
          <w:noProof/>
        </w:rPr>
        <w:t xml:space="preserve">Perkmann et al. </w:t>
      </w:r>
      <w:r w:rsidR="009F692E" w:rsidRPr="005C5804">
        <w:rPr>
          <w:noProof/>
          <w:lang w:val="en-US"/>
        </w:rPr>
        <w:t>(</w:t>
      </w:r>
      <w:r w:rsidR="009F692E" w:rsidRPr="005C5804">
        <w:rPr>
          <w:noProof/>
        </w:rPr>
        <w:t>2013)</w:t>
      </w:r>
      <w:r w:rsidR="009F692E" w:rsidRPr="005C5804">
        <w:fldChar w:fldCharType="end"/>
      </w:r>
      <w:r w:rsidR="004753AC" w:rsidRPr="005C5804">
        <w:t xml:space="preserve"> menyatakan bahwa </w:t>
      </w:r>
      <w:r w:rsidR="004753AC" w:rsidRPr="005C5804">
        <w:rPr>
          <w:i/>
          <w:iCs/>
        </w:rPr>
        <w:t>academic engagement</w:t>
      </w:r>
      <w:r w:rsidR="000A0838" w:rsidRPr="005C5804">
        <w:t xml:space="preserve"> yang </w:t>
      </w:r>
      <w:r w:rsidR="004753AC" w:rsidRPr="005C5804">
        <w:t>mereka</w:t>
      </w:r>
      <w:r w:rsidR="000A0838" w:rsidRPr="005C5804">
        <w:t xml:space="preserve"> definisikan </w:t>
      </w:r>
      <w:r w:rsidR="004753AC" w:rsidRPr="005C5804">
        <w:t xml:space="preserve">itu </w:t>
      </w:r>
      <w:r w:rsidR="000A0838" w:rsidRPr="005C5804">
        <w:t>sebagai kolaborasi terkait pengetahuan oleh peneliti akademis dengan organisasi nonakademis.</w:t>
      </w:r>
    </w:p>
    <w:p w14:paraId="3F8D015B" w14:textId="097A529B" w:rsidR="00621247" w:rsidRDefault="000454A0" w:rsidP="00A22995">
      <w:pPr>
        <w:spacing w:before="240" w:after="0" w:line="276" w:lineRule="auto"/>
        <w:ind w:firstLine="567"/>
        <w:jc w:val="both"/>
      </w:pPr>
      <w:r w:rsidRPr="000454A0">
        <w:t xml:space="preserve"> </w:t>
      </w:r>
      <w:r w:rsidRPr="000454A0">
        <w:rPr>
          <w:i/>
          <w:iCs/>
        </w:rPr>
        <w:t xml:space="preserve">Academic engagement </w:t>
      </w:r>
      <w:r w:rsidRPr="000454A0">
        <w:t>merupakan aspek penting yang perlu dimiliki mahasiswa karena hal ini berpengaruh pada kesuksesan dan performa a</w:t>
      </w:r>
      <w:r w:rsidR="00FB4724">
        <w:t xml:space="preserve">kademik </w:t>
      </w:r>
      <w:r w:rsidR="00FB4724">
        <w:fldChar w:fldCharType="begin" w:fldLock="1"/>
      </w:r>
      <w:r w:rsidR="00227CA8">
        <w:instrText>ADDIN CSL_CITATION {"citationItems":[{"id":"ITEM-1","itemData":{"DOI":"10.1080/01443410.2019.1623382","author":[{"dropping-particle":"","family":"Martinez","given":"Isabel M.","non-dropping-particle":"","parse-names":false,"suffix":""},{"dropping-particle":"","family":"Youssef-Morgan","given":"Carolyn M.","non-dropping-particle":"","parse-names":false,"suffix":""},{"dropping-particle":"","family":"Chambel","given":"Maria Jose","non-dropping-particle":"","parse-names":false,"suffix":""},{"dropping-particle":"","family":"Marques-Pinto","given":"Alexandra","non-dropping-particle":"","parse-names":false,"suffix":""}],"container-title":"Educational Psychology","id":"ITEM-1","issue":"8","issued":{"date-parts":[["2019"]]},"title":"Antecedents of academic performance of university students: Academic engagement and psychological capital","type":"article-journal","volume":"39"},"uris":["http://www.mendeley.com/documents/?uuid=4463606b-a219-459a-9b33-8690503cba21"]}],"mendeley":{"formattedCitation":"(Martinez et al., 2019)","plainTextFormattedCitation":"(Martinez et al., 2019)","previouslyFormattedCitation":"(Martinez et al., 2019)"},"properties":{"noteIndex":0},"schema":"https://github.com/citation-style-language/schema/raw/master/csl-citation.json"}</w:instrText>
      </w:r>
      <w:r w:rsidR="00FB4724">
        <w:fldChar w:fldCharType="separate"/>
      </w:r>
      <w:r w:rsidR="00FB4724" w:rsidRPr="00FB4724">
        <w:rPr>
          <w:noProof/>
        </w:rPr>
        <w:t>(Martinez et al., 2019)</w:t>
      </w:r>
      <w:r w:rsidR="00FB4724">
        <w:fldChar w:fldCharType="end"/>
      </w:r>
      <w:r w:rsidR="00FB4724">
        <w:t>.</w:t>
      </w:r>
      <w:r w:rsidR="004F0DB1" w:rsidRPr="004F0DB1">
        <w:t xml:space="preserve"> </w:t>
      </w:r>
      <w:proofErr w:type="spellStart"/>
      <w:r w:rsidR="006737F0" w:rsidRPr="004F0DB1">
        <w:t>Philp</w:t>
      </w:r>
      <w:proofErr w:type="spellEnd"/>
      <w:r w:rsidR="006737F0" w:rsidRPr="004F0DB1">
        <w:t xml:space="preserve"> </w:t>
      </w:r>
      <w:r w:rsidR="00374A9C">
        <w:t>dan</w:t>
      </w:r>
      <w:r w:rsidR="006737F0" w:rsidRPr="004F0DB1">
        <w:t xml:space="preserve"> </w:t>
      </w:r>
      <w:proofErr w:type="spellStart"/>
      <w:r w:rsidR="006737F0" w:rsidRPr="004F0DB1">
        <w:t>Duchesne</w:t>
      </w:r>
      <w:proofErr w:type="spellEnd"/>
      <w:r w:rsidR="006737F0" w:rsidRPr="004F0DB1">
        <w:t xml:space="preserve"> </w:t>
      </w:r>
      <w:r w:rsidR="006737F0">
        <w:t>(</w:t>
      </w:r>
      <w:r w:rsidR="006737F0" w:rsidRPr="004F0DB1">
        <w:t>2016</w:t>
      </w:r>
      <w:r w:rsidR="006737F0">
        <w:t>) menyatakan k</w:t>
      </w:r>
      <w:r w:rsidR="004F0DB1" w:rsidRPr="004F0DB1">
        <w:t>eterlibatan dicirikan sebagai keadaan perhatian dan keterlibatan yang meningkat, yang secara umum dikonseptualisasikan</w:t>
      </w:r>
      <w:r w:rsidR="006737F0">
        <w:t xml:space="preserve"> </w:t>
      </w:r>
      <w:r w:rsidR="004F0DB1" w:rsidRPr="004F0DB1">
        <w:t>mencakup dimensi kognitif, emosional, perilaku, dan sosial.</w:t>
      </w:r>
      <w:r w:rsidR="004F0DB1">
        <w:t xml:space="preserve"> </w:t>
      </w:r>
      <w:r w:rsidR="00954FAA" w:rsidRPr="00954FAA">
        <w:t xml:space="preserve">Keterlibatan kognitif mengacu pada perhatian berkelanjutan, upaya mental, dan strategi pengaturan diri (Helme </w:t>
      </w:r>
      <w:r w:rsidR="00277893">
        <w:t>&amp;</w:t>
      </w:r>
      <w:r w:rsidR="00954FAA" w:rsidRPr="00954FAA">
        <w:t xml:space="preserve"> Clarke</w:t>
      </w:r>
      <w:r w:rsidR="003D57EA">
        <w:t>,</w:t>
      </w:r>
      <w:r w:rsidR="00954FAA" w:rsidRPr="00954FAA">
        <w:t xml:space="preserve"> 2001). Keterlibatan emosional </w:t>
      </w:r>
      <w:r w:rsidR="006737F0">
        <w:t>mengacu pada</w:t>
      </w:r>
      <w:r w:rsidR="00954FAA" w:rsidRPr="00954FAA">
        <w:t xml:space="preserve"> motivasi dan sifat afektif keterlibatan pelajar (Philp </w:t>
      </w:r>
      <w:r w:rsidR="00277893">
        <w:t>&amp;</w:t>
      </w:r>
      <w:r w:rsidR="00954FAA" w:rsidRPr="00954FAA">
        <w:t xml:space="preserve"> Duchesne</w:t>
      </w:r>
      <w:r w:rsidR="003D57EA">
        <w:t>,</w:t>
      </w:r>
      <w:r w:rsidR="00954FAA" w:rsidRPr="00954FAA">
        <w:t xml:space="preserve"> 2016). Keterlibatan perilaku </w:t>
      </w:r>
      <w:r w:rsidR="006737F0">
        <w:t>mengacu</w:t>
      </w:r>
      <w:r w:rsidR="00954FAA" w:rsidRPr="00954FAA">
        <w:t xml:space="preserve"> pada tingkat dan kualitas partisipasi</w:t>
      </w:r>
      <w:r w:rsidR="006737F0">
        <w:t xml:space="preserve"> seperti </w:t>
      </w:r>
      <w:r w:rsidR="00954FAA" w:rsidRPr="00954FAA">
        <w:t xml:space="preserve">upaya, ketekunan, dan keterlibatan aktif (Finn </w:t>
      </w:r>
      <w:r w:rsidR="00277893">
        <w:t>&amp;</w:t>
      </w:r>
      <w:r w:rsidR="00954FAA" w:rsidRPr="00954FAA">
        <w:t xml:space="preserve"> Zimmer</w:t>
      </w:r>
      <w:r w:rsidR="003D57EA">
        <w:t xml:space="preserve">, </w:t>
      </w:r>
      <w:r w:rsidR="00954FAA" w:rsidRPr="00954FAA">
        <w:t>2012). Keterlibatan sosial mengacu pada kegiatan literasi dengan pihak lain dalam konteks sosial</w:t>
      </w:r>
      <w:r w:rsidR="006737F0">
        <w:t xml:space="preserve"> seperti dengan</w:t>
      </w:r>
      <w:r w:rsidR="00954FAA" w:rsidRPr="00954FAA">
        <w:t xml:space="preserve"> teman sebaya atau </w:t>
      </w:r>
      <w:r w:rsidR="00120305">
        <w:t>pengajar</w:t>
      </w:r>
      <w:r w:rsidR="00954FAA" w:rsidRPr="00954FAA">
        <w:t xml:space="preserve"> (Muniroh et al.</w:t>
      </w:r>
      <w:r w:rsidR="003D57EA">
        <w:t xml:space="preserve">, </w:t>
      </w:r>
      <w:r w:rsidR="00954FAA" w:rsidRPr="00954FAA">
        <w:t>2024).</w:t>
      </w:r>
      <w:r w:rsidR="00120305">
        <w:t xml:space="preserve"> </w:t>
      </w:r>
      <w:r w:rsidR="004F0DB1">
        <w:t xml:space="preserve">Selain itu, </w:t>
      </w:r>
      <w:r w:rsidR="00227CA8">
        <w:fldChar w:fldCharType="begin" w:fldLock="1"/>
      </w:r>
      <w:r w:rsidR="00227CA8">
        <w:instrText>ADDIN CSL_CITATION {"citationItems":[{"id":"ITEM-1","itemData":{"DOI":"10.3102/00346543074001059","author":[{"dropping-particle":"","family":"Fredricks","given":"J. A","non-dropping-particle":"","parse-names":false,"suffix":""},{"dropping-particle":"","family":"Blumenfeld","given":"P. C","non-dropping-particle":"","parse-names":false,"suffix":""},{"dropping-particle":"","family":"Paris","given":"A. H","non-dropping-particle":"","parse-names":false,"suffix":""}],"container-title":"Review of Educational Research","id":"ITEM-1","issue":"1","issued":{"date-parts":[["2004"]]},"page":"59-109","title":"School Engagement: Potential of the Concept, State of the Evidence","type":"article-journal","volume":"74"},"uris":["http://www.mendeley.com/documents/?uuid=134ce9dd-765b-46e2-b577-1a7e6e750b14"]}],"mendeley":{"formattedCitation":"(Fredricks et al., 2004)","manualFormatting":"Fredricks et al. (2004)","plainTextFormattedCitation":"(Fredricks et al., 2004)","previouslyFormattedCitation":"(Fredricks et al., 2004)"},"properties":{"noteIndex":0},"schema":"https://github.com/citation-style-language/schema/raw/master/csl-citation.json"}</w:instrText>
      </w:r>
      <w:r w:rsidR="00227CA8">
        <w:fldChar w:fldCharType="separate"/>
      </w:r>
      <w:r w:rsidR="00227CA8" w:rsidRPr="00227CA8">
        <w:rPr>
          <w:noProof/>
        </w:rPr>
        <w:t>Fre</w:t>
      </w:r>
      <w:r w:rsidR="00227CA8">
        <w:rPr>
          <w:noProof/>
        </w:rPr>
        <w:t>dricks et al.</w:t>
      </w:r>
      <w:r w:rsidR="00227CA8" w:rsidRPr="00227CA8">
        <w:rPr>
          <w:noProof/>
        </w:rPr>
        <w:t xml:space="preserve"> </w:t>
      </w:r>
      <w:r w:rsidR="00227CA8">
        <w:rPr>
          <w:noProof/>
          <w:lang w:val="en-US"/>
        </w:rPr>
        <w:t>(</w:t>
      </w:r>
      <w:r w:rsidR="00227CA8" w:rsidRPr="00227CA8">
        <w:rPr>
          <w:noProof/>
        </w:rPr>
        <w:t>2004)</w:t>
      </w:r>
      <w:r w:rsidR="00227CA8">
        <w:fldChar w:fldCharType="end"/>
      </w:r>
      <w:r w:rsidRPr="000454A0">
        <w:t xml:space="preserve"> menjelaskan bahwa </w:t>
      </w:r>
      <w:r w:rsidRPr="000454A0">
        <w:rPr>
          <w:i/>
          <w:iCs/>
        </w:rPr>
        <w:t xml:space="preserve">academic engagement </w:t>
      </w:r>
      <w:r w:rsidRPr="000454A0">
        <w:t xml:space="preserve">mencakup aspek </w:t>
      </w:r>
      <w:r w:rsidRPr="000454A0">
        <w:rPr>
          <w:i/>
          <w:iCs/>
        </w:rPr>
        <w:t xml:space="preserve">behavioral engagement, emotional engagement, </w:t>
      </w:r>
      <w:r w:rsidRPr="000454A0">
        <w:t xml:space="preserve">dan </w:t>
      </w:r>
      <w:r w:rsidRPr="000454A0">
        <w:rPr>
          <w:i/>
          <w:iCs/>
        </w:rPr>
        <w:t>cognitive engagement</w:t>
      </w:r>
      <w:r w:rsidRPr="000454A0">
        <w:t xml:space="preserve">. </w:t>
      </w:r>
      <w:r w:rsidRPr="000454A0">
        <w:rPr>
          <w:i/>
          <w:iCs/>
        </w:rPr>
        <w:t xml:space="preserve">Behavioral engagement </w:t>
      </w:r>
      <w:r w:rsidRPr="000454A0">
        <w:t xml:space="preserve">mengacu pada partisipasi dan keterlibatan kegiatan akademik, sosial, dan ekstrakulikuler. </w:t>
      </w:r>
      <w:r w:rsidRPr="000454A0">
        <w:rPr>
          <w:i/>
          <w:iCs/>
        </w:rPr>
        <w:t xml:space="preserve">Emotional engagement </w:t>
      </w:r>
      <w:r w:rsidRPr="000454A0">
        <w:t xml:space="preserve">mengacu pada reaksi positif maupun negatif pada teman kelas, akademisi, dan institusi. </w:t>
      </w:r>
      <w:r w:rsidRPr="000454A0">
        <w:rPr>
          <w:i/>
          <w:iCs/>
        </w:rPr>
        <w:t xml:space="preserve">Cognitive engagement </w:t>
      </w:r>
      <w:r w:rsidRPr="000454A0">
        <w:t xml:space="preserve">mengacu pada sikap perhatian dan kemauan berusaha. </w:t>
      </w:r>
      <w:r w:rsidR="009F692E" w:rsidRPr="00D904BE">
        <w:fldChar w:fldCharType="begin" w:fldLock="1"/>
      </w:r>
      <w:r w:rsidR="009F692E" w:rsidRPr="00D904BE">
        <w:instrText>ADDIN CSL_CITATION {"citationItems":[{"id":"ITEM-1","itemData":{"author":[{"dropping-particle":"","family":"Puspita","given":"Relegia","non-dropping-particle":"","parse-names":false,"suffix":""},{"dropping-particle":"","family":"Widiharto","given":"Chr.Argo","non-dropping-particle":"","parse-names":false,"suffix":""},{"dropping-particle":"","family":"Ganefiani","given":"","non-dropping-particle":"","parse-names":false,"suffix":""}],"container-title":"Seminar Nasional Pendidikan Profesi Guru","id":"ITEM-1","issued":{"date-parts":[["2023"]]},"page":"959-968","title":"Meningkatkan Academic Engagement Melalui Bimbingan Kelompok Teknik Mindfullness )","type":"paper-conference"},"uris":["http://www.mendeley.com/documents/?uuid=c6e7ab54-8b14-40eb-bff4-6f9115290a41"]}],"mendeley":{"formattedCitation":"(Puspita et al., 2023)","manualFormatting":"Puspita et al. (2023)","plainTextFormattedCitation":"(Puspita et al., 2023)"},"properties":{"noteIndex":0},"schema":"https://github.com/citation-style-language/schema/raw/master/csl-citation.json"}</w:instrText>
      </w:r>
      <w:r w:rsidR="009F692E" w:rsidRPr="00D904BE">
        <w:fldChar w:fldCharType="separate"/>
      </w:r>
      <w:r w:rsidR="009F692E" w:rsidRPr="00D904BE">
        <w:rPr>
          <w:noProof/>
        </w:rPr>
        <w:t xml:space="preserve">Puspita et al. </w:t>
      </w:r>
      <w:r w:rsidR="009F692E" w:rsidRPr="00D904BE">
        <w:rPr>
          <w:noProof/>
          <w:lang w:val="en-US"/>
        </w:rPr>
        <w:t>(</w:t>
      </w:r>
      <w:r w:rsidR="009F692E" w:rsidRPr="00D904BE">
        <w:rPr>
          <w:noProof/>
        </w:rPr>
        <w:t>2023)</w:t>
      </w:r>
      <w:r w:rsidR="009F692E" w:rsidRPr="00D904BE">
        <w:fldChar w:fldCharType="end"/>
      </w:r>
      <w:r w:rsidR="001A087C">
        <w:t xml:space="preserve"> mengatakan bahwa ketiga </w:t>
      </w:r>
      <w:r w:rsidR="001A087C" w:rsidRPr="001A087C">
        <w:t xml:space="preserve">komponen ini sudah mencakup keterlibatan yang dialami oleh siswa </w:t>
      </w:r>
      <w:r w:rsidR="001A087C">
        <w:t>di bandingkan</w:t>
      </w:r>
      <w:r w:rsidR="001A087C" w:rsidRPr="001A087C">
        <w:t xml:space="preserve"> dengan komponen yang lebih sempit. </w:t>
      </w:r>
      <w:r w:rsidRPr="000454A0">
        <w:rPr>
          <w:i/>
          <w:iCs/>
        </w:rPr>
        <w:t xml:space="preserve">Academic engagement </w:t>
      </w:r>
      <w:r w:rsidRPr="000454A0">
        <w:t xml:space="preserve">didefinisikan sebagai sebuah keadaan pikiran yang positif, memuaskan, dan berhubungan dengan studi yang ditandai dengan adanya </w:t>
      </w:r>
      <w:r w:rsidRPr="000454A0">
        <w:rPr>
          <w:i/>
          <w:iCs/>
        </w:rPr>
        <w:t xml:space="preserve">vigor, dedication, </w:t>
      </w:r>
      <w:r w:rsidRPr="000454A0">
        <w:t xml:space="preserve">dan </w:t>
      </w:r>
      <w:r w:rsidRPr="000454A0">
        <w:rPr>
          <w:i/>
          <w:iCs/>
        </w:rPr>
        <w:t xml:space="preserve">absorption </w:t>
      </w:r>
      <w:r w:rsidR="009D1423">
        <w:rPr>
          <w:i/>
          <w:iCs/>
        </w:rPr>
        <w:fldChar w:fldCharType="begin" w:fldLock="1"/>
      </w:r>
      <w:r w:rsidR="009D1423">
        <w:rPr>
          <w:i/>
          <w:iCs/>
        </w:rPr>
        <w:instrText>ADDIN CSL_CITATION {"citationItems":[{"id":"ITEM-1","itemData":{"DOI":"10.24912/provitae.v16i2.26702","ISSN":"0216-4485","abstract":"Education is a very important thing at this time. During their education, of course, students are expected to have adequate knowledge and abilities as measured by their academic achievements. In many previous studies, it was concluded that academic achievement is influenced by various factors, one of which is academic engagement. There are several personal factors that can affect academic engagement, such as self-efficacy, hope, and optimism. These factors are part of psychological capital. Based on these references, this study was conducted to determine the impact of psychological capital on academic engagement among students of University X. This research is a quantitative study. Data collection is carried out by distributing questionnaires. The questionnaires used were the Psychological Capital Questionnaire and the Utrecht Work Engagement Scale-Student. A total of 312 participants with an age range of 18 years to 24 years were involved in this study. Based on the results of the regression analysis between psychological capital and academic engagement, the results obtained are F (1.310) = 86.997, p = 0.000, and R2 = 0.219. This shows that there is a significant impact of psychological capital while the contribution is 21.9% on the academic engagement of the students of University X.","author":[{"dropping-particle":"","family":"Crisostomus","given":"Yohanes","non-dropping-particle":"","parse-names":false,"suffix":""},{"dropping-particle":"","family":"Saraswati","given":"Kiky D.H.","non-dropping-particle":"","parse-names":false,"suffix":""}],"container-title":"Provitae: Jurnal Psikologi Pendidikan","id":"ITEM-1","issue":"2","issued":{"date-parts":[["2023"]]},"page":"47-54","title":"Pengaruh Modal Psikologis Terhadap Academic Engagement (Studi Pada Mahasiswa Universitas X)","type":"article-journal","volume":"16"},"uris":["http://www.mendeley.com/documents/?uuid=15c115b7-d4a0-4e28-8d66-9272e2a437d1"]}],"mendeley":{"formattedCitation":"(Crisostomus &amp; Saraswati, 2023)","plainTextFormattedCitation":"(Crisostomus &amp; Saraswati, 2023)","previouslyFormattedCitation":"(Crisostomus &amp; Saraswati, 2023)"},"properties":{"noteIndex":0},"schema":"https://github.com/citation-style-language/schema/raw/master/csl-citation.json"}</w:instrText>
      </w:r>
      <w:r w:rsidR="009D1423">
        <w:rPr>
          <w:i/>
          <w:iCs/>
        </w:rPr>
        <w:fldChar w:fldCharType="separate"/>
      </w:r>
      <w:r w:rsidR="009D1423" w:rsidRPr="009D1423">
        <w:rPr>
          <w:iCs/>
          <w:noProof/>
        </w:rPr>
        <w:t>(Crisostomus &amp; Saraswati, 2023)</w:t>
      </w:r>
      <w:r w:rsidR="009D1423">
        <w:rPr>
          <w:i/>
          <w:iCs/>
        </w:rPr>
        <w:fldChar w:fldCharType="end"/>
      </w:r>
      <w:r w:rsidRPr="000454A0">
        <w:t xml:space="preserve">. </w:t>
      </w:r>
      <w:r w:rsidRPr="000454A0">
        <w:rPr>
          <w:i/>
          <w:iCs/>
        </w:rPr>
        <w:t xml:space="preserve">Vigor </w:t>
      </w:r>
      <w:r w:rsidRPr="000454A0">
        <w:t xml:space="preserve">menunjukkan resiliensi yang tinggi ketika belajar dan keinginan untuk berusaha mengerjakan tugas. </w:t>
      </w:r>
      <w:r w:rsidRPr="000454A0">
        <w:rPr>
          <w:i/>
          <w:iCs/>
        </w:rPr>
        <w:t xml:space="preserve">Dedication </w:t>
      </w:r>
      <w:r w:rsidRPr="000454A0">
        <w:t xml:space="preserve">menunjukkan rasa antusias, bangga, inspirasi, dsb. </w:t>
      </w:r>
      <w:r w:rsidRPr="000454A0">
        <w:rPr>
          <w:i/>
          <w:iCs/>
        </w:rPr>
        <w:t xml:space="preserve">Absorption </w:t>
      </w:r>
      <w:r w:rsidRPr="000454A0">
        <w:t>menunjukkan perilaku dan pengalaman yang berjalan seperti ketika fokus belajar merasa waktu berlalu dengan cepat. Dalam penelitian yang dilaku</w:t>
      </w:r>
      <w:r w:rsidR="00227CA8">
        <w:t xml:space="preserve">kan oleh </w:t>
      </w:r>
      <w:r w:rsidR="00227CA8">
        <w:fldChar w:fldCharType="begin" w:fldLock="1"/>
      </w:r>
      <w:r w:rsidR="00227CA8">
        <w:instrText>ADDIN CSL_CITATION {"citationItems":[{"id":"ITEM-1","itemData":{"DOI":"10.1016/j.ijer.2017.04.001","ISSN":"08830355","abstract":"Prior studies have shown that student burnout becomes more prevalent during adolescence and is associated with both depressive symptoms and school engagement. Little is known about how burnout, engagement, and depressive symptoms jointly affect students’ school achievement in terms of grades and skipping class. The main purpose of the current study was to analyse these variables within a full model in order to examine the direct and indirect effects of burnout, engagement and depression on student achievement, while controlling for gender and age. Participants were 210 Italian high school students aged 14 to 16. Student burnout was found to exert the strongest effect on school achievement, both directly, and indirectly via depressive symptoms and school engagement.","author":[{"dropping-particle":"","family":"Fiorilli","given":"Caterina","non-dropping-particle":"","parse-names":false,"suffix":""},{"dropping-particle":"","family":"Stasio","given":"Simona","non-dropping-particle":"De","parse-names":false,"suffix":""},{"dropping-particle":"","family":"Chiacchio","given":"Carlo","non-dropping-particle":"Di","parse-names":false,"suffix":""},{"dropping-particle":"","family":"Pepe","given":"Alessandro","non-dropping-particle":"","parse-names":false,"suffix":""},{"dropping-particle":"","family":"Salmela-Aro","given":"Katariina","non-dropping-particle":"","parse-names":false,"suffix":""}],"container-title":"International Journal of Educational Research","id":"ITEM-1","issued":{"date-parts":[["2017"]]},"page":"1-12","title":"School burnout, depressive symptoms and engagement: Their combined effect on student achievement","type":"article-journal","volume":"84"},"uris":["http://www.mendeley.com/documents/?uuid=a6ed3cc3-4abd-4f9e-a86b-f4e34332bd07"]}],"mendeley":{"formattedCitation":"(Fiorilli et al., 2017)","manualFormatting":"Fiorilli et al. (2017)","plainTextFormattedCitation":"(Fiorilli et al., 2017)","previouslyFormattedCitation":"(Fiorilli et al., 2017)"},"properties":{"noteIndex":0},"schema":"https://github.com/citation-style-language/schema/raw/master/csl-citation.json"}</w:instrText>
      </w:r>
      <w:r w:rsidR="00227CA8">
        <w:fldChar w:fldCharType="separate"/>
      </w:r>
      <w:r w:rsidR="00227CA8">
        <w:rPr>
          <w:noProof/>
        </w:rPr>
        <w:t>Fiorilli et al.</w:t>
      </w:r>
      <w:r w:rsidR="00227CA8" w:rsidRPr="00227CA8">
        <w:rPr>
          <w:noProof/>
        </w:rPr>
        <w:t xml:space="preserve"> </w:t>
      </w:r>
      <w:r w:rsidR="00227CA8">
        <w:rPr>
          <w:noProof/>
          <w:lang w:val="en-US"/>
        </w:rPr>
        <w:lastRenderedPageBreak/>
        <w:t>(</w:t>
      </w:r>
      <w:r w:rsidR="00227CA8" w:rsidRPr="00227CA8">
        <w:rPr>
          <w:noProof/>
        </w:rPr>
        <w:t>2017)</w:t>
      </w:r>
      <w:r w:rsidR="00227CA8">
        <w:fldChar w:fldCharType="end"/>
      </w:r>
      <w:r w:rsidRPr="000454A0">
        <w:t xml:space="preserve"> </w:t>
      </w:r>
      <w:r w:rsidRPr="000454A0">
        <w:rPr>
          <w:i/>
          <w:iCs/>
        </w:rPr>
        <w:t xml:space="preserve">academic engagement </w:t>
      </w:r>
      <w:r w:rsidRPr="000454A0">
        <w:t>telah terbukti berhubungan dengan keberhasilan akademik mahasiswa. Dalam penelitian yang dilakukan ole</w:t>
      </w:r>
      <w:r w:rsidR="00227CA8">
        <w:t xml:space="preserve">h </w:t>
      </w:r>
      <w:r w:rsidR="00227CA8">
        <w:fldChar w:fldCharType="begin" w:fldLock="1"/>
      </w:r>
      <w:r w:rsidR="00227CA8">
        <w:instrText>ADDIN CSL_CITATION {"citationItems":[{"id":"ITEM-1","itemData":{"DOI":"10.24912/provitae.v16i2.26702","ISSN":"0216-4485","abstract":"Education is a very important thing at this time. During their education, of course, students are expected to have adequate knowledge and abilities as measured by their academic achievements. In many previous studies, it was concluded that academic achievement is influenced by various factors, one of which is academic engagement. There are several personal factors that can affect academic engagement, such as self-efficacy, hope, and optimism. These factors are part of psychological capital. Based on these references, this study was conducted to determine the impact of psychological capital on academic engagement among students of University X. This research is a quantitative study. Data collection is carried out by distributing questionnaires. The questionnaires used were the Psychological Capital Questionnaire and the Utrecht Work Engagement Scale-Student. A total of 312 participants with an age range of 18 years to 24 years were involved in this study. Based on the results of the regression analysis between psychological capital and academic engagement, the results obtained are F (1.310) = 86.997, p = 0.000, and R2 = 0.219. This shows that there is a significant impact of psychological capital while the contribution is 21.9% on the academic engagement of the students of University X.","author":[{"dropping-particle":"","family":"Crisostomus","given":"Yohanes","non-dropping-particle":"","parse-names":false,"suffix":""},{"dropping-particle":"","family":"Saraswati","given":"Kiky D.H.","non-dropping-particle":"","parse-names":false,"suffix":""}],"container-title":"Provitae: Jurnal Psikologi Pendidikan","id":"ITEM-1","issue":"2","issued":{"date-parts":[["2023"]]},"page":"47-54","title":"Pengaruh Modal Psikologis Terhadap Academic Engagement (Studi Pada Mahasiswa Universitas X)","type":"article-journal","volume":"16"},"uris":["http://www.mendeley.com/documents/?uuid=15c115b7-d4a0-4e28-8d66-9272e2a437d1"]}],"mendeley":{"formattedCitation":"(Crisostomus &amp; Saraswati, 2023)","manualFormatting":"Crisostomus &amp; Saraswati (2023)","plainTextFormattedCitation":"(Crisostomus &amp; Saraswati, 2023)","previouslyFormattedCitation":"(Crisostomus &amp; Saraswati, 2023)"},"properties":{"noteIndex":0},"schema":"https://github.com/citation-style-language/schema/raw/master/csl-citation.json"}</w:instrText>
      </w:r>
      <w:r w:rsidR="00227CA8">
        <w:fldChar w:fldCharType="separate"/>
      </w:r>
      <w:r w:rsidR="00227CA8">
        <w:rPr>
          <w:noProof/>
        </w:rPr>
        <w:t>Crisostomus &amp; Saraswati</w:t>
      </w:r>
      <w:r w:rsidR="00227CA8" w:rsidRPr="00227CA8">
        <w:rPr>
          <w:noProof/>
        </w:rPr>
        <w:t xml:space="preserve"> </w:t>
      </w:r>
      <w:r w:rsidR="00227CA8">
        <w:rPr>
          <w:noProof/>
          <w:lang w:val="en-US"/>
        </w:rPr>
        <w:t>(</w:t>
      </w:r>
      <w:r w:rsidR="00227CA8" w:rsidRPr="00227CA8">
        <w:rPr>
          <w:noProof/>
        </w:rPr>
        <w:t>2023)</w:t>
      </w:r>
      <w:r w:rsidR="00227CA8">
        <w:fldChar w:fldCharType="end"/>
      </w:r>
      <w:r w:rsidRPr="000454A0">
        <w:t xml:space="preserve"> menyatakan bahwa </w:t>
      </w:r>
      <w:r w:rsidRPr="000454A0">
        <w:rPr>
          <w:i/>
          <w:iCs/>
        </w:rPr>
        <w:t xml:space="preserve">academic engagement </w:t>
      </w:r>
      <w:r w:rsidRPr="000454A0">
        <w:t xml:space="preserve">berpengaruh pada modal psikologi para mahasiswa. Dalam penelitian yang dilakukan oleh </w:t>
      </w:r>
      <w:r w:rsidR="00227CA8">
        <w:fldChar w:fldCharType="begin" w:fldLock="1"/>
      </w:r>
      <w:r w:rsidR="00227CA8">
        <w:instrText>ADDIN CSL_CITATION {"citationItems":[{"id":"ITEM-1","itemData":{"DOI":"10.31001/j.psi.v16i1.2169","author":[{"dropping-particle":"","family":"Solehah","given":"Hilmi Yatun","non-dropping-particle":"","parse-names":false,"suffix":""},{"dropping-particle":"","family":"Hendriani","given":"Wiwin","non-dropping-particle":"","parse-names":false,"suffix":""}],"container-title":"Jurnal Psikohumanika","id":"ITEM-1","issue":"1","issued":{"date-parts":[["2024"]]},"page":"13-29","title":"Systematic Literautre Review (SLR): Peran Academic Engagement Terhadap Prestasi Akademik","type":"article-journal","volume":"16"},"uris":["http://www.mendeley.com/documents/?uuid=94be062d-17d2-412e-bae3-8967fef993d6"]}],"mendeley":{"formattedCitation":"(Solehah &amp; Hendriani, 2024)","manualFormatting":"Solehah &amp; Hendriani (2024)","plainTextFormattedCitation":"(Solehah &amp; Hendriani, 2024)","previouslyFormattedCitation":"(Solehah &amp; Hendriani, 2024)"},"properties":{"noteIndex":0},"schema":"https://github.com/citation-style-language/schema/raw/master/csl-citation.json"}</w:instrText>
      </w:r>
      <w:r w:rsidR="00227CA8">
        <w:fldChar w:fldCharType="separate"/>
      </w:r>
      <w:r w:rsidR="00227CA8">
        <w:rPr>
          <w:noProof/>
        </w:rPr>
        <w:t xml:space="preserve">Solehah </w:t>
      </w:r>
      <w:r w:rsidR="0070416F">
        <w:rPr>
          <w:noProof/>
        </w:rPr>
        <w:t>dan</w:t>
      </w:r>
      <w:r w:rsidR="00227CA8">
        <w:rPr>
          <w:noProof/>
        </w:rPr>
        <w:t xml:space="preserve"> Hendriani</w:t>
      </w:r>
      <w:r w:rsidR="00227CA8" w:rsidRPr="00227CA8">
        <w:rPr>
          <w:noProof/>
        </w:rPr>
        <w:t xml:space="preserve"> </w:t>
      </w:r>
      <w:r w:rsidR="00227CA8">
        <w:rPr>
          <w:noProof/>
          <w:lang w:val="en-US"/>
        </w:rPr>
        <w:t>(</w:t>
      </w:r>
      <w:r w:rsidR="00227CA8" w:rsidRPr="00227CA8">
        <w:rPr>
          <w:noProof/>
        </w:rPr>
        <w:t>2024)</w:t>
      </w:r>
      <w:r w:rsidR="00227CA8">
        <w:fldChar w:fldCharType="end"/>
      </w:r>
      <w:r w:rsidR="00227CA8">
        <w:rPr>
          <w:lang w:val="en-US"/>
        </w:rPr>
        <w:t xml:space="preserve"> </w:t>
      </w:r>
      <w:r w:rsidRPr="000454A0">
        <w:t xml:space="preserve">menyatakan bahwa terdapat pengaruh positif antara </w:t>
      </w:r>
      <w:r w:rsidRPr="000454A0">
        <w:rPr>
          <w:i/>
          <w:iCs/>
        </w:rPr>
        <w:t xml:space="preserve">academic engagement </w:t>
      </w:r>
      <w:r w:rsidRPr="000454A0">
        <w:t xml:space="preserve">terhadap prestasi akademik. </w:t>
      </w:r>
    </w:p>
    <w:p w14:paraId="6D83BBBB" w14:textId="39384A73" w:rsidR="00042307" w:rsidRPr="000B2C9B" w:rsidRDefault="000454A0" w:rsidP="00A22995">
      <w:pPr>
        <w:spacing w:before="240" w:after="0" w:line="276" w:lineRule="auto"/>
        <w:ind w:firstLine="567"/>
        <w:jc w:val="both"/>
      </w:pPr>
      <w:r w:rsidRPr="000454A0">
        <w:t xml:space="preserve">Dalam penelitian </w:t>
      </w:r>
      <w:r w:rsidR="00227CA8">
        <w:fldChar w:fldCharType="begin" w:fldLock="1"/>
      </w:r>
      <w:r w:rsidR="00227CA8">
        <w:instrText>ADDIN CSL_CITATION {"citationItems":[{"id":"ITEM-1","itemData":{"DOI":"10.1007/s12144-021-02189-2","ISSN":"19364733","abstract":"Despite the growing interest on the notion of academic engagement (AE) and its relevance for students’ success, a few valid and reliable instruments on AE have been developed. Moreover, most of the available measures consider AE as a student’s trait rather than a relational and situated dynamic process. This study presents the development and validation of a new instrument, the SInAPSi Academic Engagement Scale (SAES), which was developed within a project coordinated by the SInAPSi center of the Authors’ University and it aims to measure AE. The main sample was constituted by 680 students and a convenience sample of 312 biology and biotechnologies students was also involved to perform the confirmatory factor analysis of the initial factor structure of the SAES. Construct validity was assessed using the University Student Engagement Inventory (USEI), while criterion-related validity was established with the Academic Motivation Scale (AMS), the students’ confidence in one’s own preparation for academic studies and their academic performance. Results show that the SAES presents a robust factor structure, a good convergent and discriminant validity, and satisfactory psychometric properties. Furthermore, the SAES shows a positive correlation with the USEI and the AMS, the students’ confidence in their preparation for academic studies and their academic performance. The results indicate that the SAES can produce valid and reliable data on AE and it may have strong implications for assessing AE and implementing intervention programs for university students.","author":[{"dropping-particle":"","family":"Freda","given":"Maria Francesca","non-dropping-particle":"","parse-names":false,"suffix":""},{"dropping-particle":"","family":"Raffaele","given":"De Luca Picione","non-dropping-particle":"","parse-names":false,"suffix":""},{"dropping-particle":"","family":"Esposito","given":"Giovanna","non-dropping-particle":"","parse-names":false,"suffix":""},{"dropping-particle":"","family":"Ragozini","given":"Giancarlo","non-dropping-particle":"","parse-names":false,"suffix":""},{"dropping-particle":"","family":"Testa","given":"Italo","non-dropping-particle":"","parse-names":false,"suffix":""}],"container-title":"Current Psychology","id":"ITEM-1","issue":"1","issued":{"date-parts":[["2021"]]},"page":"1-17","title":"A new measure for the assessment of the university engagement: The SInAPSi academic engagement scale (SAES)","type":"article-journal","volume":"42"},"uris":["http://www.mendeley.com/documents/?uuid=71eba2a0-fa5f-483a-ae9d-5c70a4b9c21b"]}],"mendeley":{"formattedCitation":"(Freda et al., 2021)","manualFormatting":"Freda et al. (2021)","plainTextFormattedCitation":"(Freda et al., 2021)","previouslyFormattedCitation":"(Freda et al., 2021)"},"properties":{"noteIndex":0},"schema":"https://github.com/citation-style-language/schema/raw/master/csl-citation.json"}</w:instrText>
      </w:r>
      <w:r w:rsidR="00227CA8">
        <w:fldChar w:fldCharType="separate"/>
      </w:r>
      <w:r w:rsidR="00227CA8">
        <w:rPr>
          <w:noProof/>
        </w:rPr>
        <w:t>Freda et al.</w:t>
      </w:r>
      <w:r w:rsidR="00227CA8" w:rsidRPr="00227CA8">
        <w:rPr>
          <w:noProof/>
        </w:rPr>
        <w:t xml:space="preserve"> </w:t>
      </w:r>
      <w:r w:rsidR="00227CA8">
        <w:rPr>
          <w:noProof/>
          <w:lang w:val="en-US"/>
        </w:rPr>
        <w:t>(</w:t>
      </w:r>
      <w:r w:rsidR="00227CA8">
        <w:rPr>
          <w:noProof/>
        </w:rPr>
        <w:t>202</w:t>
      </w:r>
      <w:r w:rsidR="00227CA8">
        <w:rPr>
          <w:noProof/>
          <w:lang w:val="en-US"/>
        </w:rPr>
        <w:t>1</w:t>
      </w:r>
      <w:r w:rsidR="00227CA8" w:rsidRPr="00227CA8">
        <w:rPr>
          <w:noProof/>
        </w:rPr>
        <w:t>)</w:t>
      </w:r>
      <w:r w:rsidR="00227CA8">
        <w:fldChar w:fldCharType="end"/>
      </w:r>
      <w:r w:rsidRPr="000454A0">
        <w:t xml:space="preserve"> menyatakan bahwa </w:t>
      </w:r>
      <w:r w:rsidRPr="000454A0">
        <w:rPr>
          <w:i/>
          <w:iCs/>
        </w:rPr>
        <w:t xml:space="preserve">academic engagement </w:t>
      </w:r>
      <w:r w:rsidRPr="000454A0">
        <w:t xml:space="preserve">merupakan konstruk dengan 6 dimensi di dalamnya yaitu, </w:t>
      </w:r>
      <w:r w:rsidRPr="000454A0">
        <w:rPr>
          <w:i/>
          <w:iCs/>
        </w:rPr>
        <w:t xml:space="preserve">University value and sense of belonging </w:t>
      </w:r>
      <w:r w:rsidRPr="000454A0">
        <w:t xml:space="preserve">(nilai universitas dan rasa memiliki), </w:t>
      </w:r>
      <w:r w:rsidRPr="000454A0">
        <w:rPr>
          <w:i/>
          <w:iCs/>
        </w:rPr>
        <w:t xml:space="preserve">Perception of the capability to persist in the University choice </w:t>
      </w:r>
      <w:r w:rsidRPr="000454A0">
        <w:t xml:space="preserve">(persepsi kemampuan untuk bertahan dalam pilihan universitas), </w:t>
      </w:r>
      <w:r w:rsidRPr="000454A0">
        <w:rPr>
          <w:i/>
          <w:iCs/>
        </w:rPr>
        <w:t xml:space="preserve">Value of University course </w:t>
      </w:r>
      <w:r w:rsidRPr="000454A0">
        <w:t xml:space="preserve">(nilai mata kuliah universitas), </w:t>
      </w:r>
      <w:r w:rsidRPr="000454A0">
        <w:rPr>
          <w:i/>
          <w:iCs/>
        </w:rPr>
        <w:t xml:space="preserve">Engagement with University Professors </w:t>
      </w:r>
      <w:r w:rsidRPr="000454A0">
        <w:t xml:space="preserve">(keterlibatan dengan dosen universitas), </w:t>
      </w:r>
      <w:r w:rsidRPr="000454A0">
        <w:rPr>
          <w:i/>
          <w:iCs/>
        </w:rPr>
        <w:t xml:space="preserve">Engagement with University Peers </w:t>
      </w:r>
      <w:r w:rsidRPr="000454A0">
        <w:t xml:space="preserve">(keterlibatan dengan rekan sejawat universitas), </w:t>
      </w:r>
      <w:r w:rsidRPr="000454A0">
        <w:rPr>
          <w:i/>
          <w:iCs/>
        </w:rPr>
        <w:t xml:space="preserve">Relationships between University and Relational Net </w:t>
      </w:r>
      <w:r w:rsidRPr="000454A0">
        <w:t xml:space="preserve">(hubungan antara universitas dan jaringan relasional). Dari dimensi tersebut teori ini memfokuskan pada </w:t>
      </w:r>
      <w:r w:rsidRPr="000454A0">
        <w:rPr>
          <w:i/>
          <w:iCs/>
        </w:rPr>
        <w:t xml:space="preserve">academic engagement </w:t>
      </w:r>
      <w:r w:rsidRPr="000454A0">
        <w:t xml:space="preserve">dalam konteks universitas, dimensi-dimensi ini juga menjelaskan bahwa siswa yang </w:t>
      </w:r>
      <w:r w:rsidRPr="000454A0">
        <w:rPr>
          <w:i/>
          <w:iCs/>
        </w:rPr>
        <w:t xml:space="preserve">engaged </w:t>
      </w:r>
      <w:r w:rsidRPr="000454A0">
        <w:t xml:space="preserve">dilihat dari partisipasinya dalam akademik, upaya, komitmen, keterikatan serta keterlibatannya dalam hubungan baik dengan teman akademis dan dosen </w:t>
      </w:r>
      <w:r w:rsidR="00227CA8">
        <w:fldChar w:fldCharType="begin" w:fldLock="1"/>
      </w:r>
      <w:r w:rsidR="00227CA8">
        <w:instrText>ADDIN CSL_CITATION {"citationItems":[{"id":"ITEM-1","itemData":{"DOI":"10.1007/s12144-021-02189-2","ISSN":"19364733","abstract":"Despite the growing interest on the notion of academic engagement (AE) and its relevance for students’ success, a few valid and reliable instruments on AE have been developed. Moreover, most of the available measures consider AE as a student’s trait rather than a relational and situated dynamic process. This study presents the development and validation of a new instrument, the SInAPSi Academic Engagement Scale (SAES), which was developed within a project coordinated by the SInAPSi center of the Authors’ University and it aims to measure AE. The main sample was constituted by 680 students and a convenience sample of 312 biology and biotechnologies students was also involved to perform the confirmatory factor analysis of the initial factor structure of the SAES. Construct validity was assessed using the University Student Engagement Inventory (USEI), while criterion-related validity was established with the Academic Motivation Scale (AMS), the students’ confidence in one’s own preparation for academic studies and their academic performance. Results show that the SAES presents a robust factor structure, a good convergent and discriminant validity, and satisfactory psychometric properties. Furthermore, the SAES shows a positive correlation with the USEI and the AMS, the students’ confidence in their preparation for academic studies and their academic performance. The results indicate that the SAES can produce valid and reliable data on AE and it may have strong implications for assessing AE and implementing intervention programs for university students.","author":[{"dropping-particle":"","family":"Freda","given":"Maria Francesca","non-dropping-particle":"","parse-names":false,"suffix":""},{"dropping-particle":"","family":"Raffaele","given":"De Luca Picione","non-dropping-particle":"","parse-names":false,"suffix":""},{"dropping-particle":"","family":"Esposito","given":"Giovanna","non-dropping-particle":"","parse-names":false,"suffix":""},{"dropping-particle":"","family":"Ragozini","given":"Giancarlo","non-dropping-particle":"","parse-names":false,"suffix":""},{"dropping-particle":"","family":"Testa","given":"Italo","non-dropping-particle":"","parse-names":false,"suffix":""}],"container-title":"Current Psychology","id":"ITEM-1","issue":"1","issued":{"date-parts":[["2021"]]},"page":"1-17","title":"A new measure for the assessment of the university engagement: The SInAPSi academic engagement scale (SAES)","type":"article-journal","volume":"42"},"uris":["http://www.mendeley.com/documents/?uuid=71eba2a0-fa5f-483a-ae9d-5c70a4b9c21b"]}],"mendeley":{"formattedCitation":"(Freda et al., 2021)","plainTextFormattedCitation":"(Freda et al., 2021)","previouslyFormattedCitation":"(Freda et al., 2021)"},"properties":{"noteIndex":0},"schema":"https://github.com/citation-style-language/schema/raw/master/csl-citation.json"}</w:instrText>
      </w:r>
      <w:r w:rsidR="00227CA8">
        <w:fldChar w:fldCharType="separate"/>
      </w:r>
      <w:r w:rsidR="00227CA8" w:rsidRPr="00227CA8">
        <w:rPr>
          <w:noProof/>
        </w:rPr>
        <w:t>(Freda et al., 2021)</w:t>
      </w:r>
      <w:r w:rsidR="00227CA8">
        <w:fldChar w:fldCharType="end"/>
      </w:r>
      <w:r w:rsidR="00227CA8">
        <w:t xml:space="preserve">. </w:t>
      </w:r>
      <w:r w:rsidR="00227CA8">
        <w:fldChar w:fldCharType="begin" w:fldLock="1"/>
      </w:r>
      <w:r w:rsidR="00227CA8">
        <w:instrText>ADDIN CSL_CITATION {"citationItems":[{"id":"ITEM-1","itemData":{"DOI":"10.1007/s12144-021-02189-2","ISSN":"19364733","abstract":"Despite the growing interest on the notion of academic engagement (AE) and its relevance for students’ success, a few valid and reliable instruments on AE have been developed. Moreover, most of the available measures consider AE as a student’s trait rather than a relational and situated dynamic process. This study presents the development and validation of a new instrument, the SInAPSi Academic Engagement Scale (SAES), which was developed within a project coordinated by the SInAPSi center of the Authors’ University and it aims to measure AE. The main sample was constituted by 680 students and a convenience sample of 312 biology and biotechnologies students was also involved to perform the confirmatory factor analysis of the initial factor structure of the SAES. Construct validity was assessed using the University Student Engagement Inventory (USEI), while criterion-related validity was established with the Academic Motivation Scale (AMS), the students’ confidence in one’s own preparation for academic studies and their academic performance. Results show that the SAES presents a robust factor structure, a good convergent and discriminant validity, and satisfactory psychometric properties. Furthermore, the SAES shows a positive correlation with the USEI and the AMS, the students’ confidence in their preparation for academic studies and their academic performance. The results indicate that the SAES can produce valid and reliable data on AE and it may have strong implications for assessing AE and implementing intervention programs for university students.","author":[{"dropping-particle":"","family":"Freda","given":"Maria Francesca","non-dropping-particle":"","parse-names":false,"suffix":""},{"dropping-particle":"","family":"Raffaele","given":"De Luca Picione","non-dropping-particle":"","parse-names":false,"suffix":""},{"dropping-particle":"","family":"Esposito","given":"Giovanna","non-dropping-particle":"","parse-names":false,"suffix":""},{"dropping-particle":"","family":"Ragozini","given":"Giancarlo","non-dropping-particle":"","parse-names":false,"suffix":""},{"dropping-particle":"","family":"Testa","given":"Italo","non-dropping-particle":"","parse-names":false,"suffix":""}],"container-title":"Current Psychology","id":"ITEM-1","issue":"1","issued":{"date-parts":[["2021"]]},"page":"1-17","title":"A new measure for the assessment of the university engagement: The SInAPSi academic engagement scale (SAES)","type":"article-journal","volume":"42"},"uris":["http://www.mendeley.com/documents/?uuid=71eba2a0-fa5f-483a-ae9d-5c70a4b9c21b"]}],"mendeley":{"formattedCitation":"(Freda et al., 2021)","manualFormatting":"Freda et al. (2021)","plainTextFormattedCitation":"(Freda et al., 2021)","previouslyFormattedCitation":"(Freda et al., 2021)"},"properties":{"noteIndex":0},"schema":"https://github.com/citation-style-language/schema/raw/master/csl-citation.json"}</w:instrText>
      </w:r>
      <w:r w:rsidR="00227CA8">
        <w:fldChar w:fldCharType="separate"/>
      </w:r>
      <w:r w:rsidR="00227CA8">
        <w:rPr>
          <w:noProof/>
        </w:rPr>
        <w:t>Freda et al.</w:t>
      </w:r>
      <w:r w:rsidR="00227CA8" w:rsidRPr="00227CA8">
        <w:rPr>
          <w:noProof/>
        </w:rPr>
        <w:t xml:space="preserve"> </w:t>
      </w:r>
      <w:r w:rsidR="00227CA8">
        <w:rPr>
          <w:noProof/>
          <w:lang w:val="en-US"/>
        </w:rPr>
        <w:t>(</w:t>
      </w:r>
      <w:r w:rsidR="00227CA8" w:rsidRPr="00227CA8">
        <w:rPr>
          <w:noProof/>
        </w:rPr>
        <w:t>2021)</w:t>
      </w:r>
      <w:r w:rsidR="00227CA8">
        <w:fldChar w:fldCharType="end"/>
      </w:r>
      <w:r w:rsidRPr="000454A0">
        <w:t xml:space="preserve"> mengembangkan skala untuk mengukur </w:t>
      </w:r>
      <w:r w:rsidRPr="000454A0">
        <w:rPr>
          <w:i/>
          <w:iCs/>
        </w:rPr>
        <w:t xml:space="preserve">academic engagement </w:t>
      </w:r>
      <w:r w:rsidRPr="000454A0">
        <w:t xml:space="preserve">dalam konteks universitas yaitu SInAPsi </w:t>
      </w:r>
      <w:r w:rsidRPr="000454A0">
        <w:rPr>
          <w:i/>
          <w:iCs/>
        </w:rPr>
        <w:t xml:space="preserve">Academic Engagement Scale </w:t>
      </w:r>
      <w:r w:rsidRPr="000454A0">
        <w:t xml:space="preserve">(SAES). SInAPsi merupakan akronim </w:t>
      </w:r>
      <w:r w:rsidRPr="000454A0">
        <w:rPr>
          <w:i/>
          <w:iCs/>
        </w:rPr>
        <w:t>Services for active participation and inclusion of university students</w:t>
      </w:r>
      <w:r w:rsidRPr="000454A0">
        <w:t xml:space="preserve">, yang mana merupakan nama dari departemen pelayanan mahasiswa di Universitas Naples Federico II. Skala SAES ini di pilih karena secara khusus mengukur </w:t>
      </w:r>
      <w:r w:rsidRPr="000454A0">
        <w:rPr>
          <w:i/>
          <w:iCs/>
        </w:rPr>
        <w:t xml:space="preserve">academic engagement </w:t>
      </w:r>
      <w:r w:rsidRPr="000454A0">
        <w:t xml:space="preserve">mahasiswa di universitas. Tujuan dari penelitian ini adalah melakukan validasi terhadap SInAPsi </w:t>
      </w:r>
      <w:r w:rsidRPr="000454A0">
        <w:rPr>
          <w:i/>
          <w:iCs/>
        </w:rPr>
        <w:t xml:space="preserve">Academic Engagement Scale </w:t>
      </w:r>
      <w:r w:rsidRPr="000454A0">
        <w:t xml:space="preserve">(SAES) untuk pengujian ulang karena terdapat 1 item error di factor loading yang telah dilakukan oleh peneliti sebelumnya, serta fokus pada penelitian kami adalah ke mahasiswa psikologi Universitas Negeri Yogyakarta. </w:t>
      </w:r>
      <w:r w:rsidR="00986E96">
        <w:t>Oleh karena itu</w:t>
      </w:r>
      <w:r w:rsidR="00D7669B">
        <w:t>,</w:t>
      </w:r>
      <w:r w:rsidR="002A7101">
        <w:t xml:space="preserve"> yang membedakan penelitian terdahulu dengan validasi ini adalah </w:t>
      </w:r>
      <w:r w:rsidR="00D7669B">
        <w:t xml:space="preserve">dalam subjeknya yang berfokus pada satu program studi </w:t>
      </w:r>
      <w:r w:rsidR="00921B7D">
        <w:t>pada</w:t>
      </w:r>
      <w:r w:rsidR="00D7669B">
        <w:t xml:space="preserve"> salah satu fakultas </w:t>
      </w:r>
      <w:r w:rsidR="00921B7D">
        <w:t xml:space="preserve">di </w:t>
      </w:r>
      <w:r w:rsidR="00D7669B">
        <w:t>Universitas Negeri Yogyakarta yaitu program studi Psikologi dari Fakultas Ilmu Pendidikan dan Psikologi</w:t>
      </w:r>
      <w:r w:rsidR="00191AA6">
        <w:t xml:space="preserve">, dengan </w:t>
      </w:r>
      <w:r w:rsidR="000B2C9B">
        <w:t xml:space="preserve">ini </w:t>
      </w:r>
      <w:r w:rsidR="00191AA6">
        <w:t>peneliti lebih memfokuskan pada</w:t>
      </w:r>
      <w:r w:rsidR="000B2C9B">
        <w:t xml:space="preserve"> </w:t>
      </w:r>
      <w:r w:rsidR="000B2C9B" w:rsidRPr="000B2C9B">
        <w:rPr>
          <w:i/>
          <w:iCs/>
        </w:rPr>
        <w:t>Academic Engangement</w:t>
      </w:r>
      <w:r w:rsidR="000B2C9B">
        <w:rPr>
          <w:i/>
          <w:iCs/>
        </w:rPr>
        <w:t xml:space="preserve"> </w:t>
      </w:r>
      <w:r w:rsidR="000B2C9B">
        <w:t xml:space="preserve">mahasiswa Psikologi </w:t>
      </w:r>
      <w:r w:rsidR="00191AA6">
        <w:t>saat ini.</w:t>
      </w:r>
      <w:r w:rsidR="00986E96">
        <w:t xml:space="preserve"> </w:t>
      </w:r>
      <w:r w:rsidR="007409CB">
        <w:t>Selain itu, dengan</w:t>
      </w:r>
      <w:r w:rsidR="00B433F3">
        <w:t xml:space="preserve"> validasi yang dilakukan dalam penelitian ini harapannya </w:t>
      </w:r>
      <w:r w:rsidR="00306628">
        <w:t>dapat</w:t>
      </w:r>
      <w:r w:rsidR="00B433F3">
        <w:t xml:space="preserve"> memberikan tambahan pengetahuan </w:t>
      </w:r>
      <w:r w:rsidR="00EE71A6">
        <w:t xml:space="preserve">dan </w:t>
      </w:r>
      <w:r w:rsidR="00683B52">
        <w:t>memastikan keakuratan</w:t>
      </w:r>
      <w:r w:rsidR="00306628">
        <w:t xml:space="preserve"> pada tiap</w:t>
      </w:r>
      <w:r w:rsidR="00683B52">
        <w:t xml:space="preserve"> item</w:t>
      </w:r>
      <w:r w:rsidR="00306628">
        <w:t xml:space="preserve"> skala</w:t>
      </w:r>
      <w:r w:rsidR="00683B52">
        <w:t>nya</w:t>
      </w:r>
      <w:r w:rsidR="00306628">
        <w:t>.</w:t>
      </w:r>
    </w:p>
    <w:p w14:paraId="71C5D9C9" w14:textId="77777777" w:rsidR="00042307" w:rsidRDefault="00042307">
      <w:pPr>
        <w:spacing w:after="0"/>
        <w:rPr>
          <w:b/>
        </w:rPr>
      </w:pPr>
    </w:p>
    <w:p w14:paraId="4E40E0BD" w14:textId="77777777" w:rsidR="00042307" w:rsidRPr="004B5DF5" w:rsidRDefault="004F2692" w:rsidP="004B5DF5">
      <w:pPr>
        <w:spacing w:after="0"/>
        <w:rPr>
          <w:b/>
        </w:rPr>
      </w:pPr>
      <w:r>
        <w:rPr>
          <w:b/>
        </w:rPr>
        <w:t>METODE PENELITIAN</w:t>
      </w:r>
    </w:p>
    <w:p w14:paraId="29FAA215" w14:textId="77777777" w:rsidR="001E178E" w:rsidRDefault="00903FCC" w:rsidP="00621247">
      <w:pPr>
        <w:tabs>
          <w:tab w:val="left" w:pos="3828"/>
        </w:tabs>
        <w:spacing w:before="240" w:after="0" w:line="276" w:lineRule="auto"/>
        <w:jc w:val="both"/>
        <w:rPr>
          <w:i/>
          <w:iCs/>
        </w:rPr>
      </w:pPr>
      <w:r w:rsidRPr="001E178E">
        <w:rPr>
          <w:i/>
          <w:iCs/>
        </w:rPr>
        <w:t>Partisipan Penelitian</w:t>
      </w:r>
    </w:p>
    <w:p w14:paraId="27FE7DE3" w14:textId="79AD0206" w:rsidR="001E178E" w:rsidRPr="000F59A9" w:rsidRDefault="001E178E" w:rsidP="00903FCC">
      <w:pPr>
        <w:tabs>
          <w:tab w:val="left" w:pos="3828"/>
        </w:tabs>
        <w:spacing w:after="0" w:line="276" w:lineRule="auto"/>
        <w:jc w:val="both"/>
        <w:rPr>
          <w:i/>
          <w:iCs/>
        </w:rPr>
      </w:pPr>
      <w:r w:rsidRPr="001E178E">
        <w:t xml:space="preserve">Partisipan dalam penelitian ini sebanyak 103 mahasiswa Psikologi Universitas Negeri Yogyakarta dengan rentang usia 17-25 tahun. Usia partisipan berkisar antara 17-21 tahun (mean = 18,5; SD : 0,92). Partisipan dengan umur 17 sebanyak 7 orang, umur 18 sebanyak 54 orang, umur 19 sebanyak 24 orang, umur 20 sebanyak 15 orang, dan umur 21 sebanyak 3 orang. Mayoritas partisipan adalah perempuan dengan jumlah 87 orang (84,5%). Pengumpulan data partisipan dilakukan secara tatap muka dan online menggunakan platform </w:t>
      </w:r>
      <w:r w:rsidRPr="001E178E">
        <w:rPr>
          <w:i/>
          <w:iCs/>
        </w:rPr>
        <w:t xml:space="preserve">google formulir. </w:t>
      </w:r>
    </w:p>
    <w:p w14:paraId="6930347F" w14:textId="77777777" w:rsidR="00903FCC" w:rsidRDefault="00903FCC" w:rsidP="00903FCC">
      <w:pPr>
        <w:tabs>
          <w:tab w:val="left" w:pos="3828"/>
        </w:tabs>
        <w:spacing w:after="0" w:line="276" w:lineRule="auto"/>
        <w:jc w:val="both"/>
        <w:rPr>
          <w:i/>
          <w:iCs/>
        </w:rPr>
      </w:pPr>
      <w:r w:rsidRPr="001E178E">
        <w:rPr>
          <w:i/>
          <w:iCs/>
        </w:rPr>
        <w:lastRenderedPageBreak/>
        <w:t>Instrumen</w:t>
      </w:r>
    </w:p>
    <w:p w14:paraId="2B894C90" w14:textId="52086620" w:rsidR="001E178E" w:rsidRDefault="001E178E" w:rsidP="00903FCC">
      <w:pPr>
        <w:tabs>
          <w:tab w:val="left" w:pos="3828"/>
        </w:tabs>
        <w:spacing w:after="0" w:line="276" w:lineRule="auto"/>
        <w:jc w:val="both"/>
      </w:pPr>
      <w:r w:rsidRPr="001E178E">
        <w:t xml:space="preserve">SInAPsi </w:t>
      </w:r>
      <w:r w:rsidRPr="001E178E">
        <w:rPr>
          <w:i/>
          <w:iCs/>
        </w:rPr>
        <w:t xml:space="preserve">Academic Engagement Scale </w:t>
      </w:r>
      <w:r w:rsidRPr="001E178E">
        <w:t xml:space="preserve">(SAES) merupakan salah satu skala baru yang dikembangkan untuk mengukur </w:t>
      </w:r>
      <w:r w:rsidRPr="001E178E">
        <w:rPr>
          <w:i/>
          <w:iCs/>
        </w:rPr>
        <w:t xml:space="preserve">academic engagement </w:t>
      </w:r>
      <w:r w:rsidRPr="001E178E">
        <w:t>dalam konteks perguruan tinggi atau universitas yang dikemb</w:t>
      </w:r>
      <w:r w:rsidR="00227CA8">
        <w:t xml:space="preserve">angkan oleh </w:t>
      </w:r>
      <w:r w:rsidR="00227CA8">
        <w:fldChar w:fldCharType="begin" w:fldLock="1"/>
      </w:r>
      <w:r w:rsidR="00227CA8">
        <w:instrText>ADDIN CSL_CITATION {"citationItems":[{"id":"ITEM-1","itemData":{"DOI":"10.1007/s12144-021-02189-2","ISSN":"19364733","abstract":"Despite the growing interest on the notion of academic engagement (AE) and its relevance for students’ success, a few valid and reliable instruments on AE have been developed. Moreover, most of the available measures consider AE as a student’s trait rather than a relational and situated dynamic process. This study presents the development and validation of a new instrument, the SInAPSi Academic Engagement Scale (SAES), which was developed within a project coordinated by the SInAPSi center of the Authors’ University and it aims to measure AE. The main sample was constituted by 680 students and a convenience sample of 312 biology and biotechnologies students was also involved to perform the confirmatory factor analysis of the initial factor structure of the SAES. Construct validity was assessed using the University Student Engagement Inventory (USEI), while criterion-related validity was established with the Academic Motivation Scale (AMS), the students’ confidence in one’s own preparation for academic studies and their academic performance. Results show that the SAES presents a robust factor structure, a good convergent and discriminant validity, and satisfactory psychometric properties. Furthermore, the SAES shows a positive correlation with the USEI and the AMS, the students’ confidence in their preparation for academic studies and their academic performance. The results indicate that the SAES can produce valid and reliable data on AE and it may have strong implications for assessing AE and implementing intervention programs for university students.","author":[{"dropping-particle":"","family":"Freda","given":"Maria Francesca","non-dropping-particle":"","parse-names":false,"suffix":""},{"dropping-particle":"","family":"Raffaele","given":"De Luca Picione","non-dropping-particle":"","parse-names":false,"suffix":""},{"dropping-particle":"","family":"Esposito","given":"Giovanna","non-dropping-particle":"","parse-names":false,"suffix":""},{"dropping-particle":"","family":"Ragozini","given":"Giancarlo","non-dropping-particle":"","parse-names":false,"suffix":""},{"dropping-particle":"","family":"Testa","given":"Italo","non-dropping-particle":"","parse-names":false,"suffix":""}],"container-title":"Current Psychology","id":"ITEM-1","issue":"1","issued":{"date-parts":[["2021"]]},"page":"1-17","title":"A new measure for the assessment of the university engagement: The SInAPSi academic engagement scale (SAES)","type":"article-journal","volume":"42"},"uris":["http://www.mendeley.com/documents/?uuid=71eba2a0-fa5f-483a-ae9d-5c70a4b9c21b"]}],"mendeley":{"formattedCitation":"(Freda et al., 2021)","manualFormatting":"Freda et al. (2021)","plainTextFormattedCitation":"(Freda et al., 2021)","previouslyFormattedCitation":"(Freda et al., 2021)"},"properties":{"noteIndex":0},"schema":"https://github.com/citation-style-language/schema/raw/master/csl-citation.json"}</w:instrText>
      </w:r>
      <w:r w:rsidR="00227CA8">
        <w:fldChar w:fldCharType="separate"/>
      </w:r>
      <w:r w:rsidR="00227CA8">
        <w:rPr>
          <w:noProof/>
        </w:rPr>
        <w:t>Freda et al.</w:t>
      </w:r>
      <w:r w:rsidR="00227CA8" w:rsidRPr="00227CA8">
        <w:rPr>
          <w:noProof/>
        </w:rPr>
        <w:t xml:space="preserve"> </w:t>
      </w:r>
      <w:r w:rsidR="00227CA8">
        <w:rPr>
          <w:noProof/>
          <w:lang w:val="en-US"/>
        </w:rPr>
        <w:t>(</w:t>
      </w:r>
      <w:r w:rsidR="00227CA8" w:rsidRPr="00227CA8">
        <w:rPr>
          <w:noProof/>
        </w:rPr>
        <w:t>2021)</w:t>
      </w:r>
      <w:r w:rsidR="00227CA8">
        <w:fldChar w:fldCharType="end"/>
      </w:r>
      <w:r w:rsidRPr="001E178E">
        <w:t xml:space="preserve">. Freda et al., (2021) menyatakan bahwa </w:t>
      </w:r>
      <w:r w:rsidRPr="001E178E">
        <w:rPr>
          <w:i/>
          <w:iCs/>
        </w:rPr>
        <w:t xml:space="preserve">academic engagement </w:t>
      </w:r>
      <w:r w:rsidRPr="001E178E">
        <w:t xml:space="preserve">merupakan konstruk dengan 6 dimensi di dalamnya yaitu, </w:t>
      </w:r>
      <w:r w:rsidRPr="001E178E">
        <w:rPr>
          <w:i/>
          <w:iCs/>
        </w:rPr>
        <w:t xml:space="preserve">University value and sense of belonging </w:t>
      </w:r>
      <w:r w:rsidRPr="001E178E">
        <w:t xml:space="preserve">(nilai universitas dan rasa memiliki), </w:t>
      </w:r>
      <w:r w:rsidRPr="001E178E">
        <w:rPr>
          <w:i/>
          <w:iCs/>
        </w:rPr>
        <w:t xml:space="preserve">Perception of the capability to persist in the University choice </w:t>
      </w:r>
      <w:r w:rsidRPr="001E178E">
        <w:t xml:space="preserve">(persepsi kemampuan untuk bertahan dalam pilihan universitas), </w:t>
      </w:r>
      <w:r w:rsidRPr="001E178E">
        <w:rPr>
          <w:i/>
          <w:iCs/>
        </w:rPr>
        <w:t xml:space="preserve">Value of University course </w:t>
      </w:r>
      <w:r w:rsidRPr="001E178E">
        <w:t xml:space="preserve">(nilai mata kuliah universitas), </w:t>
      </w:r>
      <w:r w:rsidRPr="001E178E">
        <w:rPr>
          <w:i/>
          <w:iCs/>
        </w:rPr>
        <w:t xml:space="preserve">Engagement with University Professors </w:t>
      </w:r>
      <w:r w:rsidRPr="001E178E">
        <w:t xml:space="preserve">(keterlibatan dengan dosen universitas), </w:t>
      </w:r>
      <w:r w:rsidRPr="001E178E">
        <w:rPr>
          <w:i/>
          <w:iCs/>
        </w:rPr>
        <w:t xml:space="preserve">Engagement with University Peers </w:t>
      </w:r>
      <w:r w:rsidRPr="001E178E">
        <w:t xml:space="preserve">(keterlibatan dengan rekan sejawat universitas), </w:t>
      </w:r>
      <w:r w:rsidRPr="001E178E">
        <w:rPr>
          <w:i/>
          <w:iCs/>
        </w:rPr>
        <w:t xml:space="preserve">Relationships between University and Relational Net </w:t>
      </w:r>
      <w:r w:rsidRPr="001E178E">
        <w:t xml:space="preserve">(hubungan antara universitas dan jaringan relasional) dengan jumlah item skala sebanyak 29 item. Skala SAES ini telah di adaptasi dari bahasa inggris ke bahasa indonesia oleh </w:t>
      </w:r>
      <w:r w:rsidR="00227CA8">
        <w:fldChar w:fldCharType="begin" w:fldLock="1"/>
      </w:r>
      <w:r w:rsidR="0028018C">
        <w:instrText>ADDIN CSL_CITATION {"citationItems":[{"id":"ITEM-1","itemData":{"DOI":"10.21831/ap.v5i2.71949","author":[{"dropping-particle":"","family":"Hidayat","given":"Sinartan Adlan Pangaribawa","non-dropping-particle":"","parse-names":false,"suffix":""}],"container-title":"Acta Psychologia","id":"ITEM-1","issue":"2","issued":{"date-parts":[["2023"]]},"page":"65-78","title":"Adaptasi SInAPsi academic engagement scale (SAES) versi Indonesia","type":"article-journal","volume":"5"},"uris":["http://www.mendeley.com/documents/?uuid=49b59cc1-1b3a-4a1a-a303-488620de2c4f"]}],"mendeley":{"formattedCitation":"(Hidayat, 2023)","manualFormatting":"Hidayat (2023)","plainTextFormattedCitation":"(Hidayat, 2023)","previouslyFormattedCitation":"(Hidayat, 2023)"},"properties":{"noteIndex":0},"schema":"https://github.com/citation-style-language/schema/raw/master/csl-citation.json"}</w:instrText>
      </w:r>
      <w:r w:rsidR="00227CA8">
        <w:fldChar w:fldCharType="separate"/>
      </w:r>
      <w:r w:rsidR="00227CA8">
        <w:rPr>
          <w:noProof/>
        </w:rPr>
        <w:t>Hidayat</w:t>
      </w:r>
      <w:r w:rsidR="00227CA8" w:rsidRPr="00227CA8">
        <w:rPr>
          <w:noProof/>
        </w:rPr>
        <w:t xml:space="preserve"> </w:t>
      </w:r>
      <w:r w:rsidR="00227CA8">
        <w:rPr>
          <w:noProof/>
          <w:lang w:val="en-US"/>
        </w:rPr>
        <w:t>(</w:t>
      </w:r>
      <w:r w:rsidR="00227CA8" w:rsidRPr="00227CA8">
        <w:rPr>
          <w:noProof/>
        </w:rPr>
        <w:t>2023)</w:t>
      </w:r>
      <w:r w:rsidR="00227CA8">
        <w:fldChar w:fldCharType="end"/>
      </w:r>
      <w:r w:rsidRPr="001E178E">
        <w:t xml:space="preserve">. Instrumen menggunakan skala likert berjumlah 5 poin yang terdiri dari Sangat Tidak Setuju hingga Sangat Setuju. Cara skoring dapat dilakukan dengan menghitung total skor keseluruhan. Perhatikan item dengan tanda (R) yang merupakan </w:t>
      </w:r>
      <w:r w:rsidRPr="001E178E">
        <w:rPr>
          <w:i/>
          <w:iCs/>
        </w:rPr>
        <w:t xml:space="preserve">unfavorable items </w:t>
      </w:r>
      <w:r w:rsidRPr="001E178E">
        <w:t xml:space="preserve">dan harus diskor terbalik. Informasi mengenai blueprint SAES dapat dilihat pada tabel 1. </w:t>
      </w:r>
    </w:p>
    <w:p w14:paraId="4D4AED61" w14:textId="77777777" w:rsidR="009769D2" w:rsidRDefault="009769D2" w:rsidP="000F59A9">
      <w:pPr>
        <w:tabs>
          <w:tab w:val="left" w:pos="3828"/>
        </w:tabs>
        <w:spacing w:after="0" w:line="276" w:lineRule="auto"/>
        <w:jc w:val="both"/>
      </w:pPr>
      <w:r w:rsidRPr="009769D2">
        <w:rPr>
          <w:i/>
          <w:iCs/>
        </w:rPr>
        <w:t> </w:t>
      </w:r>
      <w:r w:rsidRPr="009769D2">
        <w:t>Table 1. Blueprint SAES</w:t>
      </w:r>
    </w:p>
    <w:tbl>
      <w:tblPr>
        <w:tblStyle w:val="a1"/>
        <w:tblW w:w="6952" w:type="dxa"/>
        <w:tblInd w:w="-6" w:type="dxa"/>
        <w:tblLayout w:type="fixed"/>
        <w:tblLook w:val="0000" w:firstRow="0" w:lastRow="0" w:firstColumn="0" w:lastColumn="0" w:noHBand="0" w:noVBand="0"/>
      </w:tblPr>
      <w:tblGrid>
        <w:gridCol w:w="5960"/>
        <w:gridCol w:w="992"/>
      </w:tblGrid>
      <w:tr w:rsidR="009769D2" w:rsidRPr="00DF10A6" w14:paraId="383F9880" w14:textId="77777777" w:rsidTr="00ED2E0E">
        <w:tc>
          <w:tcPr>
            <w:tcW w:w="5960" w:type="dxa"/>
            <w:tcBorders>
              <w:top w:val="single" w:sz="4" w:space="0" w:color="000000"/>
              <w:bottom w:val="single" w:sz="4" w:space="0" w:color="000000"/>
            </w:tcBorders>
            <w:shd w:val="clear" w:color="auto" w:fill="D9D9D9"/>
          </w:tcPr>
          <w:p w14:paraId="4E817D80" w14:textId="77777777" w:rsidR="009769D2" w:rsidRPr="00DF10A6" w:rsidRDefault="009769D2" w:rsidP="00BB3656">
            <w:pPr>
              <w:spacing w:after="0"/>
              <w:rPr>
                <w:rFonts w:eastAsia="Georgia" w:cs="Georgia"/>
                <w:b/>
                <w:sz w:val="22"/>
                <w:szCs w:val="22"/>
              </w:rPr>
            </w:pPr>
            <w:r w:rsidRPr="00DF10A6">
              <w:rPr>
                <w:rFonts w:eastAsia="Georgia" w:cs="Georgia"/>
                <w:b/>
                <w:sz w:val="22"/>
                <w:szCs w:val="22"/>
              </w:rPr>
              <w:t>Dimension</w:t>
            </w:r>
          </w:p>
        </w:tc>
        <w:tc>
          <w:tcPr>
            <w:tcW w:w="992" w:type="dxa"/>
            <w:tcBorders>
              <w:top w:val="single" w:sz="4" w:space="0" w:color="000000"/>
              <w:bottom w:val="single" w:sz="4" w:space="0" w:color="000000"/>
            </w:tcBorders>
            <w:shd w:val="clear" w:color="auto" w:fill="D9D9D9"/>
          </w:tcPr>
          <w:p w14:paraId="58B87A7B" w14:textId="77777777" w:rsidR="009769D2" w:rsidRPr="00DF10A6" w:rsidRDefault="009769D2" w:rsidP="00BB3656">
            <w:pPr>
              <w:spacing w:after="0"/>
              <w:rPr>
                <w:rFonts w:eastAsia="Georgia" w:cs="Georgia"/>
                <w:sz w:val="22"/>
                <w:szCs w:val="22"/>
              </w:rPr>
            </w:pPr>
            <w:r w:rsidRPr="00DF10A6">
              <w:rPr>
                <w:rFonts w:eastAsia="Georgia" w:cs="Georgia"/>
                <w:b/>
                <w:sz w:val="22"/>
                <w:szCs w:val="22"/>
              </w:rPr>
              <w:t>Item</w:t>
            </w:r>
          </w:p>
        </w:tc>
      </w:tr>
      <w:tr w:rsidR="009769D2" w:rsidRPr="00DF10A6" w14:paraId="2F2874EA" w14:textId="77777777" w:rsidTr="00ED2E0E">
        <w:tc>
          <w:tcPr>
            <w:tcW w:w="5960" w:type="dxa"/>
            <w:tcBorders>
              <w:top w:val="single" w:sz="4" w:space="0" w:color="000000"/>
              <w:bottom w:val="single" w:sz="4" w:space="0" w:color="000000"/>
            </w:tcBorders>
          </w:tcPr>
          <w:p w14:paraId="7ACA3BD7" w14:textId="77777777" w:rsidR="009769D2" w:rsidRPr="00DF10A6" w:rsidRDefault="009769D2" w:rsidP="00A7259E">
            <w:pPr>
              <w:spacing w:after="0" w:line="276" w:lineRule="auto"/>
              <w:rPr>
                <w:rFonts w:eastAsia="Georgia" w:cs="Georgia"/>
                <w:sz w:val="22"/>
                <w:szCs w:val="22"/>
              </w:rPr>
            </w:pPr>
            <w:r w:rsidRPr="00DF10A6">
              <w:rPr>
                <w:rFonts w:eastAsia="Georgia" w:cs="Georgia"/>
                <w:sz w:val="22"/>
                <w:szCs w:val="22"/>
              </w:rPr>
              <w:t>University value and sense of belonging</w:t>
            </w:r>
          </w:p>
          <w:p w14:paraId="3B66A30A" w14:textId="77777777" w:rsidR="009769D2" w:rsidRPr="00DF10A6" w:rsidRDefault="009769D2" w:rsidP="00A7259E">
            <w:pPr>
              <w:spacing w:after="0" w:line="276" w:lineRule="auto"/>
              <w:rPr>
                <w:rFonts w:eastAsia="Georgia" w:cs="Georgia"/>
                <w:sz w:val="22"/>
                <w:szCs w:val="22"/>
              </w:rPr>
            </w:pPr>
            <w:r w:rsidRPr="00DF10A6">
              <w:rPr>
                <w:rFonts w:eastAsia="Georgia" w:cs="Georgia"/>
                <w:sz w:val="22"/>
                <w:szCs w:val="22"/>
              </w:rPr>
              <w:t>Perception of the capability to persist in Univer</w:t>
            </w:r>
            <w:r w:rsidR="00ED2E0E" w:rsidRPr="00DF10A6">
              <w:rPr>
                <w:rFonts w:eastAsia="Georgia" w:cs="Georgia"/>
                <w:sz w:val="22"/>
                <w:szCs w:val="22"/>
              </w:rPr>
              <w:t>sity choice*</w:t>
            </w:r>
          </w:p>
          <w:p w14:paraId="6B897AE4" w14:textId="77777777" w:rsidR="009769D2" w:rsidRPr="00DF10A6" w:rsidRDefault="00ED2E0E" w:rsidP="00A7259E">
            <w:pPr>
              <w:spacing w:after="0" w:line="276" w:lineRule="auto"/>
              <w:rPr>
                <w:rFonts w:eastAsia="Georgia" w:cs="Georgia"/>
                <w:sz w:val="22"/>
                <w:szCs w:val="22"/>
              </w:rPr>
            </w:pPr>
            <w:r w:rsidRPr="00DF10A6">
              <w:rPr>
                <w:rFonts w:eastAsia="Georgia" w:cs="Georgia"/>
                <w:sz w:val="22"/>
                <w:szCs w:val="22"/>
              </w:rPr>
              <w:t>Value of University course</w:t>
            </w:r>
          </w:p>
          <w:p w14:paraId="143C68E1" w14:textId="77777777" w:rsidR="00ED2E0E" w:rsidRPr="00DF10A6" w:rsidRDefault="00ED2E0E" w:rsidP="00A7259E">
            <w:pPr>
              <w:spacing w:after="0" w:line="276" w:lineRule="auto"/>
              <w:rPr>
                <w:rFonts w:eastAsia="Georgia" w:cs="Georgia"/>
                <w:sz w:val="22"/>
                <w:szCs w:val="22"/>
              </w:rPr>
            </w:pPr>
            <w:r w:rsidRPr="00DF10A6">
              <w:rPr>
                <w:rFonts w:eastAsia="Georgia" w:cs="Georgia"/>
                <w:sz w:val="22"/>
                <w:szCs w:val="22"/>
              </w:rPr>
              <w:t>Engagement with University Professors</w:t>
            </w:r>
          </w:p>
          <w:p w14:paraId="6C903084" w14:textId="77777777" w:rsidR="00ED2E0E" w:rsidRPr="00DF10A6" w:rsidRDefault="00ED2E0E" w:rsidP="00A7259E">
            <w:pPr>
              <w:spacing w:after="0" w:line="276" w:lineRule="auto"/>
              <w:rPr>
                <w:rFonts w:eastAsia="Georgia" w:cs="Georgia"/>
                <w:sz w:val="22"/>
                <w:szCs w:val="22"/>
              </w:rPr>
            </w:pPr>
            <w:r w:rsidRPr="00DF10A6">
              <w:rPr>
                <w:rFonts w:eastAsia="Georgia" w:cs="Georgia"/>
                <w:sz w:val="22"/>
                <w:szCs w:val="22"/>
              </w:rPr>
              <w:t>Engagement with University Peers</w:t>
            </w:r>
          </w:p>
          <w:p w14:paraId="72A21B4E" w14:textId="77777777" w:rsidR="009769D2" w:rsidRPr="00DF10A6" w:rsidRDefault="00ED2E0E" w:rsidP="00A7259E">
            <w:pPr>
              <w:spacing w:after="0" w:line="276" w:lineRule="auto"/>
              <w:rPr>
                <w:rFonts w:eastAsia="Georgia" w:cs="Georgia"/>
                <w:sz w:val="22"/>
                <w:szCs w:val="22"/>
              </w:rPr>
            </w:pPr>
            <w:r w:rsidRPr="00DF10A6">
              <w:rPr>
                <w:rFonts w:eastAsia="Georgia" w:cs="Georgia"/>
                <w:sz w:val="22"/>
                <w:szCs w:val="22"/>
              </w:rPr>
              <w:t>Relationships between University and Relational Net</w:t>
            </w:r>
          </w:p>
        </w:tc>
        <w:tc>
          <w:tcPr>
            <w:tcW w:w="992" w:type="dxa"/>
            <w:tcBorders>
              <w:top w:val="single" w:sz="4" w:space="0" w:color="000000"/>
              <w:bottom w:val="single" w:sz="4" w:space="0" w:color="000000"/>
            </w:tcBorders>
          </w:tcPr>
          <w:p w14:paraId="4FFE7A25" w14:textId="77777777" w:rsidR="009769D2" w:rsidRPr="00DF10A6" w:rsidRDefault="009769D2" w:rsidP="00A7259E">
            <w:pPr>
              <w:spacing w:after="0" w:line="276" w:lineRule="auto"/>
              <w:rPr>
                <w:rFonts w:eastAsia="Georgia" w:cs="Georgia"/>
                <w:sz w:val="22"/>
                <w:szCs w:val="22"/>
              </w:rPr>
            </w:pPr>
            <w:r w:rsidRPr="00DF10A6">
              <w:rPr>
                <w:rFonts w:eastAsia="Georgia" w:cs="Georgia"/>
                <w:sz w:val="22"/>
                <w:szCs w:val="22"/>
              </w:rPr>
              <w:t>1-6</w:t>
            </w:r>
          </w:p>
          <w:p w14:paraId="70A0AC30" w14:textId="77777777" w:rsidR="009769D2" w:rsidRPr="00DF10A6" w:rsidRDefault="00ED2E0E" w:rsidP="00A7259E">
            <w:pPr>
              <w:spacing w:after="0" w:line="276" w:lineRule="auto"/>
              <w:rPr>
                <w:rFonts w:eastAsia="Georgia" w:cs="Georgia"/>
                <w:sz w:val="22"/>
                <w:szCs w:val="22"/>
              </w:rPr>
            </w:pPr>
            <w:r w:rsidRPr="00DF10A6">
              <w:rPr>
                <w:rFonts w:eastAsia="Georgia" w:cs="Georgia"/>
                <w:sz w:val="22"/>
                <w:szCs w:val="22"/>
              </w:rPr>
              <w:t>7-10</w:t>
            </w:r>
          </w:p>
          <w:p w14:paraId="5EFAA9F7" w14:textId="77777777" w:rsidR="009769D2" w:rsidRPr="00DF10A6" w:rsidRDefault="00ED2E0E" w:rsidP="00A7259E">
            <w:pPr>
              <w:spacing w:after="0" w:line="276" w:lineRule="auto"/>
              <w:rPr>
                <w:rFonts w:eastAsia="Georgia" w:cs="Georgia"/>
                <w:sz w:val="22"/>
                <w:szCs w:val="22"/>
              </w:rPr>
            </w:pPr>
            <w:r w:rsidRPr="00DF10A6">
              <w:rPr>
                <w:rFonts w:eastAsia="Georgia" w:cs="Georgia"/>
                <w:sz w:val="22"/>
                <w:szCs w:val="22"/>
              </w:rPr>
              <w:t>11-17</w:t>
            </w:r>
          </w:p>
          <w:p w14:paraId="515764BC" w14:textId="77777777" w:rsidR="009769D2" w:rsidRPr="00DF10A6" w:rsidRDefault="00ED2E0E" w:rsidP="00A7259E">
            <w:pPr>
              <w:spacing w:after="0" w:line="276" w:lineRule="auto"/>
              <w:rPr>
                <w:rFonts w:eastAsia="Georgia" w:cs="Georgia"/>
                <w:sz w:val="22"/>
                <w:szCs w:val="22"/>
              </w:rPr>
            </w:pPr>
            <w:r w:rsidRPr="00DF10A6">
              <w:rPr>
                <w:rFonts w:eastAsia="Georgia" w:cs="Georgia"/>
                <w:sz w:val="22"/>
                <w:szCs w:val="22"/>
              </w:rPr>
              <w:t>18-21</w:t>
            </w:r>
          </w:p>
          <w:p w14:paraId="20C071BE" w14:textId="77777777" w:rsidR="00ED2E0E" w:rsidRPr="00DF10A6" w:rsidRDefault="00ED2E0E" w:rsidP="00A7259E">
            <w:pPr>
              <w:spacing w:after="0" w:line="276" w:lineRule="auto"/>
              <w:rPr>
                <w:rFonts w:eastAsia="Georgia" w:cs="Georgia"/>
                <w:sz w:val="22"/>
                <w:szCs w:val="22"/>
              </w:rPr>
            </w:pPr>
            <w:r w:rsidRPr="00DF10A6">
              <w:rPr>
                <w:rFonts w:eastAsia="Georgia" w:cs="Georgia"/>
                <w:sz w:val="22"/>
                <w:szCs w:val="22"/>
              </w:rPr>
              <w:t>22-26</w:t>
            </w:r>
          </w:p>
          <w:p w14:paraId="11D839A7" w14:textId="77777777" w:rsidR="00ED2E0E" w:rsidRPr="00DF10A6" w:rsidRDefault="00ED2E0E" w:rsidP="00A7259E">
            <w:pPr>
              <w:spacing w:after="0" w:line="276" w:lineRule="auto"/>
              <w:rPr>
                <w:rFonts w:eastAsia="Georgia" w:cs="Georgia"/>
                <w:sz w:val="22"/>
                <w:szCs w:val="22"/>
              </w:rPr>
            </w:pPr>
            <w:r w:rsidRPr="00DF10A6">
              <w:rPr>
                <w:rFonts w:eastAsia="Georgia" w:cs="Georgia"/>
                <w:sz w:val="22"/>
                <w:szCs w:val="22"/>
              </w:rPr>
              <w:t>27-29</w:t>
            </w:r>
          </w:p>
        </w:tc>
      </w:tr>
    </w:tbl>
    <w:p w14:paraId="3E1A0628" w14:textId="53CB510E" w:rsidR="009769D2" w:rsidRDefault="00ED2E0E" w:rsidP="009769D2">
      <w:pPr>
        <w:spacing w:after="0"/>
        <w:jc w:val="both"/>
        <w:rPr>
          <w:sz w:val="18"/>
          <w:szCs w:val="18"/>
        </w:rPr>
      </w:pPr>
      <w:r>
        <w:rPr>
          <w:sz w:val="18"/>
          <w:szCs w:val="18"/>
        </w:rPr>
        <w:t xml:space="preserve">*Item </w:t>
      </w:r>
      <w:proofErr w:type="spellStart"/>
      <w:r>
        <w:rPr>
          <w:sz w:val="18"/>
          <w:szCs w:val="18"/>
        </w:rPr>
        <w:t>unfavorable</w:t>
      </w:r>
      <w:proofErr w:type="spellEnd"/>
      <w:r w:rsidR="00E134C1">
        <w:rPr>
          <w:sz w:val="18"/>
          <w:szCs w:val="18"/>
        </w:rPr>
        <w:t xml:space="preserve">/ </w:t>
      </w:r>
      <w:proofErr w:type="spellStart"/>
      <w:r w:rsidR="00E134C1">
        <w:rPr>
          <w:sz w:val="18"/>
          <w:szCs w:val="18"/>
        </w:rPr>
        <w:t>reversed</w:t>
      </w:r>
      <w:proofErr w:type="spellEnd"/>
      <w:r w:rsidR="00E134C1">
        <w:rPr>
          <w:sz w:val="18"/>
          <w:szCs w:val="18"/>
        </w:rPr>
        <w:t xml:space="preserve"> item</w:t>
      </w:r>
    </w:p>
    <w:p w14:paraId="076AFB82" w14:textId="77777777" w:rsidR="004B5DF5" w:rsidRPr="001E178E" w:rsidRDefault="004B5DF5" w:rsidP="00903FCC">
      <w:pPr>
        <w:tabs>
          <w:tab w:val="left" w:pos="3828"/>
        </w:tabs>
        <w:spacing w:after="0" w:line="276" w:lineRule="auto"/>
        <w:jc w:val="both"/>
      </w:pPr>
    </w:p>
    <w:p w14:paraId="2E3F6EF0" w14:textId="77777777" w:rsidR="001E178E" w:rsidRDefault="001E178E" w:rsidP="00903FCC">
      <w:pPr>
        <w:tabs>
          <w:tab w:val="left" w:pos="3828"/>
        </w:tabs>
        <w:spacing w:after="0" w:line="276" w:lineRule="auto"/>
        <w:jc w:val="both"/>
        <w:rPr>
          <w:i/>
          <w:iCs/>
        </w:rPr>
      </w:pPr>
      <w:r w:rsidRPr="001E178E">
        <w:rPr>
          <w:i/>
          <w:iCs/>
        </w:rPr>
        <w:t>Prosedur Penelitian</w:t>
      </w:r>
    </w:p>
    <w:p w14:paraId="528FB651" w14:textId="77777777" w:rsidR="004B5DF5" w:rsidRDefault="004B5DF5" w:rsidP="00750A84">
      <w:pPr>
        <w:tabs>
          <w:tab w:val="left" w:pos="3828"/>
        </w:tabs>
        <w:spacing w:after="0" w:line="276" w:lineRule="auto"/>
        <w:jc w:val="both"/>
      </w:pPr>
      <w:r w:rsidRPr="004B5DF5">
        <w:t xml:space="preserve">Penelitian ini melakukan validasi pada SInAPsi </w:t>
      </w:r>
      <w:r w:rsidRPr="004B5DF5">
        <w:rPr>
          <w:i/>
          <w:iCs/>
        </w:rPr>
        <w:t>Academic Engagement Scale</w:t>
      </w:r>
      <w:r w:rsidRPr="004B5DF5">
        <w:t xml:space="preserve"> (SAES), dengan langkah awal melakukan pengumpulan data responden penelitian dengan item skala yang sudah sajikan pada </w:t>
      </w:r>
      <w:r w:rsidRPr="004B5DF5">
        <w:rPr>
          <w:i/>
          <w:iCs/>
        </w:rPr>
        <w:t xml:space="preserve">google formulir, </w:t>
      </w:r>
      <w:r w:rsidRPr="004B5DF5">
        <w:t xml:space="preserve">pengumpulan data dilakukan secara tatap muka dengan mengumpulkan partisipan dalam satu tempat dan juga menyebarkannya melalui platform daring seperti </w:t>
      </w:r>
      <w:r w:rsidRPr="004B5DF5">
        <w:rPr>
          <w:i/>
          <w:iCs/>
        </w:rPr>
        <w:t xml:space="preserve">WhatsApp, Instagram, dll. </w:t>
      </w:r>
      <w:r w:rsidRPr="004B5DF5">
        <w:t>Lalu setelah data yang dibutuhkan sudah terkumpul, peneliti melakukan analisis untuk mendapatkan hasil dari penelitian yang telah dilakukan.</w:t>
      </w:r>
    </w:p>
    <w:p w14:paraId="6E52260D" w14:textId="77777777" w:rsidR="004B5DF5" w:rsidRPr="004B5DF5" w:rsidRDefault="004B5DF5" w:rsidP="004B5DF5">
      <w:pPr>
        <w:tabs>
          <w:tab w:val="left" w:pos="3828"/>
        </w:tabs>
        <w:spacing w:after="0" w:line="276" w:lineRule="auto"/>
        <w:ind w:firstLine="567"/>
        <w:jc w:val="both"/>
      </w:pPr>
    </w:p>
    <w:p w14:paraId="608ABEC0" w14:textId="77777777" w:rsidR="001E178E" w:rsidRPr="001E178E" w:rsidRDefault="001E178E" w:rsidP="00903FCC">
      <w:pPr>
        <w:tabs>
          <w:tab w:val="left" w:pos="3828"/>
        </w:tabs>
        <w:spacing w:after="0" w:line="276" w:lineRule="auto"/>
        <w:jc w:val="both"/>
        <w:rPr>
          <w:i/>
          <w:iCs/>
        </w:rPr>
      </w:pPr>
      <w:r w:rsidRPr="001E178E">
        <w:rPr>
          <w:i/>
          <w:iCs/>
        </w:rPr>
        <w:t>Teknik Analisis</w:t>
      </w:r>
    </w:p>
    <w:p w14:paraId="77BE0D62" w14:textId="76DC6803" w:rsidR="004B5DF5" w:rsidRDefault="004B5DF5" w:rsidP="004863CE">
      <w:pPr>
        <w:tabs>
          <w:tab w:val="left" w:pos="3828"/>
        </w:tabs>
        <w:spacing w:after="0" w:line="276" w:lineRule="auto"/>
        <w:jc w:val="both"/>
      </w:pPr>
      <w:r w:rsidRPr="004B5DF5">
        <w:t xml:space="preserve">Dalam melakukan validasi </w:t>
      </w:r>
      <w:proofErr w:type="spellStart"/>
      <w:r w:rsidRPr="004B5DF5">
        <w:t>SInAPsi</w:t>
      </w:r>
      <w:proofErr w:type="spellEnd"/>
      <w:r w:rsidRPr="004B5DF5">
        <w:t xml:space="preserve"> </w:t>
      </w:r>
      <w:proofErr w:type="spellStart"/>
      <w:r w:rsidRPr="004B5DF5">
        <w:rPr>
          <w:i/>
          <w:iCs/>
        </w:rPr>
        <w:t>Academic</w:t>
      </w:r>
      <w:proofErr w:type="spellEnd"/>
      <w:r w:rsidRPr="004B5DF5">
        <w:rPr>
          <w:i/>
          <w:iCs/>
        </w:rPr>
        <w:t xml:space="preserve"> </w:t>
      </w:r>
      <w:proofErr w:type="spellStart"/>
      <w:r w:rsidRPr="004B5DF5">
        <w:rPr>
          <w:i/>
          <w:iCs/>
        </w:rPr>
        <w:t>Engagement</w:t>
      </w:r>
      <w:proofErr w:type="spellEnd"/>
      <w:r w:rsidRPr="004B5DF5">
        <w:rPr>
          <w:i/>
          <w:iCs/>
        </w:rPr>
        <w:t xml:space="preserve"> </w:t>
      </w:r>
      <w:proofErr w:type="spellStart"/>
      <w:r w:rsidRPr="004B5DF5">
        <w:rPr>
          <w:i/>
          <w:iCs/>
        </w:rPr>
        <w:t>Scale</w:t>
      </w:r>
      <w:proofErr w:type="spellEnd"/>
      <w:r w:rsidRPr="004B5DF5">
        <w:t xml:space="preserve"> (SAES)</w:t>
      </w:r>
      <w:r w:rsidR="0079334A">
        <w:t xml:space="preserve"> versi bahasa Indonesia</w:t>
      </w:r>
      <w:r w:rsidRPr="004B5DF5">
        <w:t xml:space="preserve">, </w:t>
      </w:r>
      <w:r w:rsidR="00750A84">
        <w:t xml:space="preserve">peneliti melakukan pengujian bukti validitas berdasar struktur internal dan estimasi reliabilitas. </w:t>
      </w:r>
      <w:r w:rsidR="00237ADF">
        <w:t xml:space="preserve">Bukti validitas berdasar struktur internal dilakukan melalui uji </w:t>
      </w:r>
      <w:proofErr w:type="spellStart"/>
      <w:r w:rsidRPr="004B5DF5">
        <w:rPr>
          <w:i/>
          <w:iCs/>
        </w:rPr>
        <w:t>Confirmatory</w:t>
      </w:r>
      <w:proofErr w:type="spellEnd"/>
      <w:r w:rsidRPr="004B5DF5">
        <w:rPr>
          <w:i/>
          <w:iCs/>
        </w:rPr>
        <w:t xml:space="preserve"> </w:t>
      </w:r>
      <w:proofErr w:type="spellStart"/>
      <w:r w:rsidRPr="004B5DF5">
        <w:rPr>
          <w:i/>
          <w:iCs/>
        </w:rPr>
        <w:t>Factor</w:t>
      </w:r>
      <w:proofErr w:type="spellEnd"/>
      <w:r w:rsidRPr="004B5DF5">
        <w:rPr>
          <w:i/>
          <w:iCs/>
        </w:rPr>
        <w:t xml:space="preserve"> </w:t>
      </w:r>
      <w:proofErr w:type="spellStart"/>
      <w:r w:rsidRPr="004B5DF5">
        <w:rPr>
          <w:i/>
          <w:iCs/>
        </w:rPr>
        <w:t>Analysis</w:t>
      </w:r>
      <w:proofErr w:type="spellEnd"/>
      <w:r w:rsidR="00237ADF">
        <w:t xml:space="preserve"> (CFA) </w:t>
      </w:r>
      <w:r w:rsidRPr="004B5DF5">
        <w:t xml:space="preserve">dengan cara membandingkan model </w:t>
      </w:r>
      <w:r w:rsidR="00237ADF">
        <w:t xml:space="preserve">yang diasumsikan pada skala </w:t>
      </w:r>
      <w:r w:rsidR="00AF5CF6">
        <w:t>SAES versi Indonesia dengan model dari data penelitian ini</w:t>
      </w:r>
      <w:r w:rsidRPr="004B5DF5">
        <w:t xml:space="preserve">. </w:t>
      </w:r>
      <w:r w:rsidR="00202FDB">
        <w:t xml:space="preserve">Kesesuaian model atau fit model dievaluasi melalui empat indeks fit yang meliputi </w:t>
      </w:r>
      <w:proofErr w:type="spellStart"/>
      <w:r w:rsidRPr="004B5DF5">
        <w:rPr>
          <w:i/>
          <w:iCs/>
        </w:rPr>
        <w:t>Comparative</w:t>
      </w:r>
      <w:proofErr w:type="spellEnd"/>
      <w:r w:rsidRPr="004B5DF5">
        <w:rPr>
          <w:i/>
          <w:iCs/>
        </w:rPr>
        <w:t xml:space="preserve"> </w:t>
      </w:r>
      <w:proofErr w:type="spellStart"/>
      <w:r w:rsidRPr="004B5DF5">
        <w:rPr>
          <w:i/>
          <w:iCs/>
        </w:rPr>
        <w:t>Fix</w:t>
      </w:r>
      <w:proofErr w:type="spellEnd"/>
      <w:r w:rsidRPr="004B5DF5">
        <w:rPr>
          <w:i/>
          <w:iCs/>
        </w:rPr>
        <w:t xml:space="preserve"> Index</w:t>
      </w:r>
      <w:r w:rsidRPr="004B5DF5">
        <w:t xml:space="preserve"> (CFI),</w:t>
      </w:r>
      <w:r w:rsidR="00245ED6">
        <w:t xml:space="preserve"> </w:t>
      </w:r>
      <w:proofErr w:type="spellStart"/>
      <w:r w:rsidR="00245ED6">
        <w:rPr>
          <w:i/>
          <w:iCs/>
        </w:rPr>
        <w:t>Tucker</w:t>
      </w:r>
      <w:proofErr w:type="spellEnd"/>
      <w:r w:rsidR="00245ED6">
        <w:rPr>
          <w:i/>
          <w:iCs/>
        </w:rPr>
        <w:t xml:space="preserve"> </w:t>
      </w:r>
      <w:proofErr w:type="spellStart"/>
      <w:r w:rsidR="00245ED6">
        <w:rPr>
          <w:i/>
          <w:iCs/>
        </w:rPr>
        <w:t>Lewis</w:t>
      </w:r>
      <w:proofErr w:type="spellEnd"/>
      <w:r w:rsidR="00245ED6">
        <w:rPr>
          <w:i/>
          <w:iCs/>
        </w:rPr>
        <w:t xml:space="preserve"> Indeks (TLI)</w:t>
      </w:r>
      <w:r w:rsidRPr="004B5DF5">
        <w:t xml:space="preserve">, </w:t>
      </w:r>
      <w:r w:rsidRPr="004B5DF5">
        <w:rPr>
          <w:i/>
          <w:iCs/>
        </w:rPr>
        <w:t xml:space="preserve">Standardized Root Mean-Square </w:t>
      </w:r>
      <w:proofErr w:type="spellStart"/>
      <w:r w:rsidRPr="004B5DF5">
        <w:rPr>
          <w:i/>
          <w:iCs/>
        </w:rPr>
        <w:t>Residual</w:t>
      </w:r>
      <w:proofErr w:type="spellEnd"/>
      <w:r w:rsidRPr="004B5DF5">
        <w:t xml:space="preserve"> (SRMR</w:t>
      </w:r>
      <w:r w:rsidR="00245ED6">
        <w:t>)</w:t>
      </w:r>
      <w:r w:rsidRPr="004B5DF5">
        <w:t xml:space="preserve">, dan </w:t>
      </w:r>
      <w:proofErr w:type="spellStart"/>
      <w:r w:rsidRPr="004B5DF5">
        <w:rPr>
          <w:i/>
          <w:iCs/>
        </w:rPr>
        <w:t>Root</w:t>
      </w:r>
      <w:proofErr w:type="spellEnd"/>
      <w:r w:rsidRPr="004B5DF5">
        <w:rPr>
          <w:i/>
          <w:iCs/>
        </w:rPr>
        <w:t xml:space="preserve"> </w:t>
      </w:r>
      <w:proofErr w:type="spellStart"/>
      <w:r w:rsidRPr="004B5DF5">
        <w:rPr>
          <w:i/>
          <w:iCs/>
        </w:rPr>
        <w:t>Mean</w:t>
      </w:r>
      <w:proofErr w:type="spellEnd"/>
      <w:r w:rsidRPr="004B5DF5">
        <w:rPr>
          <w:i/>
          <w:iCs/>
        </w:rPr>
        <w:t xml:space="preserve"> </w:t>
      </w:r>
      <w:proofErr w:type="spellStart"/>
      <w:r w:rsidRPr="004B5DF5">
        <w:rPr>
          <w:i/>
          <w:iCs/>
        </w:rPr>
        <w:t>Square</w:t>
      </w:r>
      <w:proofErr w:type="spellEnd"/>
      <w:r w:rsidRPr="004B5DF5">
        <w:rPr>
          <w:i/>
          <w:iCs/>
        </w:rPr>
        <w:t xml:space="preserve"> </w:t>
      </w:r>
      <w:proofErr w:type="spellStart"/>
      <w:r w:rsidRPr="004B5DF5">
        <w:rPr>
          <w:i/>
          <w:iCs/>
        </w:rPr>
        <w:t>Error</w:t>
      </w:r>
      <w:proofErr w:type="spellEnd"/>
      <w:r w:rsidRPr="004B5DF5">
        <w:rPr>
          <w:i/>
          <w:iCs/>
        </w:rPr>
        <w:t xml:space="preserve"> </w:t>
      </w:r>
      <w:proofErr w:type="spellStart"/>
      <w:r w:rsidRPr="004B5DF5">
        <w:rPr>
          <w:i/>
          <w:iCs/>
        </w:rPr>
        <w:t>of</w:t>
      </w:r>
      <w:proofErr w:type="spellEnd"/>
      <w:r w:rsidRPr="004B5DF5">
        <w:rPr>
          <w:i/>
          <w:iCs/>
        </w:rPr>
        <w:t xml:space="preserve"> </w:t>
      </w:r>
      <w:proofErr w:type="spellStart"/>
      <w:r w:rsidRPr="004B5DF5">
        <w:rPr>
          <w:i/>
          <w:iCs/>
        </w:rPr>
        <w:t>Approximation</w:t>
      </w:r>
      <w:proofErr w:type="spellEnd"/>
      <w:r w:rsidRPr="004B5DF5">
        <w:t xml:space="preserve"> (RMSEA) digunakan untuk menilai </w:t>
      </w:r>
      <w:r w:rsidRPr="004B5DF5">
        <w:lastRenderedPageBreak/>
        <w:t xml:space="preserve">kecocokan model. </w:t>
      </w:r>
      <w:r w:rsidR="004233E8">
        <w:t xml:space="preserve">Kriteria minimum didasarkan pada kriteria dari </w:t>
      </w:r>
      <w:r w:rsidR="004233E8" w:rsidRPr="0097506E">
        <w:t xml:space="preserve">Hu dan </w:t>
      </w:r>
      <w:proofErr w:type="spellStart"/>
      <w:r w:rsidR="004233E8" w:rsidRPr="0097506E">
        <w:t>Bentler</w:t>
      </w:r>
      <w:proofErr w:type="spellEnd"/>
      <w:r w:rsidR="004233E8" w:rsidRPr="0097506E">
        <w:t xml:space="preserve"> (1999)</w:t>
      </w:r>
      <w:r w:rsidR="004233E8">
        <w:t xml:space="preserve"> yang menyebutkan CFI 0</w:t>
      </w:r>
      <w:r w:rsidR="004863CE">
        <w:t>,</w:t>
      </w:r>
      <w:r w:rsidR="004233E8">
        <w:t>80 diperbolehkan; TLI 0</w:t>
      </w:r>
      <w:r w:rsidR="004863CE">
        <w:t>,</w:t>
      </w:r>
      <w:r w:rsidR="004233E8">
        <w:t>95 sebagai baik; SRM</w:t>
      </w:r>
      <w:r w:rsidR="004863CE">
        <w:t>R</w:t>
      </w:r>
      <w:r w:rsidR="004233E8">
        <w:t xml:space="preserve"> &lt;0</w:t>
      </w:r>
      <w:r w:rsidR="004863CE">
        <w:t>,</w:t>
      </w:r>
      <w:r w:rsidR="004233E8">
        <w:t>90</w:t>
      </w:r>
      <w:r w:rsidR="004863CE">
        <w:t xml:space="preserve">; dan RMSEA 0,05 hingga 0,10 sebagai </w:t>
      </w:r>
      <w:proofErr w:type="spellStart"/>
      <w:r w:rsidR="004863CE">
        <w:rPr>
          <w:i/>
          <w:iCs/>
        </w:rPr>
        <w:t>moderate</w:t>
      </w:r>
      <w:proofErr w:type="spellEnd"/>
      <w:r w:rsidRPr="004B5DF5">
        <w:t>.</w:t>
      </w:r>
      <w:r w:rsidR="00AF5CF6">
        <w:t xml:space="preserve"> </w:t>
      </w:r>
      <w:r w:rsidR="00EA37E9">
        <w:t xml:space="preserve">Item dinilai baik dalam merepresentasikan dimensi ketika nilai </w:t>
      </w:r>
      <w:proofErr w:type="spellStart"/>
      <w:r w:rsidR="00EA37E9">
        <w:t>factor</w:t>
      </w:r>
      <w:proofErr w:type="spellEnd"/>
      <w:r w:rsidR="00EA37E9">
        <w:t xml:space="preserve"> </w:t>
      </w:r>
      <w:proofErr w:type="spellStart"/>
      <w:r w:rsidR="00EA37E9">
        <w:t>loading</w:t>
      </w:r>
      <w:proofErr w:type="spellEnd"/>
      <w:r w:rsidR="00EA37E9">
        <w:t xml:space="preserve"> minimal 0,30 </w:t>
      </w:r>
      <w:r w:rsidR="00EA37E9" w:rsidRPr="0097506E">
        <w:t>(</w:t>
      </w:r>
      <w:proofErr w:type="spellStart"/>
      <w:r w:rsidR="00EA37E9" w:rsidRPr="0097506E">
        <w:t>Hair</w:t>
      </w:r>
      <w:proofErr w:type="spellEnd"/>
      <w:r w:rsidR="00EA37E9" w:rsidRPr="0097506E">
        <w:t xml:space="preserve"> </w:t>
      </w:r>
      <w:proofErr w:type="spellStart"/>
      <w:r w:rsidR="00EA37E9" w:rsidRPr="0097506E">
        <w:t>et</w:t>
      </w:r>
      <w:proofErr w:type="spellEnd"/>
      <w:r w:rsidR="00EA37E9" w:rsidRPr="0097506E">
        <w:t xml:space="preserve">. </w:t>
      </w:r>
      <w:proofErr w:type="spellStart"/>
      <w:r w:rsidR="00EA37E9" w:rsidRPr="0097506E">
        <w:t>al.</w:t>
      </w:r>
      <w:proofErr w:type="spellEnd"/>
      <w:r w:rsidR="00EA37E9" w:rsidRPr="0097506E">
        <w:t>, 2019).</w:t>
      </w:r>
      <w:r w:rsidR="00EA37E9">
        <w:t xml:space="preserve"> </w:t>
      </w:r>
      <w:r w:rsidR="00AF5CF6">
        <w:t xml:space="preserve">Selain CFA, juga dilakukan estimasi reliabilitas dengan </w:t>
      </w:r>
      <w:r w:rsidRPr="004B5DF5">
        <w:t>konsistensi internal skala, Cronbach's alpha digunakan untuk mengukur reliabilitas. Jika skor Alpha Cronbach &gt;0,7, yang merupakan ukuran standar reliabilitas, maka skala tersebut dianggap baik.</w:t>
      </w:r>
    </w:p>
    <w:p w14:paraId="57687D03" w14:textId="77777777" w:rsidR="00D57C8E" w:rsidRDefault="00D57C8E" w:rsidP="00AF5CF6">
      <w:pPr>
        <w:tabs>
          <w:tab w:val="left" w:pos="3828"/>
        </w:tabs>
        <w:spacing w:after="0" w:line="276" w:lineRule="auto"/>
        <w:jc w:val="both"/>
      </w:pPr>
    </w:p>
    <w:p w14:paraId="3097707B" w14:textId="6383B461" w:rsidR="003A6CAC" w:rsidRPr="0030302A" w:rsidRDefault="009726CB" w:rsidP="0030302A">
      <w:pPr>
        <w:tabs>
          <w:tab w:val="left" w:pos="3119"/>
        </w:tabs>
        <w:spacing w:after="0"/>
        <w:jc w:val="both"/>
        <w:rPr>
          <w:lang w:val="en-US"/>
        </w:rPr>
      </w:pPr>
      <w:proofErr w:type="spellStart"/>
      <w:r w:rsidRPr="003A6CAC">
        <w:t>Table</w:t>
      </w:r>
      <w:proofErr w:type="spellEnd"/>
      <w:r w:rsidRPr="003A6CAC">
        <w:t xml:space="preserve"> </w:t>
      </w:r>
      <w:r w:rsidR="00BF6277">
        <w:t>2</w:t>
      </w:r>
      <w:r w:rsidRPr="003A6CAC">
        <w:t>. CFA Factor loadings for three-factor of Indonesian version of SAES</w:t>
      </w:r>
      <w:r w:rsidR="00872642">
        <w:rPr>
          <w:lang w:val="en-US"/>
        </w:rPr>
        <w:t xml:space="preserve"> (n=103)</w:t>
      </w:r>
    </w:p>
    <w:p w14:paraId="44F95206" w14:textId="2BCC8EAA" w:rsidR="00A35713" w:rsidRDefault="00A35713" w:rsidP="00A35713">
      <w:pPr>
        <w:tabs>
          <w:tab w:val="left" w:pos="1200"/>
        </w:tabs>
        <w:spacing w:after="0"/>
        <w:jc w:val="both"/>
      </w:pPr>
    </w:p>
    <w:tbl>
      <w:tblPr>
        <w:tblStyle w:val="TableGrid3"/>
        <w:tblW w:w="9498" w:type="dxa"/>
        <w:tblBorders>
          <w:left w:val="none" w:sz="0" w:space="0" w:color="auto"/>
          <w:right w:val="none" w:sz="0" w:space="0" w:color="auto"/>
          <w:insideV w:val="none" w:sz="0" w:space="0" w:color="auto"/>
        </w:tblBorders>
        <w:tblLook w:val="04A0" w:firstRow="1" w:lastRow="0" w:firstColumn="1" w:lastColumn="0" w:noHBand="0" w:noVBand="1"/>
      </w:tblPr>
      <w:tblGrid>
        <w:gridCol w:w="517"/>
        <w:gridCol w:w="7977"/>
        <w:gridCol w:w="1004"/>
      </w:tblGrid>
      <w:tr w:rsidR="00A35713" w:rsidRPr="00A35713" w14:paraId="2602949C" w14:textId="77777777" w:rsidTr="0097506E">
        <w:trPr>
          <w:trHeight w:val="237"/>
          <w:tblHeader/>
        </w:trPr>
        <w:tc>
          <w:tcPr>
            <w:tcW w:w="517" w:type="dxa"/>
            <w:tcBorders>
              <w:top w:val="single" w:sz="12" w:space="0" w:color="auto"/>
              <w:bottom w:val="single" w:sz="12" w:space="0" w:color="auto"/>
            </w:tcBorders>
            <w:shd w:val="clear" w:color="auto" w:fill="D9D9D9" w:themeFill="background1" w:themeFillShade="D9"/>
          </w:tcPr>
          <w:p w14:paraId="031B4106" w14:textId="6BC9D0FC" w:rsidR="00A35713" w:rsidRPr="00A35713" w:rsidRDefault="00A35713" w:rsidP="006E1B9A">
            <w:pPr>
              <w:jc w:val="center"/>
              <w:rPr>
                <w:rFonts w:ascii="Garamond" w:hAnsi="Garamond"/>
                <w:b/>
                <w:bCs/>
              </w:rPr>
            </w:pPr>
            <w:r w:rsidRPr="00A35713">
              <w:rPr>
                <w:rFonts w:ascii="Garamond" w:hAnsi="Garamond"/>
                <w:b/>
                <w:bCs/>
              </w:rPr>
              <w:t>No</w:t>
            </w:r>
          </w:p>
        </w:tc>
        <w:tc>
          <w:tcPr>
            <w:tcW w:w="7977" w:type="dxa"/>
            <w:tcBorders>
              <w:top w:val="single" w:sz="12" w:space="0" w:color="auto"/>
              <w:bottom w:val="single" w:sz="12" w:space="0" w:color="auto"/>
            </w:tcBorders>
            <w:shd w:val="clear" w:color="auto" w:fill="D9D9D9" w:themeFill="background1" w:themeFillShade="D9"/>
          </w:tcPr>
          <w:p w14:paraId="03ED28AA" w14:textId="6D8A8FCB" w:rsidR="00A35713" w:rsidRPr="00A35713" w:rsidRDefault="00A35713" w:rsidP="006E1B9A">
            <w:pPr>
              <w:jc w:val="center"/>
              <w:rPr>
                <w:rFonts w:ascii="Garamond" w:hAnsi="Garamond"/>
                <w:b/>
                <w:bCs/>
              </w:rPr>
            </w:pPr>
            <w:r w:rsidRPr="00A35713">
              <w:rPr>
                <w:rFonts w:ascii="Garamond" w:hAnsi="Garamond"/>
                <w:b/>
                <w:bCs/>
              </w:rPr>
              <w:t>Item</w:t>
            </w:r>
          </w:p>
        </w:tc>
        <w:tc>
          <w:tcPr>
            <w:tcW w:w="1004" w:type="dxa"/>
            <w:tcBorders>
              <w:top w:val="single" w:sz="12" w:space="0" w:color="auto"/>
              <w:bottom w:val="single" w:sz="12" w:space="0" w:color="auto"/>
            </w:tcBorders>
            <w:shd w:val="clear" w:color="auto" w:fill="D9D9D9" w:themeFill="background1" w:themeFillShade="D9"/>
          </w:tcPr>
          <w:p w14:paraId="3C3DB2D6" w14:textId="77777777" w:rsidR="00A35713" w:rsidRPr="00A35713" w:rsidRDefault="00A35713" w:rsidP="006E1B9A">
            <w:pPr>
              <w:jc w:val="center"/>
              <w:rPr>
                <w:rFonts w:ascii="Garamond" w:hAnsi="Garamond"/>
                <w:b/>
                <w:bCs/>
              </w:rPr>
            </w:pPr>
            <w:r w:rsidRPr="00A35713">
              <w:rPr>
                <w:rFonts w:ascii="Garamond" w:hAnsi="Garamond"/>
                <w:b/>
                <w:bCs/>
              </w:rPr>
              <w:t>Loading Factor</w:t>
            </w:r>
          </w:p>
        </w:tc>
      </w:tr>
      <w:tr w:rsidR="003C5624" w:rsidRPr="00A35713" w14:paraId="2D0D6ADD" w14:textId="77777777" w:rsidTr="006E1B9A">
        <w:trPr>
          <w:trHeight w:val="264"/>
        </w:trPr>
        <w:tc>
          <w:tcPr>
            <w:tcW w:w="9498" w:type="dxa"/>
            <w:gridSpan w:val="3"/>
            <w:tcBorders>
              <w:top w:val="nil"/>
              <w:bottom w:val="nil"/>
            </w:tcBorders>
            <w:vAlign w:val="center"/>
          </w:tcPr>
          <w:p w14:paraId="2031AED8" w14:textId="19CF9BE4" w:rsidR="003C5624" w:rsidRPr="003C5624" w:rsidRDefault="003C5624" w:rsidP="006E1B9A">
            <w:pPr>
              <w:rPr>
                <w:rFonts w:ascii="Garamond" w:hAnsi="Garamond"/>
                <w:i/>
                <w:iCs/>
              </w:rPr>
            </w:pPr>
            <w:r w:rsidRPr="003C5624">
              <w:rPr>
                <w:rFonts w:ascii="Garamond" w:hAnsi="Garamond"/>
                <w:b/>
                <w:bCs/>
                <w:i/>
                <w:iCs/>
                <w:sz w:val="20"/>
                <w:szCs w:val="20"/>
              </w:rPr>
              <w:t>University value and sense of belonging</w:t>
            </w:r>
          </w:p>
        </w:tc>
      </w:tr>
      <w:tr w:rsidR="00A35713" w:rsidRPr="00A35713" w14:paraId="1F4FF5D5" w14:textId="77777777" w:rsidTr="0097506E">
        <w:trPr>
          <w:trHeight w:val="264"/>
        </w:trPr>
        <w:tc>
          <w:tcPr>
            <w:tcW w:w="517" w:type="dxa"/>
            <w:tcBorders>
              <w:top w:val="nil"/>
              <w:bottom w:val="nil"/>
            </w:tcBorders>
          </w:tcPr>
          <w:p w14:paraId="34057CE0" w14:textId="556B6040" w:rsidR="00A35713" w:rsidRPr="00A35713" w:rsidRDefault="00A35713" w:rsidP="006E1B9A">
            <w:pPr>
              <w:rPr>
                <w:rFonts w:ascii="Garamond" w:hAnsi="Garamond"/>
              </w:rPr>
            </w:pPr>
            <w:r w:rsidRPr="00A35713">
              <w:rPr>
                <w:rFonts w:ascii="Garamond" w:hAnsi="Garamond"/>
              </w:rPr>
              <w:t>1</w:t>
            </w:r>
          </w:p>
        </w:tc>
        <w:tc>
          <w:tcPr>
            <w:tcW w:w="7977" w:type="dxa"/>
            <w:tcBorders>
              <w:top w:val="nil"/>
              <w:bottom w:val="nil"/>
            </w:tcBorders>
          </w:tcPr>
          <w:p w14:paraId="46B15608" w14:textId="77777777" w:rsidR="00A35713" w:rsidRPr="00A35713" w:rsidRDefault="00A35713" w:rsidP="006E1B9A">
            <w:pPr>
              <w:jc w:val="both"/>
              <w:rPr>
                <w:rFonts w:ascii="Garamond" w:hAnsi="Garamond"/>
              </w:rPr>
            </w:pPr>
            <w:r w:rsidRPr="00A35713">
              <w:rPr>
                <w:rFonts w:ascii="Garamond" w:hAnsi="Garamond"/>
              </w:rPr>
              <w:t xml:space="preserve">Saya </w:t>
            </w:r>
            <w:proofErr w:type="spellStart"/>
            <w:r w:rsidRPr="00A35713">
              <w:rPr>
                <w:rFonts w:ascii="Garamond" w:hAnsi="Garamond"/>
              </w:rPr>
              <w:t>pikir</w:t>
            </w:r>
            <w:proofErr w:type="spellEnd"/>
            <w:r w:rsidRPr="00A35713">
              <w:rPr>
                <w:rFonts w:ascii="Garamond" w:hAnsi="Garamond"/>
              </w:rPr>
              <w:t xml:space="preserve"> universitas </w:t>
            </w:r>
            <w:proofErr w:type="spellStart"/>
            <w:r w:rsidRPr="00A35713">
              <w:rPr>
                <w:rFonts w:ascii="Garamond" w:hAnsi="Garamond"/>
              </w:rPr>
              <w:t>baik</w:t>
            </w:r>
            <w:proofErr w:type="spellEnd"/>
            <w:r w:rsidRPr="00A35713">
              <w:rPr>
                <w:rFonts w:ascii="Garamond" w:hAnsi="Garamond"/>
              </w:rPr>
              <w:t xml:space="preserve"> </w:t>
            </w:r>
            <w:proofErr w:type="spellStart"/>
            <w:r w:rsidRPr="00A35713">
              <w:rPr>
                <w:rFonts w:ascii="Garamond" w:hAnsi="Garamond"/>
              </w:rPr>
              <w:t>untuk</w:t>
            </w:r>
            <w:proofErr w:type="spellEnd"/>
            <w:r w:rsidRPr="00A35713">
              <w:rPr>
                <w:rFonts w:ascii="Garamond" w:hAnsi="Garamond"/>
              </w:rPr>
              <w:t xml:space="preserve"> </w:t>
            </w:r>
            <w:proofErr w:type="spellStart"/>
            <w:r w:rsidRPr="00A35713">
              <w:rPr>
                <w:rFonts w:ascii="Garamond" w:hAnsi="Garamond"/>
              </w:rPr>
              <w:t>saya</w:t>
            </w:r>
            <w:proofErr w:type="spellEnd"/>
          </w:p>
        </w:tc>
        <w:tc>
          <w:tcPr>
            <w:tcW w:w="1004" w:type="dxa"/>
            <w:tcBorders>
              <w:top w:val="nil"/>
              <w:bottom w:val="nil"/>
            </w:tcBorders>
          </w:tcPr>
          <w:p w14:paraId="1C3E5BAE" w14:textId="115EAB7E" w:rsidR="00A35713" w:rsidRPr="00A35713" w:rsidRDefault="00E6644F" w:rsidP="006E1B9A">
            <w:pPr>
              <w:jc w:val="center"/>
              <w:rPr>
                <w:rFonts w:ascii="Garamond" w:hAnsi="Garamond"/>
              </w:rPr>
            </w:pPr>
            <w:r>
              <w:rPr>
                <w:rFonts w:ascii="Garamond" w:hAnsi="Garamond"/>
              </w:rPr>
              <w:t>0,</w:t>
            </w:r>
            <w:r w:rsidR="00872642" w:rsidRPr="00872642">
              <w:rPr>
                <w:rFonts w:ascii="Garamond" w:hAnsi="Garamond"/>
              </w:rPr>
              <w:t>754</w:t>
            </w:r>
          </w:p>
        </w:tc>
      </w:tr>
      <w:tr w:rsidR="00A35713" w:rsidRPr="00A35713" w14:paraId="3C3027CE" w14:textId="77777777" w:rsidTr="0097506E">
        <w:trPr>
          <w:trHeight w:val="339"/>
        </w:trPr>
        <w:tc>
          <w:tcPr>
            <w:tcW w:w="517" w:type="dxa"/>
            <w:tcBorders>
              <w:top w:val="nil"/>
              <w:bottom w:val="nil"/>
            </w:tcBorders>
          </w:tcPr>
          <w:p w14:paraId="5996BB21" w14:textId="42789F7F" w:rsidR="00A35713" w:rsidRPr="00A35713" w:rsidRDefault="00A35713" w:rsidP="006E1B9A">
            <w:pPr>
              <w:rPr>
                <w:rFonts w:ascii="Garamond" w:hAnsi="Garamond"/>
              </w:rPr>
            </w:pPr>
            <w:r w:rsidRPr="00A35713">
              <w:rPr>
                <w:rFonts w:ascii="Garamond" w:hAnsi="Garamond"/>
              </w:rPr>
              <w:t>2</w:t>
            </w:r>
          </w:p>
        </w:tc>
        <w:tc>
          <w:tcPr>
            <w:tcW w:w="7977" w:type="dxa"/>
            <w:tcBorders>
              <w:top w:val="nil"/>
              <w:bottom w:val="nil"/>
            </w:tcBorders>
          </w:tcPr>
          <w:p w14:paraId="38A04F06" w14:textId="77777777" w:rsidR="00A35713" w:rsidRPr="00A35713" w:rsidRDefault="00A35713" w:rsidP="006E1B9A">
            <w:pPr>
              <w:jc w:val="both"/>
              <w:rPr>
                <w:rFonts w:ascii="Garamond" w:hAnsi="Garamond"/>
              </w:rPr>
            </w:pPr>
            <w:proofErr w:type="spellStart"/>
            <w:r w:rsidRPr="00A35713">
              <w:rPr>
                <w:rFonts w:ascii="Garamond" w:hAnsi="Garamond"/>
              </w:rPr>
              <w:t>Meskipun</w:t>
            </w:r>
            <w:proofErr w:type="spellEnd"/>
            <w:r w:rsidRPr="00A35713">
              <w:rPr>
                <w:rFonts w:ascii="Garamond" w:hAnsi="Garamond"/>
              </w:rPr>
              <w:t xml:space="preserve"> </w:t>
            </w:r>
            <w:proofErr w:type="spellStart"/>
            <w:r w:rsidRPr="00A35713">
              <w:rPr>
                <w:rFonts w:ascii="Garamond" w:hAnsi="Garamond"/>
              </w:rPr>
              <w:t>terkadang</w:t>
            </w:r>
            <w:proofErr w:type="spellEnd"/>
            <w:r w:rsidRPr="00A35713">
              <w:rPr>
                <w:rFonts w:ascii="Garamond" w:hAnsi="Garamond"/>
              </w:rPr>
              <w:t xml:space="preserve"> </w:t>
            </w:r>
            <w:proofErr w:type="spellStart"/>
            <w:r w:rsidRPr="00A35713">
              <w:rPr>
                <w:rFonts w:ascii="Garamond" w:hAnsi="Garamond"/>
              </w:rPr>
              <w:t>saya</w:t>
            </w:r>
            <w:proofErr w:type="spellEnd"/>
            <w:r w:rsidRPr="00A35713">
              <w:rPr>
                <w:rFonts w:ascii="Garamond" w:hAnsi="Garamond"/>
              </w:rPr>
              <w:t xml:space="preserve"> </w:t>
            </w:r>
            <w:proofErr w:type="spellStart"/>
            <w:r w:rsidRPr="00A35713">
              <w:rPr>
                <w:rFonts w:ascii="Garamond" w:hAnsi="Garamond"/>
              </w:rPr>
              <w:t>mengalami</w:t>
            </w:r>
            <w:proofErr w:type="spellEnd"/>
            <w:r w:rsidRPr="00A35713">
              <w:rPr>
                <w:rFonts w:ascii="Garamond" w:hAnsi="Garamond"/>
              </w:rPr>
              <w:t xml:space="preserve"> </w:t>
            </w:r>
            <w:proofErr w:type="spellStart"/>
            <w:r w:rsidRPr="00A35713">
              <w:rPr>
                <w:rFonts w:ascii="Garamond" w:hAnsi="Garamond"/>
              </w:rPr>
              <w:t>kesulitan</w:t>
            </w:r>
            <w:proofErr w:type="spellEnd"/>
            <w:r w:rsidRPr="00A35713">
              <w:rPr>
                <w:rFonts w:ascii="Garamond" w:hAnsi="Garamond"/>
              </w:rPr>
              <w:t xml:space="preserve"> </w:t>
            </w:r>
            <w:proofErr w:type="spellStart"/>
            <w:r w:rsidRPr="00A35713">
              <w:rPr>
                <w:rFonts w:ascii="Garamond" w:hAnsi="Garamond"/>
              </w:rPr>
              <w:t>dalam</w:t>
            </w:r>
            <w:proofErr w:type="spellEnd"/>
            <w:r w:rsidRPr="00A35713">
              <w:rPr>
                <w:rFonts w:ascii="Garamond" w:hAnsi="Garamond"/>
              </w:rPr>
              <w:t xml:space="preserve"> </w:t>
            </w:r>
            <w:proofErr w:type="spellStart"/>
            <w:r w:rsidRPr="00A35713">
              <w:rPr>
                <w:rFonts w:ascii="Garamond" w:hAnsi="Garamond"/>
              </w:rPr>
              <w:t>kehidupan</w:t>
            </w:r>
            <w:proofErr w:type="spellEnd"/>
            <w:r w:rsidRPr="00A35713">
              <w:rPr>
                <w:rFonts w:ascii="Garamond" w:hAnsi="Garamond"/>
              </w:rPr>
              <w:t xml:space="preserve"> </w:t>
            </w:r>
            <w:proofErr w:type="spellStart"/>
            <w:r w:rsidRPr="00A35713">
              <w:rPr>
                <w:rFonts w:ascii="Garamond" w:hAnsi="Garamond"/>
              </w:rPr>
              <w:t>perkuliahan</w:t>
            </w:r>
            <w:proofErr w:type="spellEnd"/>
            <w:r w:rsidRPr="00A35713">
              <w:rPr>
                <w:rFonts w:ascii="Garamond" w:hAnsi="Garamond"/>
              </w:rPr>
              <w:t xml:space="preserve">, </w:t>
            </w:r>
            <w:proofErr w:type="spellStart"/>
            <w:r w:rsidRPr="00A35713">
              <w:rPr>
                <w:rFonts w:ascii="Garamond" w:hAnsi="Garamond"/>
              </w:rPr>
              <w:t>saya</w:t>
            </w:r>
            <w:proofErr w:type="spellEnd"/>
            <w:r w:rsidRPr="00A35713">
              <w:rPr>
                <w:rFonts w:ascii="Garamond" w:hAnsi="Garamond"/>
              </w:rPr>
              <w:t xml:space="preserve"> rasa </w:t>
            </w:r>
            <w:proofErr w:type="spellStart"/>
            <w:r w:rsidRPr="00A35713">
              <w:rPr>
                <w:rFonts w:ascii="Garamond" w:hAnsi="Garamond"/>
              </w:rPr>
              <w:t>melanjutkan</w:t>
            </w:r>
            <w:proofErr w:type="spellEnd"/>
            <w:r w:rsidRPr="00A35713">
              <w:rPr>
                <w:rFonts w:ascii="Garamond" w:hAnsi="Garamond"/>
              </w:rPr>
              <w:t xml:space="preserve"> </w:t>
            </w:r>
            <w:proofErr w:type="spellStart"/>
            <w:r w:rsidRPr="00A35713">
              <w:rPr>
                <w:rFonts w:ascii="Garamond" w:hAnsi="Garamond"/>
              </w:rPr>
              <w:t>studi</w:t>
            </w:r>
            <w:proofErr w:type="spellEnd"/>
            <w:r w:rsidRPr="00A35713">
              <w:rPr>
                <w:rFonts w:ascii="Garamond" w:hAnsi="Garamond"/>
              </w:rPr>
              <w:t xml:space="preserve"> </w:t>
            </w:r>
            <w:proofErr w:type="spellStart"/>
            <w:r w:rsidRPr="00A35713">
              <w:rPr>
                <w:rFonts w:ascii="Garamond" w:hAnsi="Garamond"/>
              </w:rPr>
              <w:t>saya</w:t>
            </w:r>
            <w:proofErr w:type="spellEnd"/>
            <w:r w:rsidRPr="00A35713">
              <w:rPr>
                <w:rFonts w:ascii="Garamond" w:hAnsi="Garamond"/>
              </w:rPr>
              <w:t xml:space="preserve"> </w:t>
            </w:r>
            <w:proofErr w:type="spellStart"/>
            <w:r w:rsidRPr="00A35713">
              <w:rPr>
                <w:rFonts w:ascii="Garamond" w:hAnsi="Garamond"/>
              </w:rPr>
              <w:t>adalah</w:t>
            </w:r>
            <w:proofErr w:type="spellEnd"/>
            <w:r w:rsidRPr="00A35713">
              <w:rPr>
                <w:rFonts w:ascii="Garamond" w:hAnsi="Garamond"/>
              </w:rPr>
              <w:t xml:space="preserve"> </w:t>
            </w:r>
            <w:proofErr w:type="spellStart"/>
            <w:r w:rsidRPr="00A35713">
              <w:rPr>
                <w:rFonts w:ascii="Garamond" w:hAnsi="Garamond"/>
              </w:rPr>
              <w:t>pilihan</w:t>
            </w:r>
            <w:proofErr w:type="spellEnd"/>
            <w:r w:rsidRPr="00A35713">
              <w:rPr>
                <w:rFonts w:ascii="Garamond" w:hAnsi="Garamond"/>
              </w:rPr>
              <w:t xml:space="preserve"> yang </w:t>
            </w:r>
            <w:proofErr w:type="spellStart"/>
            <w:r w:rsidRPr="00A35713">
              <w:rPr>
                <w:rFonts w:ascii="Garamond" w:hAnsi="Garamond"/>
              </w:rPr>
              <w:t>tepat</w:t>
            </w:r>
            <w:proofErr w:type="spellEnd"/>
          </w:p>
        </w:tc>
        <w:tc>
          <w:tcPr>
            <w:tcW w:w="1004" w:type="dxa"/>
            <w:tcBorders>
              <w:top w:val="nil"/>
              <w:bottom w:val="nil"/>
            </w:tcBorders>
          </w:tcPr>
          <w:p w14:paraId="79047CAE" w14:textId="701E2931" w:rsidR="00A35713" w:rsidRPr="00A35713" w:rsidRDefault="00E6644F" w:rsidP="006E1B9A">
            <w:pPr>
              <w:jc w:val="center"/>
              <w:rPr>
                <w:rFonts w:ascii="Garamond" w:hAnsi="Garamond"/>
              </w:rPr>
            </w:pPr>
            <w:r>
              <w:rPr>
                <w:rFonts w:ascii="Garamond" w:hAnsi="Garamond"/>
              </w:rPr>
              <w:t>0,</w:t>
            </w:r>
            <w:r w:rsidR="00872642" w:rsidRPr="00872642">
              <w:rPr>
                <w:rFonts w:ascii="Garamond" w:hAnsi="Garamond"/>
              </w:rPr>
              <w:t>841</w:t>
            </w:r>
          </w:p>
        </w:tc>
      </w:tr>
      <w:tr w:rsidR="00A35713" w:rsidRPr="00A35713" w14:paraId="6464FF07" w14:textId="77777777" w:rsidTr="0097506E">
        <w:trPr>
          <w:trHeight w:val="275"/>
        </w:trPr>
        <w:tc>
          <w:tcPr>
            <w:tcW w:w="517" w:type="dxa"/>
            <w:tcBorders>
              <w:top w:val="nil"/>
              <w:bottom w:val="nil"/>
            </w:tcBorders>
          </w:tcPr>
          <w:p w14:paraId="1E73E8C6" w14:textId="0F61C6B6" w:rsidR="00A35713" w:rsidRPr="00A35713" w:rsidRDefault="00A35713" w:rsidP="006E1B9A">
            <w:pPr>
              <w:rPr>
                <w:rFonts w:ascii="Garamond" w:hAnsi="Garamond"/>
              </w:rPr>
            </w:pPr>
            <w:r w:rsidRPr="00A35713">
              <w:rPr>
                <w:rFonts w:ascii="Garamond" w:hAnsi="Garamond"/>
              </w:rPr>
              <w:t>3</w:t>
            </w:r>
          </w:p>
        </w:tc>
        <w:tc>
          <w:tcPr>
            <w:tcW w:w="7977" w:type="dxa"/>
            <w:tcBorders>
              <w:top w:val="nil"/>
              <w:bottom w:val="nil"/>
            </w:tcBorders>
          </w:tcPr>
          <w:p w14:paraId="57B02945" w14:textId="77777777" w:rsidR="00A35713" w:rsidRPr="00A35713" w:rsidRDefault="00A35713" w:rsidP="006E1B9A">
            <w:pPr>
              <w:jc w:val="both"/>
              <w:rPr>
                <w:rFonts w:ascii="Garamond" w:hAnsi="Garamond"/>
              </w:rPr>
            </w:pPr>
            <w:proofErr w:type="spellStart"/>
            <w:r w:rsidRPr="00A35713">
              <w:rPr>
                <w:rFonts w:ascii="Garamond" w:hAnsi="Garamond"/>
              </w:rPr>
              <w:t>Berkuliah</w:t>
            </w:r>
            <w:proofErr w:type="spellEnd"/>
            <w:r w:rsidRPr="00A35713">
              <w:rPr>
                <w:rFonts w:ascii="Garamond" w:hAnsi="Garamond"/>
              </w:rPr>
              <w:t xml:space="preserve"> di Universitas </w:t>
            </w:r>
            <w:proofErr w:type="spellStart"/>
            <w:r w:rsidRPr="00A35713">
              <w:rPr>
                <w:rFonts w:ascii="Garamond" w:hAnsi="Garamond"/>
              </w:rPr>
              <w:t>merupakan</w:t>
            </w:r>
            <w:proofErr w:type="spellEnd"/>
            <w:r w:rsidRPr="00A35713">
              <w:rPr>
                <w:rFonts w:ascii="Garamond" w:hAnsi="Garamond"/>
              </w:rPr>
              <w:t xml:space="preserve"> </w:t>
            </w:r>
            <w:proofErr w:type="spellStart"/>
            <w:r w:rsidRPr="00A35713">
              <w:rPr>
                <w:rFonts w:ascii="Garamond" w:hAnsi="Garamond"/>
              </w:rPr>
              <w:t>kesempatan</w:t>
            </w:r>
            <w:proofErr w:type="spellEnd"/>
            <w:r w:rsidRPr="00A35713">
              <w:rPr>
                <w:rFonts w:ascii="Garamond" w:hAnsi="Garamond"/>
              </w:rPr>
              <w:t xml:space="preserve"> </w:t>
            </w:r>
            <w:proofErr w:type="spellStart"/>
            <w:r w:rsidRPr="00A35713">
              <w:rPr>
                <w:rFonts w:ascii="Garamond" w:hAnsi="Garamond"/>
              </w:rPr>
              <w:t>besar</w:t>
            </w:r>
            <w:proofErr w:type="spellEnd"/>
            <w:r w:rsidRPr="00A35713">
              <w:rPr>
                <w:rFonts w:ascii="Garamond" w:hAnsi="Garamond"/>
              </w:rPr>
              <w:t xml:space="preserve"> </w:t>
            </w:r>
            <w:proofErr w:type="spellStart"/>
            <w:r w:rsidRPr="00A35713">
              <w:rPr>
                <w:rFonts w:ascii="Garamond" w:hAnsi="Garamond"/>
              </w:rPr>
              <w:t>bagi</w:t>
            </w:r>
            <w:proofErr w:type="spellEnd"/>
            <w:r w:rsidRPr="00A35713">
              <w:rPr>
                <w:rFonts w:ascii="Garamond" w:hAnsi="Garamond"/>
              </w:rPr>
              <w:t xml:space="preserve"> </w:t>
            </w:r>
            <w:proofErr w:type="spellStart"/>
            <w:r w:rsidRPr="00A35713">
              <w:rPr>
                <w:rFonts w:ascii="Garamond" w:hAnsi="Garamond"/>
              </w:rPr>
              <w:t>saya</w:t>
            </w:r>
            <w:proofErr w:type="spellEnd"/>
          </w:p>
        </w:tc>
        <w:tc>
          <w:tcPr>
            <w:tcW w:w="1004" w:type="dxa"/>
            <w:tcBorders>
              <w:top w:val="nil"/>
              <w:bottom w:val="nil"/>
            </w:tcBorders>
          </w:tcPr>
          <w:p w14:paraId="1C2C23C5" w14:textId="3265B0E9" w:rsidR="00A35713" w:rsidRPr="00A35713" w:rsidRDefault="00E6644F" w:rsidP="006E1B9A">
            <w:pPr>
              <w:jc w:val="center"/>
              <w:rPr>
                <w:rFonts w:ascii="Garamond" w:hAnsi="Garamond"/>
              </w:rPr>
            </w:pPr>
            <w:r>
              <w:rPr>
                <w:rFonts w:ascii="Garamond" w:hAnsi="Garamond"/>
              </w:rPr>
              <w:t>0,</w:t>
            </w:r>
            <w:r w:rsidR="00872642" w:rsidRPr="00872642">
              <w:rPr>
                <w:rFonts w:ascii="Garamond" w:hAnsi="Garamond"/>
              </w:rPr>
              <w:t>833</w:t>
            </w:r>
          </w:p>
        </w:tc>
      </w:tr>
      <w:tr w:rsidR="00A35713" w:rsidRPr="00A35713" w14:paraId="71748879" w14:textId="77777777" w:rsidTr="0097506E">
        <w:trPr>
          <w:trHeight w:val="279"/>
        </w:trPr>
        <w:tc>
          <w:tcPr>
            <w:tcW w:w="517" w:type="dxa"/>
            <w:tcBorders>
              <w:top w:val="nil"/>
              <w:bottom w:val="nil"/>
            </w:tcBorders>
          </w:tcPr>
          <w:p w14:paraId="11988DCE" w14:textId="674C0476" w:rsidR="00A35713" w:rsidRPr="00A35713" w:rsidRDefault="00A35713" w:rsidP="006E1B9A">
            <w:pPr>
              <w:rPr>
                <w:rFonts w:ascii="Garamond" w:hAnsi="Garamond"/>
              </w:rPr>
            </w:pPr>
            <w:r w:rsidRPr="00A35713">
              <w:rPr>
                <w:rFonts w:ascii="Garamond" w:hAnsi="Garamond"/>
              </w:rPr>
              <w:t>4</w:t>
            </w:r>
          </w:p>
        </w:tc>
        <w:tc>
          <w:tcPr>
            <w:tcW w:w="7977" w:type="dxa"/>
            <w:tcBorders>
              <w:top w:val="nil"/>
              <w:bottom w:val="nil"/>
            </w:tcBorders>
          </w:tcPr>
          <w:p w14:paraId="185E2C5F" w14:textId="77777777" w:rsidR="00A35713" w:rsidRPr="00A35713" w:rsidRDefault="00A35713" w:rsidP="006E1B9A">
            <w:pPr>
              <w:jc w:val="both"/>
              <w:rPr>
                <w:rFonts w:ascii="Garamond" w:hAnsi="Garamond"/>
                <w:b/>
                <w:bCs/>
              </w:rPr>
            </w:pPr>
            <w:r w:rsidRPr="00A35713">
              <w:rPr>
                <w:rFonts w:ascii="Garamond" w:hAnsi="Garamond"/>
              </w:rPr>
              <w:t xml:space="preserve">Universitas </w:t>
            </w:r>
            <w:proofErr w:type="spellStart"/>
            <w:r w:rsidRPr="00A35713">
              <w:rPr>
                <w:rFonts w:ascii="Garamond" w:hAnsi="Garamond"/>
              </w:rPr>
              <w:t>memiliki</w:t>
            </w:r>
            <w:proofErr w:type="spellEnd"/>
            <w:r w:rsidRPr="00A35713">
              <w:rPr>
                <w:rFonts w:ascii="Garamond" w:hAnsi="Garamond"/>
              </w:rPr>
              <w:t xml:space="preserve"> </w:t>
            </w:r>
            <w:proofErr w:type="spellStart"/>
            <w:r w:rsidRPr="00A35713">
              <w:rPr>
                <w:rFonts w:ascii="Garamond" w:hAnsi="Garamond"/>
              </w:rPr>
              <w:t>makna</w:t>
            </w:r>
            <w:proofErr w:type="spellEnd"/>
            <w:r w:rsidRPr="00A35713">
              <w:rPr>
                <w:rFonts w:ascii="Garamond" w:hAnsi="Garamond"/>
              </w:rPr>
              <w:t xml:space="preserve"> yang </w:t>
            </w:r>
            <w:proofErr w:type="spellStart"/>
            <w:r w:rsidRPr="00A35713">
              <w:rPr>
                <w:rFonts w:ascii="Garamond" w:hAnsi="Garamond"/>
              </w:rPr>
              <w:t>penting</w:t>
            </w:r>
            <w:proofErr w:type="spellEnd"/>
            <w:r w:rsidRPr="00A35713">
              <w:rPr>
                <w:rFonts w:ascii="Garamond" w:hAnsi="Garamond"/>
              </w:rPr>
              <w:t xml:space="preserve"> </w:t>
            </w:r>
            <w:proofErr w:type="spellStart"/>
            <w:r w:rsidRPr="00A35713">
              <w:rPr>
                <w:rFonts w:ascii="Garamond" w:hAnsi="Garamond"/>
              </w:rPr>
              <w:t>dalam</w:t>
            </w:r>
            <w:proofErr w:type="spellEnd"/>
            <w:r w:rsidRPr="00A35713">
              <w:rPr>
                <w:rFonts w:ascii="Garamond" w:hAnsi="Garamond"/>
              </w:rPr>
              <w:t xml:space="preserve"> </w:t>
            </w:r>
            <w:proofErr w:type="spellStart"/>
            <w:r w:rsidRPr="00A35713">
              <w:rPr>
                <w:rFonts w:ascii="Garamond" w:hAnsi="Garamond"/>
              </w:rPr>
              <w:t>hidup</w:t>
            </w:r>
            <w:proofErr w:type="spellEnd"/>
            <w:r w:rsidRPr="00A35713">
              <w:rPr>
                <w:rFonts w:ascii="Garamond" w:hAnsi="Garamond"/>
              </w:rPr>
              <w:t xml:space="preserve"> </w:t>
            </w:r>
            <w:proofErr w:type="spellStart"/>
            <w:r w:rsidRPr="00A35713">
              <w:rPr>
                <w:rFonts w:ascii="Garamond" w:hAnsi="Garamond"/>
              </w:rPr>
              <w:t>saya</w:t>
            </w:r>
            <w:proofErr w:type="spellEnd"/>
          </w:p>
        </w:tc>
        <w:tc>
          <w:tcPr>
            <w:tcW w:w="1004" w:type="dxa"/>
            <w:tcBorders>
              <w:top w:val="nil"/>
              <w:bottom w:val="nil"/>
            </w:tcBorders>
          </w:tcPr>
          <w:p w14:paraId="6FD8F67A" w14:textId="2B5A5786" w:rsidR="00A35713" w:rsidRPr="006E1B9A" w:rsidRDefault="00E6644F" w:rsidP="006E1B9A">
            <w:pPr>
              <w:jc w:val="center"/>
              <w:rPr>
                <w:rFonts w:ascii="Garamond" w:hAnsi="Garamond"/>
              </w:rPr>
            </w:pPr>
            <w:r>
              <w:rPr>
                <w:rFonts w:ascii="Garamond" w:hAnsi="Garamond"/>
              </w:rPr>
              <w:t>0,</w:t>
            </w:r>
            <w:r w:rsidR="00872642" w:rsidRPr="006E1B9A">
              <w:rPr>
                <w:rFonts w:ascii="Garamond" w:hAnsi="Garamond"/>
              </w:rPr>
              <w:t>747</w:t>
            </w:r>
          </w:p>
        </w:tc>
      </w:tr>
      <w:tr w:rsidR="00A35713" w:rsidRPr="00A35713" w14:paraId="6E17B884" w14:textId="77777777" w:rsidTr="0097506E">
        <w:trPr>
          <w:trHeight w:val="283"/>
        </w:trPr>
        <w:tc>
          <w:tcPr>
            <w:tcW w:w="517" w:type="dxa"/>
            <w:tcBorders>
              <w:top w:val="nil"/>
              <w:bottom w:val="nil"/>
            </w:tcBorders>
          </w:tcPr>
          <w:p w14:paraId="1EA4885D" w14:textId="3828A2D8" w:rsidR="00A35713" w:rsidRPr="00A35713" w:rsidRDefault="00A35713" w:rsidP="006E1B9A">
            <w:pPr>
              <w:rPr>
                <w:rFonts w:ascii="Garamond" w:hAnsi="Garamond"/>
              </w:rPr>
            </w:pPr>
            <w:r w:rsidRPr="00A35713">
              <w:rPr>
                <w:rFonts w:ascii="Garamond" w:hAnsi="Garamond"/>
              </w:rPr>
              <w:t>5</w:t>
            </w:r>
          </w:p>
        </w:tc>
        <w:tc>
          <w:tcPr>
            <w:tcW w:w="7977" w:type="dxa"/>
            <w:tcBorders>
              <w:top w:val="nil"/>
              <w:bottom w:val="nil"/>
            </w:tcBorders>
          </w:tcPr>
          <w:p w14:paraId="6A053E8F" w14:textId="77777777" w:rsidR="00A35713" w:rsidRPr="00A35713" w:rsidRDefault="00A35713" w:rsidP="006E1B9A">
            <w:pPr>
              <w:jc w:val="both"/>
              <w:rPr>
                <w:rFonts w:ascii="Garamond" w:hAnsi="Garamond"/>
              </w:rPr>
            </w:pPr>
            <w:r w:rsidRPr="00A35713">
              <w:rPr>
                <w:rFonts w:ascii="Garamond" w:hAnsi="Garamond"/>
              </w:rPr>
              <w:t xml:space="preserve">Saya </w:t>
            </w:r>
            <w:proofErr w:type="spellStart"/>
            <w:r w:rsidRPr="00A35713">
              <w:rPr>
                <w:rFonts w:ascii="Garamond" w:hAnsi="Garamond"/>
              </w:rPr>
              <w:t>menjalani</w:t>
            </w:r>
            <w:proofErr w:type="spellEnd"/>
            <w:r w:rsidRPr="00A35713">
              <w:rPr>
                <w:rFonts w:ascii="Garamond" w:hAnsi="Garamond"/>
              </w:rPr>
              <w:t xml:space="preserve"> </w:t>
            </w:r>
            <w:proofErr w:type="spellStart"/>
            <w:r w:rsidRPr="00A35713">
              <w:rPr>
                <w:rFonts w:ascii="Garamond" w:hAnsi="Garamond"/>
              </w:rPr>
              <w:t>pendidikan</w:t>
            </w:r>
            <w:proofErr w:type="spellEnd"/>
            <w:r w:rsidRPr="00A35713">
              <w:rPr>
                <w:rFonts w:ascii="Garamond" w:hAnsi="Garamond"/>
              </w:rPr>
              <w:t xml:space="preserve"> di Universitas </w:t>
            </w:r>
            <w:proofErr w:type="spellStart"/>
            <w:r w:rsidRPr="00A35713">
              <w:rPr>
                <w:rFonts w:ascii="Garamond" w:hAnsi="Garamond"/>
              </w:rPr>
              <w:t>dengan</w:t>
            </w:r>
            <w:proofErr w:type="spellEnd"/>
            <w:r w:rsidRPr="00A35713">
              <w:rPr>
                <w:rFonts w:ascii="Garamond" w:hAnsi="Garamond"/>
              </w:rPr>
              <w:t xml:space="preserve"> </w:t>
            </w:r>
            <w:proofErr w:type="spellStart"/>
            <w:r w:rsidRPr="00A35713">
              <w:rPr>
                <w:rFonts w:ascii="Garamond" w:hAnsi="Garamond"/>
              </w:rPr>
              <w:t>sungguh-sungguh</w:t>
            </w:r>
            <w:proofErr w:type="spellEnd"/>
          </w:p>
        </w:tc>
        <w:tc>
          <w:tcPr>
            <w:tcW w:w="1004" w:type="dxa"/>
            <w:tcBorders>
              <w:top w:val="nil"/>
              <w:bottom w:val="nil"/>
            </w:tcBorders>
          </w:tcPr>
          <w:p w14:paraId="663DDB6C" w14:textId="07E443DB" w:rsidR="00A35713" w:rsidRPr="00A35713" w:rsidRDefault="00E6644F" w:rsidP="006E1B9A">
            <w:pPr>
              <w:jc w:val="center"/>
              <w:rPr>
                <w:rFonts w:ascii="Garamond" w:hAnsi="Garamond"/>
              </w:rPr>
            </w:pPr>
            <w:r>
              <w:rPr>
                <w:rFonts w:ascii="Garamond" w:hAnsi="Garamond"/>
              </w:rPr>
              <w:t>0,</w:t>
            </w:r>
            <w:r w:rsidR="00872642" w:rsidRPr="00872642">
              <w:rPr>
                <w:rFonts w:ascii="Garamond" w:hAnsi="Garamond"/>
              </w:rPr>
              <w:t>759</w:t>
            </w:r>
          </w:p>
        </w:tc>
      </w:tr>
      <w:tr w:rsidR="00A35713" w:rsidRPr="00A35713" w14:paraId="450F2D49" w14:textId="77777777" w:rsidTr="0097506E">
        <w:trPr>
          <w:trHeight w:val="287"/>
        </w:trPr>
        <w:tc>
          <w:tcPr>
            <w:tcW w:w="517" w:type="dxa"/>
            <w:tcBorders>
              <w:top w:val="nil"/>
              <w:bottom w:val="nil"/>
            </w:tcBorders>
          </w:tcPr>
          <w:p w14:paraId="1F0E8A94" w14:textId="22777EFE" w:rsidR="00A35713" w:rsidRPr="00A35713" w:rsidRDefault="00A35713" w:rsidP="006E1B9A">
            <w:pPr>
              <w:rPr>
                <w:rFonts w:ascii="Garamond" w:hAnsi="Garamond"/>
              </w:rPr>
            </w:pPr>
            <w:r w:rsidRPr="00A35713">
              <w:rPr>
                <w:rFonts w:ascii="Garamond" w:hAnsi="Garamond"/>
              </w:rPr>
              <w:t>6</w:t>
            </w:r>
          </w:p>
        </w:tc>
        <w:tc>
          <w:tcPr>
            <w:tcW w:w="7977" w:type="dxa"/>
            <w:tcBorders>
              <w:top w:val="nil"/>
              <w:bottom w:val="nil"/>
            </w:tcBorders>
          </w:tcPr>
          <w:p w14:paraId="3B3193A4" w14:textId="77777777" w:rsidR="00A35713" w:rsidRPr="00A35713" w:rsidRDefault="00A35713" w:rsidP="006E1B9A">
            <w:pPr>
              <w:jc w:val="both"/>
              <w:rPr>
                <w:rFonts w:ascii="Garamond" w:hAnsi="Garamond"/>
              </w:rPr>
            </w:pPr>
            <w:proofErr w:type="spellStart"/>
            <w:r w:rsidRPr="00A35713">
              <w:rPr>
                <w:rFonts w:ascii="Garamond" w:hAnsi="Garamond"/>
              </w:rPr>
              <w:t>Terlibat</w:t>
            </w:r>
            <w:proofErr w:type="spellEnd"/>
            <w:r w:rsidRPr="00A35713">
              <w:rPr>
                <w:rFonts w:ascii="Garamond" w:hAnsi="Garamond"/>
              </w:rPr>
              <w:t xml:space="preserve"> </w:t>
            </w:r>
            <w:proofErr w:type="spellStart"/>
            <w:r w:rsidRPr="00A35713">
              <w:rPr>
                <w:rFonts w:ascii="Garamond" w:hAnsi="Garamond"/>
              </w:rPr>
              <w:t>dalam</w:t>
            </w:r>
            <w:proofErr w:type="spellEnd"/>
            <w:r w:rsidRPr="00A35713">
              <w:rPr>
                <w:rFonts w:ascii="Garamond" w:hAnsi="Garamond"/>
              </w:rPr>
              <w:t xml:space="preserve"> </w:t>
            </w:r>
            <w:proofErr w:type="spellStart"/>
            <w:r w:rsidRPr="00A35713">
              <w:rPr>
                <w:rFonts w:ascii="Garamond" w:hAnsi="Garamond"/>
              </w:rPr>
              <w:t>kegiatan</w:t>
            </w:r>
            <w:proofErr w:type="spellEnd"/>
            <w:r w:rsidRPr="00A35713">
              <w:rPr>
                <w:rFonts w:ascii="Garamond" w:hAnsi="Garamond"/>
              </w:rPr>
              <w:t xml:space="preserve"> universitas </w:t>
            </w:r>
            <w:proofErr w:type="spellStart"/>
            <w:r w:rsidRPr="00A35713">
              <w:rPr>
                <w:rFonts w:ascii="Garamond" w:hAnsi="Garamond"/>
              </w:rPr>
              <w:t>adalah</w:t>
            </w:r>
            <w:proofErr w:type="spellEnd"/>
            <w:r w:rsidRPr="00A35713">
              <w:rPr>
                <w:rFonts w:ascii="Garamond" w:hAnsi="Garamond"/>
              </w:rPr>
              <w:t xml:space="preserve"> </w:t>
            </w:r>
            <w:proofErr w:type="spellStart"/>
            <w:r w:rsidRPr="00A35713">
              <w:rPr>
                <w:rFonts w:ascii="Garamond" w:hAnsi="Garamond"/>
              </w:rPr>
              <w:t>bagian</w:t>
            </w:r>
            <w:proofErr w:type="spellEnd"/>
            <w:r w:rsidRPr="00A35713">
              <w:rPr>
                <w:rFonts w:ascii="Garamond" w:hAnsi="Garamond"/>
              </w:rPr>
              <w:t xml:space="preserve"> </w:t>
            </w:r>
            <w:proofErr w:type="spellStart"/>
            <w:r w:rsidRPr="00A35713">
              <w:rPr>
                <w:rFonts w:ascii="Garamond" w:hAnsi="Garamond"/>
              </w:rPr>
              <w:t>dari</w:t>
            </w:r>
            <w:proofErr w:type="spellEnd"/>
            <w:r w:rsidRPr="00A35713">
              <w:rPr>
                <w:rFonts w:ascii="Garamond" w:hAnsi="Garamond"/>
              </w:rPr>
              <w:t xml:space="preserve"> </w:t>
            </w:r>
            <w:proofErr w:type="spellStart"/>
            <w:r w:rsidRPr="00A35713">
              <w:rPr>
                <w:rFonts w:ascii="Garamond" w:hAnsi="Garamond"/>
              </w:rPr>
              <w:t>rencana</w:t>
            </w:r>
            <w:proofErr w:type="spellEnd"/>
            <w:r w:rsidRPr="00A35713">
              <w:rPr>
                <w:rFonts w:ascii="Garamond" w:hAnsi="Garamond"/>
              </w:rPr>
              <w:t xml:space="preserve"> </w:t>
            </w:r>
            <w:proofErr w:type="spellStart"/>
            <w:r w:rsidRPr="00A35713">
              <w:rPr>
                <w:rFonts w:ascii="Garamond" w:hAnsi="Garamond"/>
              </w:rPr>
              <w:t>hidup</w:t>
            </w:r>
            <w:proofErr w:type="spellEnd"/>
            <w:r w:rsidRPr="00A35713">
              <w:rPr>
                <w:rFonts w:ascii="Garamond" w:hAnsi="Garamond"/>
              </w:rPr>
              <w:t xml:space="preserve"> </w:t>
            </w:r>
            <w:proofErr w:type="spellStart"/>
            <w:r w:rsidRPr="00A35713">
              <w:rPr>
                <w:rFonts w:ascii="Garamond" w:hAnsi="Garamond"/>
              </w:rPr>
              <w:t>saya</w:t>
            </w:r>
            <w:proofErr w:type="spellEnd"/>
          </w:p>
        </w:tc>
        <w:tc>
          <w:tcPr>
            <w:tcW w:w="1004" w:type="dxa"/>
            <w:tcBorders>
              <w:top w:val="nil"/>
              <w:bottom w:val="nil"/>
            </w:tcBorders>
          </w:tcPr>
          <w:p w14:paraId="77F9CBDF" w14:textId="53C09588" w:rsidR="00A35713" w:rsidRPr="00A35713" w:rsidRDefault="00E6644F" w:rsidP="006E1B9A">
            <w:pPr>
              <w:jc w:val="center"/>
              <w:rPr>
                <w:rFonts w:ascii="Garamond" w:hAnsi="Garamond"/>
              </w:rPr>
            </w:pPr>
            <w:r>
              <w:rPr>
                <w:rFonts w:ascii="Garamond" w:hAnsi="Garamond"/>
              </w:rPr>
              <w:t>0,</w:t>
            </w:r>
            <w:r w:rsidR="00872642" w:rsidRPr="00872642">
              <w:rPr>
                <w:rFonts w:ascii="Garamond" w:hAnsi="Garamond"/>
              </w:rPr>
              <w:t>658</w:t>
            </w:r>
          </w:p>
        </w:tc>
      </w:tr>
      <w:tr w:rsidR="003C5624" w:rsidRPr="00A35713" w14:paraId="1B83AA07" w14:textId="77777777" w:rsidTr="006E1B9A">
        <w:trPr>
          <w:trHeight w:val="340"/>
        </w:trPr>
        <w:tc>
          <w:tcPr>
            <w:tcW w:w="9498" w:type="dxa"/>
            <w:gridSpan w:val="3"/>
            <w:tcBorders>
              <w:top w:val="nil"/>
              <w:bottom w:val="nil"/>
            </w:tcBorders>
            <w:vAlign w:val="center"/>
          </w:tcPr>
          <w:p w14:paraId="52F4FC66" w14:textId="17F3087D" w:rsidR="003C5624" w:rsidRPr="003C5624" w:rsidRDefault="003C5624" w:rsidP="006E1B9A">
            <w:pPr>
              <w:rPr>
                <w:rFonts w:ascii="Garamond" w:hAnsi="Garamond"/>
                <w:i/>
                <w:iCs/>
              </w:rPr>
            </w:pPr>
            <w:r w:rsidRPr="003C5624">
              <w:rPr>
                <w:rFonts w:ascii="Garamond" w:hAnsi="Garamond"/>
                <w:b/>
                <w:bCs/>
                <w:i/>
                <w:iCs/>
                <w:sz w:val="20"/>
                <w:szCs w:val="20"/>
              </w:rPr>
              <w:t xml:space="preserve">Perception of the capability to persist in </w:t>
            </w:r>
            <w:r w:rsidR="00AA65AB" w:rsidRPr="003C5624">
              <w:rPr>
                <w:rFonts w:ascii="Garamond" w:hAnsi="Garamond"/>
                <w:b/>
                <w:bCs/>
                <w:i/>
                <w:iCs/>
                <w:sz w:val="20"/>
                <w:szCs w:val="20"/>
              </w:rPr>
              <w:t>university</w:t>
            </w:r>
            <w:r w:rsidRPr="003C5624">
              <w:rPr>
                <w:rFonts w:ascii="Garamond" w:hAnsi="Garamond"/>
                <w:b/>
                <w:bCs/>
                <w:i/>
                <w:iCs/>
                <w:sz w:val="20"/>
                <w:szCs w:val="20"/>
              </w:rPr>
              <w:t xml:space="preserve"> choice</w:t>
            </w:r>
          </w:p>
        </w:tc>
      </w:tr>
      <w:tr w:rsidR="003C5624" w:rsidRPr="00A35713" w14:paraId="210CB799" w14:textId="77777777" w:rsidTr="0097506E">
        <w:trPr>
          <w:trHeight w:val="155"/>
        </w:trPr>
        <w:tc>
          <w:tcPr>
            <w:tcW w:w="517" w:type="dxa"/>
            <w:tcBorders>
              <w:top w:val="nil"/>
              <w:bottom w:val="nil"/>
            </w:tcBorders>
          </w:tcPr>
          <w:p w14:paraId="6F01DF23" w14:textId="4FAC3930" w:rsidR="003C5624" w:rsidRPr="00A35713" w:rsidRDefault="003C5624" w:rsidP="006E1B9A">
            <w:pPr>
              <w:rPr>
                <w:rFonts w:ascii="Garamond" w:hAnsi="Garamond"/>
              </w:rPr>
            </w:pPr>
            <w:r w:rsidRPr="00A35713">
              <w:rPr>
                <w:rFonts w:ascii="Garamond" w:hAnsi="Garamond"/>
              </w:rPr>
              <w:t>7</w:t>
            </w:r>
          </w:p>
        </w:tc>
        <w:tc>
          <w:tcPr>
            <w:tcW w:w="7977" w:type="dxa"/>
            <w:tcBorders>
              <w:top w:val="nil"/>
              <w:bottom w:val="nil"/>
            </w:tcBorders>
          </w:tcPr>
          <w:p w14:paraId="0CB8D8D1" w14:textId="77777777" w:rsidR="003C5624" w:rsidRPr="00A35713" w:rsidRDefault="003C5624" w:rsidP="006E1B9A">
            <w:pPr>
              <w:jc w:val="both"/>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akan</w:t>
            </w:r>
            <w:proofErr w:type="spellEnd"/>
            <w:r w:rsidRPr="00A35713">
              <w:rPr>
                <w:rFonts w:ascii="Garamond" w:hAnsi="Garamond" w:cstheme="minorHAnsi"/>
              </w:rPr>
              <w:t xml:space="preserve"> </w:t>
            </w:r>
            <w:proofErr w:type="spellStart"/>
            <w:r w:rsidRPr="00A35713">
              <w:rPr>
                <w:rFonts w:ascii="Garamond" w:hAnsi="Garamond" w:cstheme="minorHAnsi"/>
              </w:rPr>
              <w:t>langsung</w:t>
            </w:r>
            <w:proofErr w:type="spellEnd"/>
            <w:r w:rsidRPr="00A35713">
              <w:rPr>
                <w:rFonts w:ascii="Garamond" w:hAnsi="Garamond" w:cstheme="minorHAnsi"/>
              </w:rPr>
              <w:t xml:space="preserve"> </w:t>
            </w:r>
            <w:proofErr w:type="spellStart"/>
            <w:r w:rsidRPr="00A35713">
              <w:rPr>
                <w:rFonts w:ascii="Garamond" w:hAnsi="Garamond" w:cstheme="minorHAnsi"/>
              </w:rPr>
              <w:t>berhenti</w:t>
            </w:r>
            <w:proofErr w:type="spellEnd"/>
            <w:r w:rsidRPr="00A35713">
              <w:rPr>
                <w:rFonts w:ascii="Garamond" w:hAnsi="Garamond" w:cstheme="minorHAnsi"/>
              </w:rPr>
              <w:t xml:space="preserve"> </w:t>
            </w:r>
            <w:proofErr w:type="spellStart"/>
            <w:r w:rsidRPr="00A35713">
              <w:rPr>
                <w:rFonts w:ascii="Garamond" w:hAnsi="Garamond" w:cstheme="minorHAnsi"/>
              </w:rPr>
              <w:t>kuliah</w:t>
            </w:r>
            <w:proofErr w:type="spellEnd"/>
            <w:r w:rsidRPr="00A35713">
              <w:rPr>
                <w:rFonts w:ascii="Garamond" w:hAnsi="Garamond" w:cstheme="minorHAnsi"/>
              </w:rPr>
              <w:t xml:space="preserve"> </w:t>
            </w:r>
            <w:proofErr w:type="spellStart"/>
            <w:r w:rsidRPr="00A35713">
              <w:rPr>
                <w:rFonts w:ascii="Garamond" w:hAnsi="Garamond" w:cstheme="minorHAnsi"/>
              </w:rPr>
              <w:t>jika</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memiliki</w:t>
            </w:r>
            <w:proofErr w:type="spellEnd"/>
            <w:r w:rsidRPr="00A35713">
              <w:rPr>
                <w:rFonts w:ascii="Garamond" w:hAnsi="Garamond" w:cstheme="minorHAnsi"/>
              </w:rPr>
              <w:t xml:space="preserve"> </w:t>
            </w:r>
            <w:proofErr w:type="spellStart"/>
            <w:r w:rsidRPr="00A35713">
              <w:rPr>
                <w:rFonts w:ascii="Garamond" w:hAnsi="Garamond" w:cstheme="minorHAnsi"/>
              </w:rPr>
              <w:t>pilihan</w:t>
            </w:r>
            <w:proofErr w:type="spellEnd"/>
            <w:r w:rsidRPr="00A35713">
              <w:rPr>
                <w:rFonts w:ascii="Garamond" w:hAnsi="Garamond" w:cstheme="minorHAnsi"/>
              </w:rPr>
              <w:t xml:space="preserve"> lain (R)</w:t>
            </w:r>
          </w:p>
        </w:tc>
        <w:tc>
          <w:tcPr>
            <w:tcW w:w="1004" w:type="dxa"/>
            <w:tcBorders>
              <w:top w:val="nil"/>
              <w:bottom w:val="nil"/>
            </w:tcBorders>
          </w:tcPr>
          <w:p w14:paraId="2A62881E" w14:textId="418AB528"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641</w:t>
            </w:r>
          </w:p>
        </w:tc>
      </w:tr>
      <w:tr w:rsidR="003C5624" w:rsidRPr="00A35713" w14:paraId="3EB5B748" w14:textId="77777777" w:rsidTr="0097506E">
        <w:trPr>
          <w:trHeight w:val="225"/>
        </w:trPr>
        <w:tc>
          <w:tcPr>
            <w:tcW w:w="517" w:type="dxa"/>
            <w:tcBorders>
              <w:top w:val="nil"/>
              <w:bottom w:val="nil"/>
            </w:tcBorders>
          </w:tcPr>
          <w:p w14:paraId="7FEC341B" w14:textId="280CC16C" w:rsidR="003C5624" w:rsidRPr="00A35713" w:rsidRDefault="003C5624" w:rsidP="006E1B9A">
            <w:pPr>
              <w:rPr>
                <w:rFonts w:ascii="Garamond" w:hAnsi="Garamond"/>
              </w:rPr>
            </w:pPr>
            <w:r w:rsidRPr="00A35713">
              <w:rPr>
                <w:rFonts w:ascii="Garamond" w:hAnsi="Garamond"/>
              </w:rPr>
              <w:t>8</w:t>
            </w:r>
          </w:p>
        </w:tc>
        <w:tc>
          <w:tcPr>
            <w:tcW w:w="7977" w:type="dxa"/>
            <w:tcBorders>
              <w:top w:val="nil"/>
              <w:bottom w:val="nil"/>
            </w:tcBorders>
          </w:tcPr>
          <w:p w14:paraId="17696EA2" w14:textId="77777777" w:rsidR="003C5624" w:rsidRPr="00A35713" w:rsidRDefault="003C5624" w:rsidP="006E1B9A">
            <w:pPr>
              <w:jc w:val="both"/>
              <w:rPr>
                <w:rFonts w:ascii="Garamond" w:hAnsi="Garamond"/>
              </w:rPr>
            </w:pPr>
            <w:proofErr w:type="spellStart"/>
            <w:r w:rsidRPr="00A35713">
              <w:rPr>
                <w:rFonts w:ascii="Garamond" w:hAnsi="Garamond" w:cstheme="minorHAnsi"/>
              </w:rPr>
              <w:t>Terkadang</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berpikir</w:t>
            </w:r>
            <w:proofErr w:type="spellEnd"/>
            <w:r w:rsidRPr="00A35713">
              <w:rPr>
                <w:rFonts w:ascii="Garamond" w:hAnsi="Garamond" w:cstheme="minorHAnsi"/>
              </w:rPr>
              <w:t xml:space="preserve"> </w:t>
            </w:r>
            <w:proofErr w:type="spellStart"/>
            <w:r w:rsidRPr="00A35713">
              <w:rPr>
                <w:rFonts w:ascii="Garamond" w:hAnsi="Garamond" w:cstheme="minorHAnsi"/>
              </w:rPr>
              <w:t>untuk</w:t>
            </w:r>
            <w:proofErr w:type="spellEnd"/>
            <w:r w:rsidRPr="00A35713">
              <w:rPr>
                <w:rFonts w:ascii="Garamond" w:hAnsi="Garamond" w:cstheme="minorHAnsi"/>
              </w:rPr>
              <w:t xml:space="preserve"> </w:t>
            </w:r>
            <w:proofErr w:type="spellStart"/>
            <w:r w:rsidRPr="00A35713">
              <w:rPr>
                <w:rFonts w:ascii="Garamond" w:hAnsi="Garamond" w:cstheme="minorHAnsi"/>
              </w:rPr>
              <w:t>meninggalkan</w:t>
            </w:r>
            <w:proofErr w:type="spellEnd"/>
            <w:r w:rsidRPr="00A35713">
              <w:rPr>
                <w:rFonts w:ascii="Garamond" w:hAnsi="Garamond" w:cstheme="minorHAnsi"/>
              </w:rPr>
              <w:t xml:space="preserve"> Universitas (</w:t>
            </w:r>
            <w:proofErr w:type="spellStart"/>
            <w:r w:rsidRPr="00A35713">
              <w:rPr>
                <w:rFonts w:ascii="Garamond" w:hAnsi="Garamond" w:cstheme="minorHAnsi"/>
              </w:rPr>
              <w:t>kuliah</w:t>
            </w:r>
            <w:proofErr w:type="spellEnd"/>
            <w:r w:rsidRPr="00A35713">
              <w:rPr>
                <w:rFonts w:ascii="Garamond" w:hAnsi="Garamond" w:cstheme="minorHAnsi"/>
              </w:rPr>
              <w:t>) (R)</w:t>
            </w:r>
          </w:p>
        </w:tc>
        <w:tc>
          <w:tcPr>
            <w:tcW w:w="1004" w:type="dxa"/>
            <w:tcBorders>
              <w:top w:val="nil"/>
              <w:bottom w:val="nil"/>
            </w:tcBorders>
          </w:tcPr>
          <w:p w14:paraId="42C5F0DA" w14:textId="4D1AD189"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790</w:t>
            </w:r>
          </w:p>
        </w:tc>
      </w:tr>
      <w:tr w:rsidR="003C5624" w:rsidRPr="00A35713" w14:paraId="2DA10188" w14:textId="77777777" w:rsidTr="0097506E">
        <w:trPr>
          <w:trHeight w:val="257"/>
        </w:trPr>
        <w:tc>
          <w:tcPr>
            <w:tcW w:w="517" w:type="dxa"/>
            <w:tcBorders>
              <w:top w:val="nil"/>
              <w:bottom w:val="nil"/>
            </w:tcBorders>
          </w:tcPr>
          <w:p w14:paraId="5C45280F" w14:textId="1BA4046B" w:rsidR="003C5624" w:rsidRPr="00A35713" w:rsidRDefault="003C5624" w:rsidP="006E1B9A">
            <w:pPr>
              <w:rPr>
                <w:rFonts w:ascii="Garamond" w:hAnsi="Garamond"/>
              </w:rPr>
            </w:pPr>
            <w:r w:rsidRPr="00A35713">
              <w:rPr>
                <w:rFonts w:ascii="Garamond" w:hAnsi="Garamond"/>
              </w:rPr>
              <w:t>9</w:t>
            </w:r>
          </w:p>
        </w:tc>
        <w:tc>
          <w:tcPr>
            <w:tcW w:w="7977" w:type="dxa"/>
            <w:tcBorders>
              <w:top w:val="nil"/>
              <w:bottom w:val="nil"/>
            </w:tcBorders>
          </w:tcPr>
          <w:p w14:paraId="0A8532DD" w14:textId="77777777" w:rsidR="003C5624" w:rsidRPr="00A35713" w:rsidRDefault="003C5624" w:rsidP="006E1B9A">
            <w:pPr>
              <w:jc w:val="both"/>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lebih</w:t>
            </w:r>
            <w:proofErr w:type="spellEnd"/>
            <w:r w:rsidRPr="00A35713">
              <w:rPr>
                <w:rFonts w:ascii="Garamond" w:hAnsi="Garamond" w:cstheme="minorHAnsi"/>
              </w:rPr>
              <w:t xml:space="preserve"> </w:t>
            </w:r>
            <w:proofErr w:type="spellStart"/>
            <w:r w:rsidRPr="00A35713">
              <w:rPr>
                <w:rFonts w:ascii="Garamond" w:hAnsi="Garamond" w:cstheme="minorHAnsi"/>
              </w:rPr>
              <w:t>baik</w:t>
            </w:r>
            <w:proofErr w:type="spellEnd"/>
            <w:r w:rsidRPr="00A35713">
              <w:rPr>
                <w:rFonts w:ascii="Garamond" w:hAnsi="Garamond" w:cstheme="minorHAnsi"/>
              </w:rPr>
              <w:t xml:space="preserve"> </w:t>
            </w:r>
            <w:proofErr w:type="spellStart"/>
            <w:r w:rsidRPr="00A35713">
              <w:rPr>
                <w:rFonts w:ascii="Garamond" w:hAnsi="Garamond" w:cstheme="minorHAnsi"/>
              </w:rPr>
              <w:t>melakukan</w:t>
            </w:r>
            <w:proofErr w:type="spellEnd"/>
            <w:r w:rsidRPr="00A35713">
              <w:rPr>
                <w:rFonts w:ascii="Garamond" w:hAnsi="Garamond" w:cstheme="minorHAnsi"/>
              </w:rPr>
              <w:t xml:space="preserve"> </w:t>
            </w:r>
            <w:proofErr w:type="spellStart"/>
            <w:r w:rsidRPr="00A35713">
              <w:rPr>
                <w:rFonts w:ascii="Garamond" w:hAnsi="Garamond" w:cstheme="minorHAnsi"/>
              </w:rPr>
              <w:t>hal</w:t>
            </w:r>
            <w:proofErr w:type="spellEnd"/>
            <w:r w:rsidRPr="00A35713">
              <w:rPr>
                <w:rFonts w:ascii="Garamond" w:hAnsi="Garamond" w:cstheme="minorHAnsi"/>
              </w:rPr>
              <w:t xml:space="preserve"> lain </w:t>
            </w:r>
            <w:proofErr w:type="spellStart"/>
            <w:r w:rsidRPr="00A35713">
              <w:rPr>
                <w:rFonts w:ascii="Garamond" w:hAnsi="Garamond" w:cstheme="minorHAnsi"/>
              </w:rPr>
              <w:t>daripada</w:t>
            </w:r>
            <w:proofErr w:type="spellEnd"/>
            <w:r w:rsidRPr="00A35713">
              <w:rPr>
                <w:rFonts w:ascii="Garamond" w:hAnsi="Garamond" w:cstheme="minorHAnsi"/>
              </w:rPr>
              <w:t xml:space="preserve"> </w:t>
            </w:r>
            <w:proofErr w:type="spellStart"/>
            <w:r w:rsidRPr="00A35713">
              <w:rPr>
                <w:rFonts w:ascii="Garamond" w:hAnsi="Garamond" w:cstheme="minorHAnsi"/>
              </w:rPr>
              <w:t>berkuliah</w:t>
            </w:r>
            <w:proofErr w:type="spellEnd"/>
            <w:r w:rsidRPr="00A35713">
              <w:rPr>
                <w:rFonts w:ascii="Garamond" w:hAnsi="Garamond" w:cstheme="minorHAnsi"/>
              </w:rPr>
              <w:t xml:space="preserve"> (R)</w:t>
            </w:r>
          </w:p>
        </w:tc>
        <w:tc>
          <w:tcPr>
            <w:tcW w:w="1004" w:type="dxa"/>
            <w:tcBorders>
              <w:top w:val="nil"/>
              <w:bottom w:val="nil"/>
            </w:tcBorders>
          </w:tcPr>
          <w:p w14:paraId="32FCF71E" w14:textId="06CB9FEC"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869</w:t>
            </w:r>
          </w:p>
        </w:tc>
      </w:tr>
      <w:tr w:rsidR="003C5624" w:rsidRPr="00A35713" w14:paraId="145E84B7" w14:textId="77777777" w:rsidTr="0097506E">
        <w:trPr>
          <w:trHeight w:val="417"/>
        </w:trPr>
        <w:tc>
          <w:tcPr>
            <w:tcW w:w="517" w:type="dxa"/>
            <w:tcBorders>
              <w:top w:val="nil"/>
              <w:bottom w:val="nil"/>
            </w:tcBorders>
          </w:tcPr>
          <w:p w14:paraId="14C48AC3" w14:textId="01809D3D" w:rsidR="003C5624" w:rsidRPr="00A35713" w:rsidRDefault="003C5624" w:rsidP="006E1B9A">
            <w:pPr>
              <w:rPr>
                <w:rFonts w:ascii="Garamond" w:hAnsi="Garamond"/>
              </w:rPr>
            </w:pPr>
            <w:r w:rsidRPr="00A35713">
              <w:rPr>
                <w:rFonts w:ascii="Garamond" w:hAnsi="Garamond"/>
              </w:rPr>
              <w:t>10</w:t>
            </w:r>
          </w:p>
        </w:tc>
        <w:tc>
          <w:tcPr>
            <w:tcW w:w="7977" w:type="dxa"/>
            <w:tcBorders>
              <w:top w:val="nil"/>
              <w:bottom w:val="nil"/>
            </w:tcBorders>
          </w:tcPr>
          <w:p w14:paraId="11152506" w14:textId="77777777" w:rsidR="003C5624" w:rsidRPr="00A35713" w:rsidRDefault="003C5624" w:rsidP="006E1B9A">
            <w:pPr>
              <w:jc w:val="both"/>
              <w:rPr>
                <w:rFonts w:ascii="Garamond" w:hAnsi="Garamond"/>
              </w:rPr>
            </w:pPr>
            <w:proofErr w:type="spellStart"/>
            <w:r w:rsidRPr="00A35713">
              <w:rPr>
                <w:rFonts w:ascii="Garamond" w:hAnsi="Garamond" w:cstheme="minorHAnsi"/>
              </w:rPr>
              <w:t>Menurut</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pendidikan</w:t>
            </w:r>
            <w:proofErr w:type="spellEnd"/>
            <w:r w:rsidRPr="00A35713">
              <w:rPr>
                <w:rFonts w:ascii="Garamond" w:hAnsi="Garamond" w:cstheme="minorHAnsi"/>
              </w:rPr>
              <w:t xml:space="preserve"> Universitas </w:t>
            </w:r>
            <w:proofErr w:type="spellStart"/>
            <w:r w:rsidRPr="00A35713">
              <w:rPr>
                <w:rFonts w:ascii="Garamond" w:hAnsi="Garamond" w:cstheme="minorHAnsi"/>
              </w:rPr>
              <w:t>tidak</w:t>
            </w:r>
            <w:proofErr w:type="spellEnd"/>
            <w:r w:rsidRPr="00A35713">
              <w:rPr>
                <w:rFonts w:ascii="Garamond" w:hAnsi="Garamond" w:cstheme="minorHAnsi"/>
              </w:rPr>
              <w:t xml:space="preserve"> </w:t>
            </w:r>
            <w:proofErr w:type="spellStart"/>
            <w:r w:rsidRPr="00A35713">
              <w:rPr>
                <w:rFonts w:ascii="Garamond" w:hAnsi="Garamond" w:cstheme="minorHAnsi"/>
              </w:rPr>
              <w:t>sebanding</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waktu</w:t>
            </w:r>
            <w:proofErr w:type="spellEnd"/>
            <w:r w:rsidRPr="00A35713">
              <w:rPr>
                <w:rFonts w:ascii="Garamond" w:hAnsi="Garamond" w:cstheme="minorHAnsi"/>
              </w:rPr>
              <w:t xml:space="preserve">, </w:t>
            </w:r>
            <w:proofErr w:type="spellStart"/>
            <w:r w:rsidRPr="00A35713">
              <w:rPr>
                <w:rFonts w:ascii="Garamond" w:hAnsi="Garamond" w:cstheme="minorHAnsi"/>
              </w:rPr>
              <w:t>biaya</w:t>
            </w:r>
            <w:proofErr w:type="spellEnd"/>
            <w:r w:rsidRPr="00A35713">
              <w:rPr>
                <w:rFonts w:ascii="Garamond" w:hAnsi="Garamond" w:cstheme="minorHAnsi"/>
              </w:rPr>
              <w:t xml:space="preserve"> dan </w:t>
            </w:r>
            <w:proofErr w:type="spellStart"/>
            <w:r w:rsidRPr="00A35713">
              <w:rPr>
                <w:rFonts w:ascii="Garamond" w:hAnsi="Garamond" w:cstheme="minorHAnsi"/>
              </w:rPr>
              <w:t>usaha</w:t>
            </w:r>
            <w:proofErr w:type="spellEnd"/>
            <w:r w:rsidRPr="00A35713">
              <w:rPr>
                <w:rFonts w:ascii="Garamond" w:hAnsi="Garamond" w:cstheme="minorHAnsi"/>
              </w:rPr>
              <w:t xml:space="preserve"> yang </w:t>
            </w:r>
            <w:proofErr w:type="spellStart"/>
            <w:r w:rsidRPr="00A35713">
              <w:rPr>
                <w:rFonts w:ascii="Garamond" w:hAnsi="Garamond" w:cstheme="minorHAnsi"/>
              </w:rPr>
              <w:t>telah</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keluarkan</w:t>
            </w:r>
            <w:proofErr w:type="spellEnd"/>
            <w:r w:rsidRPr="00A35713">
              <w:rPr>
                <w:rFonts w:ascii="Garamond" w:hAnsi="Garamond" w:cstheme="minorHAnsi"/>
              </w:rPr>
              <w:t xml:space="preserve"> (R)</w:t>
            </w:r>
          </w:p>
        </w:tc>
        <w:tc>
          <w:tcPr>
            <w:tcW w:w="1004" w:type="dxa"/>
            <w:tcBorders>
              <w:top w:val="nil"/>
              <w:bottom w:val="nil"/>
            </w:tcBorders>
          </w:tcPr>
          <w:p w14:paraId="733A0854" w14:textId="61709D0A"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233</w:t>
            </w:r>
          </w:p>
        </w:tc>
      </w:tr>
      <w:tr w:rsidR="003C5624" w:rsidRPr="00A35713" w14:paraId="6ECE856B" w14:textId="77777777" w:rsidTr="006E1B9A">
        <w:trPr>
          <w:trHeight w:val="382"/>
        </w:trPr>
        <w:tc>
          <w:tcPr>
            <w:tcW w:w="9498" w:type="dxa"/>
            <w:gridSpan w:val="3"/>
            <w:tcBorders>
              <w:top w:val="nil"/>
              <w:bottom w:val="nil"/>
            </w:tcBorders>
          </w:tcPr>
          <w:p w14:paraId="0A0B4E7B" w14:textId="55719ABD" w:rsidR="003C5624" w:rsidRPr="003C5624" w:rsidRDefault="003C5624" w:rsidP="006E1B9A">
            <w:pPr>
              <w:spacing w:before="240"/>
              <w:rPr>
                <w:rFonts w:ascii="Garamond" w:hAnsi="Garamond"/>
                <w:i/>
                <w:iCs/>
              </w:rPr>
            </w:pPr>
            <w:r w:rsidRPr="003C5624">
              <w:rPr>
                <w:rFonts w:ascii="Garamond" w:hAnsi="Garamond"/>
                <w:b/>
                <w:bCs/>
                <w:i/>
                <w:iCs/>
                <w:sz w:val="20"/>
                <w:szCs w:val="20"/>
              </w:rPr>
              <w:t>Value of University course</w:t>
            </w:r>
          </w:p>
        </w:tc>
      </w:tr>
      <w:tr w:rsidR="003C5624" w:rsidRPr="00A35713" w14:paraId="367332E5" w14:textId="77777777" w:rsidTr="0097506E">
        <w:trPr>
          <w:trHeight w:val="293"/>
        </w:trPr>
        <w:tc>
          <w:tcPr>
            <w:tcW w:w="517" w:type="dxa"/>
            <w:tcBorders>
              <w:top w:val="nil"/>
              <w:left w:val="nil"/>
              <w:bottom w:val="nil"/>
              <w:right w:val="nil"/>
            </w:tcBorders>
          </w:tcPr>
          <w:p w14:paraId="4F0568A3" w14:textId="18641A5F" w:rsidR="003C5624" w:rsidRPr="00A35713" w:rsidRDefault="003C5624" w:rsidP="006E1B9A">
            <w:pPr>
              <w:rPr>
                <w:rFonts w:ascii="Garamond" w:hAnsi="Garamond"/>
              </w:rPr>
            </w:pPr>
            <w:r w:rsidRPr="00A35713">
              <w:rPr>
                <w:rFonts w:ascii="Garamond" w:hAnsi="Garamond"/>
              </w:rPr>
              <w:t>11</w:t>
            </w:r>
          </w:p>
        </w:tc>
        <w:tc>
          <w:tcPr>
            <w:tcW w:w="7977" w:type="dxa"/>
            <w:tcBorders>
              <w:top w:val="nil"/>
              <w:left w:val="nil"/>
              <w:bottom w:val="nil"/>
              <w:right w:val="nil"/>
            </w:tcBorders>
          </w:tcPr>
          <w:p w14:paraId="247D377B"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yakin</w:t>
            </w:r>
            <w:proofErr w:type="spellEnd"/>
            <w:r w:rsidRPr="00A35713">
              <w:rPr>
                <w:rFonts w:ascii="Garamond" w:hAnsi="Garamond" w:cstheme="minorHAnsi"/>
              </w:rPr>
              <w:t xml:space="preserve"> </w:t>
            </w:r>
            <w:proofErr w:type="spellStart"/>
            <w:r w:rsidRPr="00A35713">
              <w:rPr>
                <w:rFonts w:ascii="Garamond" w:hAnsi="Garamond" w:cstheme="minorHAnsi"/>
              </w:rPr>
              <w:t>jurusan</w:t>
            </w:r>
            <w:proofErr w:type="spellEnd"/>
            <w:r w:rsidRPr="00A35713">
              <w:rPr>
                <w:rFonts w:ascii="Garamond" w:hAnsi="Garamond" w:cstheme="minorHAnsi"/>
              </w:rPr>
              <w:t xml:space="preserve"> yang </w:t>
            </w:r>
            <w:proofErr w:type="spellStart"/>
            <w:r w:rsidRPr="00A35713">
              <w:rPr>
                <w:rFonts w:ascii="Garamond" w:hAnsi="Garamond" w:cstheme="minorHAnsi"/>
              </w:rPr>
              <w:t>sedang</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tempuh</w:t>
            </w:r>
            <w:proofErr w:type="spellEnd"/>
            <w:r w:rsidRPr="00A35713">
              <w:rPr>
                <w:rFonts w:ascii="Garamond" w:hAnsi="Garamond" w:cstheme="minorHAnsi"/>
              </w:rPr>
              <w:t xml:space="preserve"> </w:t>
            </w:r>
            <w:proofErr w:type="spellStart"/>
            <w:r w:rsidRPr="00A35713">
              <w:rPr>
                <w:rFonts w:ascii="Garamond" w:hAnsi="Garamond" w:cstheme="minorHAnsi"/>
              </w:rPr>
              <w:t>sekarang</w:t>
            </w:r>
            <w:proofErr w:type="spellEnd"/>
            <w:r w:rsidRPr="00A35713">
              <w:rPr>
                <w:rFonts w:ascii="Garamond" w:hAnsi="Garamond" w:cstheme="minorHAnsi"/>
              </w:rPr>
              <w:t xml:space="preserve"> </w:t>
            </w:r>
            <w:proofErr w:type="spellStart"/>
            <w:r w:rsidRPr="00A35713">
              <w:rPr>
                <w:rFonts w:ascii="Garamond" w:hAnsi="Garamond" w:cstheme="minorHAnsi"/>
              </w:rPr>
              <w:t>adalah</w:t>
            </w:r>
            <w:proofErr w:type="spellEnd"/>
            <w:r w:rsidRPr="00A35713">
              <w:rPr>
                <w:rFonts w:ascii="Garamond" w:hAnsi="Garamond" w:cstheme="minorHAnsi"/>
              </w:rPr>
              <w:t xml:space="preserve"> </w:t>
            </w:r>
            <w:proofErr w:type="spellStart"/>
            <w:r w:rsidRPr="00A35713">
              <w:rPr>
                <w:rFonts w:ascii="Garamond" w:hAnsi="Garamond" w:cstheme="minorHAnsi"/>
              </w:rPr>
              <w:t>jurusan</w:t>
            </w:r>
            <w:proofErr w:type="spellEnd"/>
            <w:r w:rsidRPr="00A35713">
              <w:rPr>
                <w:rFonts w:ascii="Garamond" w:hAnsi="Garamond" w:cstheme="minorHAnsi"/>
              </w:rPr>
              <w:t xml:space="preserve"> yang </w:t>
            </w:r>
            <w:proofErr w:type="spellStart"/>
            <w:r w:rsidRPr="00A35713">
              <w:rPr>
                <w:rFonts w:ascii="Garamond" w:hAnsi="Garamond" w:cstheme="minorHAnsi"/>
              </w:rPr>
              <w:t>tepat</w:t>
            </w:r>
            <w:proofErr w:type="spellEnd"/>
            <w:r w:rsidRPr="00A35713">
              <w:rPr>
                <w:rFonts w:ascii="Garamond" w:hAnsi="Garamond" w:cstheme="minorHAnsi"/>
              </w:rPr>
              <w:t xml:space="preserve"> </w:t>
            </w:r>
            <w:proofErr w:type="spellStart"/>
            <w:r w:rsidRPr="00A35713">
              <w:rPr>
                <w:rFonts w:ascii="Garamond" w:hAnsi="Garamond" w:cstheme="minorHAnsi"/>
              </w:rPr>
              <w:t>bagi</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left w:val="nil"/>
              <w:bottom w:val="nil"/>
              <w:right w:val="nil"/>
            </w:tcBorders>
          </w:tcPr>
          <w:p w14:paraId="72C62480" w14:textId="130AF8AB"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750</w:t>
            </w:r>
          </w:p>
        </w:tc>
      </w:tr>
      <w:tr w:rsidR="003C5624" w:rsidRPr="00A35713" w14:paraId="25A8942B" w14:textId="77777777" w:rsidTr="0097506E">
        <w:trPr>
          <w:trHeight w:val="297"/>
        </w:trPr>
        <w:tc>
          <w:tcPr>
            <w:tcW w:w="517" w:type="dxa"/>
            <w:tcBorders>
              <w:top w:val="nil"/>
              <w:left w:val="nil"/>
              <w:bottom w:val="nil"/>
              <w:right w:val="nil"/>
            </w:tcBorders>
          </w:tcPr>
          <w:p w14:paraId="7C744059" w14:textId="48BE4973" w:rsidR="003C5624" w:rsidRPr="00A35713" w:rsidRDefault="003C5624" w:rsidP="006E1B9A">
            <w:pPr>
              <w:rPr>
                <w:rFonts w:ascii="Garamond" w:hAnsi="Garamond"/>
              </w:rPr>
            </w:pPr>
            <w:r w:rsidRPr="00A35713">
              <w:rPr>
                <w:rFonts w:ascii="Garamond" w:hAnsi="Garamond"/>
              </w:rPr>
              <w:t>12</w:t>
            </w:r>
          </w:p>
        </w:tc>
        <w:tc>
          <w:tcPr>
            <w:tcW w:w="7977" w:type="dxa"/>
            <w:tcBorders>
              <w:top w:val="nil"/>
              <w:left w:val="nil"/>
              <w:bottom w:val="nil"/>
              <w:right w:val="nil"/>
            </w:tcBorders>
          </w:tcPr>
          <w:p w14:paraId="25000E7C" w14:textId="77777777" w:rsidR="003C5624" w:rsidRPr="00A35713" w:rsidRDefault="003C5624" w:rsidP="006E1B9A">
            <w:pPr>
              <w:rPr>
                <w:rFonts w:ascii="Garamond" w:hAnsi="Garamond"/>
              </w:rPr>
            </w:pPr>
            <w:proofErr w:type="spellStart"/>
            <w:r w:rsidRPr="00A35713">
              <w:rPr>
                <w:rFonts w:ascii="Garamond" w:hAnsi="Garamond" w:cstheme="minorHAnsi"/>
              </w:rPr>
              <w:t>Jurusan</w:t>
            </w:r>
            <w:proofErr w:type="spellEnd"/>
            <w:r w:rsidRPr="00A35713">
              <w:rPr>
                <w:rFonts w:ascii="Garamond" w:hAnsi="Garamond" w:cstheme="minorHAnsi"/>
              </w:rPr>
              <w:t xml:space="preserve"> </w:t>
            </w:r>
            <w:proofErr w:type="spellStart"/>
            <w:r w:rsidRPr="00A35713">
              <w:rPr>
                <w:rFonts w:ascii="Garamond" w:hAnsi="Garamond" w:cstheme="minorHAnsi"/>
              </w:rPr>
              <w:t>studi</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sekarang</w:t>
            </w:r>
            <w:proofErr w:type="spellEnd"/>
            <w:r w:rsidRPr="00A35713">
              <w:rPr>
                <w:rFonts w:ascii="Garamond" w:hAnsi="Garamond" w:cstheme="minorHAnsi"/>
              </w:rPr>
              <w:t xml:space="preserve"> </w:t>
            </w:r>
            <w:proofErr w:type="spellStart"/>
            <w:r w:rsidRPr="00A35713">
              <w:rPr>
                <w:rFonts w:ascii="Garamond" w:hAnsi="Garamond" w:cstheme="minorHAnsi"/>
              </w:rPr>
              <w:t>adalah</w:t>
            </w:r>
            <w:proofErr w:type="spellEnd"/>
            <w:r w:rsidRPr="00A35713">
              <w:rPr>
                <w:rFonts w:ascii="Garamond" w:hAnsi="Garamond" w:cstheme="minorHAnsi"/>
              </w:rPr>
              <w:t xml:space="preserve"> </w:t>
            </w:r>
            <w:proofErr w:type="spellStart"/>
            <w:r w:rsidRPr="00A35713">
              <w:rPr>
                <w:rFonts w:ascii="Garamond" w:hAnsi="Garamond" w:cstheme="minorHAnsi"/>
              </w:rPr>
              <w:t>sebuah</w:t>
            </w:r>
            <w:proofErr w:type="spellEnd"/>
            <w:r w:rsidRPr="00A35713">
              <w:rPr>
                <w:rFonts w:ascii="Garamond" w:hAnsi="Garamond" w:cstheme="minorHAnsi"/>
              </w:rPr>
              <w:t xml:space="preserve"> </w:t>
            </w:r>
            <w:proofErr w:type="spellStart"/>
            <w:r w:rsidRPr="00A35713">
              <w:rPr>
                <w:rFonts w:ascii="Garamond" w:hAnsi="Garamond" w:cstheme="minorHAnsi"/>
              </w:rPr>
              <w:t>peluang</w:t>
            </w:r>
            <w:proofErr w:type="spellEnd"/>
            <w:r w:rsidRPr="00A35713">
              <w:rPr>
                <w:rFonts w:ascii="Garamond" w:hAnsi="Garamond" w:cstheme="minorHAnsi"/>
              </w:rPr>
              <w:t xml:space="preserve"> </w:t>
            </w:r>
            <w:proofErr w:type="spellStart"/>
            <w:r w:rsidRPr="00A35713">
              <w:rPr>
                <w:rFonts w:ascii="Garamond" w:hAnsi="Garamond" w:cstheme="minorHAnsi"/>
              </w:rPr>
              <w:t>untuk</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left w:val="nil"/>
              <w:bottom w:val="nil"/>
              <w:right w:val="nil"/>
            </w:tcBorders>
          </w:tcPr>
          <w:p w14:paraId="0E386C8A" w14:textId="5514F4DC"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768</w:t>
            </w:r>
          </w:p>
        </w:tc>
      </w:tr>
      <w:tr w:rsidR="003C5624" w:rsidRPr="00A35713" w14:paraId="27E78037" w14:textId="77777777" w:rsidTr="0097506E">
        <w:trPr>
          <w:trHeight w:val="319"/>
        </w:trPr>
        <w:tc>
          <w:tcPr>
            <w:tcW w:w="517" w:type="dxa"/>
            <w:tcBorders>
              <w:top w:val="nil"/>
              <w:left w:val="nil"/>
              <w:bottom w:val="nil"/>
              <w:right w:val="nil"/>
            </w:tcBorders>
          </w:tcPr>
          <w:p w14:paraId="4F490BA3" w14:textId="7B238096" w:rsidR="003C5624" w:rsidRPr="00A35713" w:rsidRDefault="003C5624" w:rsidP="006E1B9A">
            <w:pPr>
              <w:rPr>
                <w:rFonts w:ascii="Garamond" w:hAnsi="Garamond"/>
              </w:rPr>
            </w:pPr>
            <w:r w:rsidRPr="00A35713">
              <w:rPr>
                <w:rFonts w:ascii="Garamond" w:hAnsi="Garamond"/>
              </w:rPr>
              <w:t>13</w:t>
            </w:r>
          </w:p>
        </w:tc>
        <w:tc>
          <w:tcPr>
            <w:tcW w:w="7977" w:type="dxa"/>
            <w:tcBorders>
              <w:top w:val="nil"/>
              <w:left w:val="nil"/>
              <w:bottom w:val="nil"/>
              <w:right w:val="nil"/>
            </w:tcBorders>
          </w:tcPr>
          <w:p w14:paraId="659EB619" w14:textId="6A0172DE"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meyakini</w:t>
            </w:r>
            <w:proofErr w:type="spellEnd"/>
            <w:r w:rsidRPr="00A35713">
              <w:rPr>
                <w:rFonts w:ascii="Garamond" w:hAnsi="Garamond" w:cstheme="minorHAnsi"/>
              </w:rPr>
              <w:t xml:space="preserve"> </w:t>
            </w:r>
            <w:proofErr w:type="spellStart"/>
            <w:r w:rsidRPr="00A35713">
              <w:rPr>
                <w:rFonts w:ascii="Garamond" w:hAnsi="Garamond" w:cstheme="minorHAnsi"/>
              </w:rPr>
              <w:t>keputusan</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untuk</w:t>
            </w:r>
            <w:proofErr w:type="spellEnd"/>
            <w:r w:rsidRPr="00A35713">
              <w:rPr>
                <w:rFonts w:ascii="Garamond" w:hAnsi="Garamond" w:cstheme="minorHAnsi"/>
              </w:rPr>
              <w:t xml:space="preserve"> </w:t>
            </w:r>
            <w:proofErr w:type="spellStart"/>
            <w:r w:rsidRPr="00A35713">
              <w:rPr>
                <w:rFonts w:ascii="Garamond" w:hAnsi="Garamond" w:cstheme="minorHAnsi"/>
              </w:rPr>
              <w:t>berkuliah</w:t>
            </w:r>
            <w:proofErr w:type="spellEnd"/>
            <w:r w:rsidRPr="00A35713">
              <w:rPr>
                <w:rFonts w:ascii="Garamond" w:hAnsi="Garamond" w:cstheme="minorHAnsi"/>
              </w:rPr>
              <w:t xml:space="preserve"> di </w:t>
            </w:r>
            <w:r w:rsidR="006E1B9A">
              <w:rPr>
                <w:rFonts w:ascii="Garamond" w:hAnsi="Garamond" w:cstheme="minorHAnsi"/>
              </w:rPr>
              <w:t>u</w:t>
            </w:r>
            <w:r w:rsidRPr="00A35713">
              <w:rPr>
                <w:rFonts w:ascii="Garamond" w:hAnsi="Garamond" w:cstheme="minorHAnsi"/>
              </w:rPr>
              <w:t xml:space="preserve">niversitas </w:t>
            </w:r>
            <w:proofErr w:type="spellStart"/>
            <w:r w:rsidRPr="00A35713">
              <w:rPr>
                <w:rFonts w:ascii="Garamond" w:hAnsi="Garamond" w:cstheme="minorHAnsi"/>
              </w:rPr>
              <w:t>ini</w:t>
            </w:r>
            <w:proofErr w:type="spellEnd"/>
            <w:r w:rsidRPr="00A35713">
              <w:rPr>
                <w:rFonts w:ascii="Garamond" w:hAnsi="Garamond" w:cstheme="minorHAnsi"/>
              </w:rPr>
              <w:t xml:space="preserve"> </w:t>
            </w:r>
            <w:proofErr w:type="spellStart"/>
            <w:r w:rsidRPr="00A35713">
              <w:rPr>
                <w:rFonts w:ascii="Garamond" w:hAnsi="Garamond" w:cstheme="minorHAnsi"/>
              </w:rPr>
              <w:t>adalah</w:t>
            </w:r>
            <w:proofErr w:type="spellEnd"/>
            <w:r w:rsidRPr="00A35713">
              <w:rPr>
                <w:rFonts w:ascii="Garamond" w:hAnsi="Garamond" w:cstheme="minorHAnsi"/>
              </w:rPr>
              <w:t xml:space="preserve"> </w:t>
            </w:r>
            <w:proofErr w:type="spellStart"/>
            <w:r w:rsidRPr="00A35713">
              <w:rPr>
                <w:rFonts w:ascii="Garamond" w:hAnsi="Garamond" w:cstheme="minorHAnsi"/>
              </w:rPr>
              <w:t>keputusan</w:t>
            </w:r>
            <w:proofErr w:type="spellEnd"/>
            <w:r w:rsidRPr="00A35713">
              <w:rPr>
                <w:rFonts w:ascii="Garamond" w:hAnsi="Garamond" w:cstheme="minorHAnsi"/>
              </w:rPr>
              <w:t xml:space="preserve"> yang </w:t>
            </w:r>
            <w:proofErr w:type="spellStart"/>
            <w:r w:rsidRPr="00A35713">
              <w:rPr>
                <w:rFonts w:ascii="Garamond" w:hAnsi="Garamond" w:cstheme="minorHAnsi"/>
              </w:rPr>
              <w:t>tepat</w:t>
            </w:r>
            <w:proofErr w:type="spellEnd"/>
          </w:p>
        </w:tc>
        <w:tc>
          <w:tcPr>
            <w:tcW w:w="1004" w:type="dxa"/>
            <w:tcBorders>
              <w:top w:val="nil"/>
              <w:left w:val="nil"/>
              <w:bottom w:val="nil"/>
              <w:right w:val="nil"/>
            </w:tcBorders>
          </w:tcPr>
          <w:p w14:paraId="14BCBE91" w14:textId="1F017C3E"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538</w:t>
            </w:r>
          </w:p>
        </w:tc>
      </w:tr>
      <w:tr w:rsidR="003C5624" w:rsidRPr="00A35713" w14:paraId="064E08D5" w14:textId="77777777" w:rsidTr="0097506E">
        <w:trPr>
          <w:trHeight w:val="301"/>
        </w:trPr>
        <w:tc>
          <w:tcPr>
            <w:tcW w:w="517" w:type="dxa"/>
            <w:tcBorders>
              <w:top w:val="nil"/>
              <w:left w:val="nil"/>
              <w:bottom w:val="nil"/>
              <w:right w:val="nil"/>
            </w:tcBorders>
          </w:tcPr>
          <w:p w14:paraId="772E9904" w14:textId="1ED4186E" w:rsidR="003C5624" w:rsidRPr="00A35713" w:rsidRDefault="003C5624" w:rsidP="006E1B9A">
            <w:pPr>
              <w:rPr>
                <w:rFonts w:ascii="Garamond" w:hAnsi="Garamond"/>
              </w:rPr>
            </w:pPr>
            <w:r w:rsidRPr="00A35713">
              <w:rPr>
                <w:rFonts w:ascii="Garamond" w:hAnsi="Garamond"/>
              </w:rPr>
              <w:t>14</w:t>
            </w:r>
          </w:p>
        </w:tc>
        <w:tc>
          <w:tcPr>
            <w:tcW w:w="7977" w:type="dxa"/>
            <w:tcBorders>
              <w:top w:val="nil"/>
              <w:left w:val="nil"/>
              <w:bottom w:val="nil"/>
              <w:right w:val="nil"/>
            </w:tcBorders>
          </w:tcPr>
          <w:p w14:paraId="13946929"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merasa</w:t>
            </w:r>
            <w:proofErr w:type="spellEnd"/>
            <w:r w:rsidRPr="00A35713">
              <w:rPr>
                <w:rFonts w:ascii="Garamond" w:hAnsi="Garamond" w:cstheme="minorHAnsi"/>
              </w:rPr>
              <w:t xml:space="preserve"> </w:t>
            </w:r>
            <w:proofErr w:type="spellStart"/>
            <w:r w:rsidRPr="00A35713">
              <w:rPr>
                <w:rFonts w:ascii="Garamond" w:hAnsi="Garamond" w:cstheme="minorHAnsi"/>
              </w:rPr>
              <w:t>studi</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saat</w:t>
            </w:r>
            <w:proofErr w:type="spellEnd"/>
            <w:r w:rsidRPr="00A35713">
              <w:rPr>
                <w:rFonts w:ascii="Garamond" w:hAnsi="Garamond" w:cstheme="minorHAnsi"/>
              </w:rPr>
              <w:t xml:space="preserve"> </w:t>
            </w:r>
            <w:proofErr w:type="spellStart"/>
            <w:r w:rsidRPr="00A35713">
              <w:rPr>
                <w:rFonts w:ascii="Garamond" w:hAnsi="Garamond" w:cstheme="minorHAnsi"/>
              </w:rPr>
              <w:t>ini</w:t>
            </w:r>
            <w:proofErr w:type="spellEnd"/>
            <w:r w:rsidRPr="00A35713">
              <w:rPr>
                <w:rFonts w:ascii="Garamond" w:hAnsi="Garamond" w:cstheme="minorHAnsi"/>
              </w:rPr>
              <w:t xml:space="preserve"> sangat </w:t>
            </w:r>
            <w:proofErr w:type="spellStart"/>
            <w:r w:rsidRPr="00A35713">
              <w:rPr>
                <w:rFonts w:ascii="Garamond" w:hAnsi="Garamond" w:cstheme="minorHAnsi"/>
              </w:rPr>
              <w:t>penting</w:t>
            </w:r>
            <w:proofErr w:type="spellEnd"/>
            <w:r w:rsidRPr="00A35713">
              <w:rPr>
                <w:rFonts w:ascii="Garamond" w:hAnsi="Garamond" w:cstheme="minorHAnsi"/>
              </w:rPr>
              <w:t xml:space="preserve"> </w:t>
            </w:r>
            <w:proofErr w:type="spellStart"/>
            <w:r w:rsidRPr="00A35713">
              <w:rPr>
                <w:rFonts w:ascii="Garamond" w:hAnsi="Garamond" w:cstheme="minorHAnsi"/>
              </w:rPr>
              <w:t>untuk</w:t>
            </w:r>
            <w:proofErr w:type="spellEnd"/>
            <w:r w:rsidRPr="00A35713">
              <w:rPr>
                <w:rFonts w:ascii="Garamond" w:hAnsi="Garamond" w:cstheme="minorHAnsi"/>
              </w:rPr>
              <w:t xml:space="preserve"> </w:t>
            </w:r>
            <w:proofErr w:type="spellStart"/>
            <w:r w:rsidRPr="00A35713">
              <w:rPr>
                <w:rFonts w:ascii="Garamond" w:hAnsi="Garamond" w:cstheme="minorHAnsi"/>
              </w:rPr>
              <w:t>rencana</w:t>
            </w:r>
            <w:proofErr w:type="spellEnd"/>
            <w:r w:rsidRPr="00A35713">
              <w:rPr>
                <w:rFonts w:ascii="Garamond" w:hAnsi="Garamond" w:cstheme="minorHAnsi"/>
              </w:rPr>
              <w:t xml:space="preserve"> </w:t>
            </w:r>
            <w:proofErr w:type="spellStart"/>
            <w:r w:rsidRPr="00A35713">
              <w:rPr>
                <w:rFonts w:ascii="Garamond" w:hAnsi="Garamond" w:cstheme="minorHAnsi"/>
              </w:rPr>
              <w:t>profesional</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left w:val="nil"/>
              <w:bottom w:val="nil"/>
              <w:right w:val="nil"/>
            </w:tcBorders>
          </w:tcPr>
          <w:p w14:paraId="3F9305B0" w14:textId="484F4515"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816</w:t>
            </w:r>
          </w:p>
        </w:tc>
      </w:tr>
      <w:tr w:rsidR="003C5624" w:rsidRPr="00A35713" w14:paraId="71ABB18E" w14:textId="77777777" w:rsidTr="0097506E">
        <w:trPr>
          <w:trHeight w:val="220"/>
        </w:trPr>
        <w:tc>
          <w:tcPr>
            <w:tcW w:w="517" w:type="dxa"/>
            <w:tcBorders>
              <w:top w:val="nil"/>
              <w:left w:val="nil"/>
              <w:bottom w:val="nil"/>
              <w:right w:val="nil"/>
            </w:tcBorders>
          </w:tcPr>
          <w:p w14:paraId="7AB58953" w14:textId="00B62E66" w:rsidR="003C5624" w:rsidRPr="00A35713" w:rsidRDefault="003C5624" w:rsidP="006E1B9A">
            <w:pPr>
              <w:rPr>
                <w:rFonts w:ascii="Garamond" w:hAnsi="Garamond"/>
              </w:rPr>
            </w:pPr>
            <w:r w:rsidRPr="00A35713">
              <w:rPr>
                <w:rFonts w:ascii="Garamond" w:hAnsi="Garamond"/>
              </w:rPr>
              <w:t>15</w:t>
            </w:r>
          </w:p>
        </w:tc>
        <w:tc>
          <w:tcPr>
            <w:tcW w:w="7977" w:type="dxa"/>
            <w:tcBorders>
              <w:top w:val="nil"/>
              <w:left w:val="nil"/>
              <w:bottom w:val="nil"/>
              <w:right w:val="nil"/>
            </w:tcBorders>
          </w:tcPr>
          <w:p w14:paraId="4E63C44A"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menyukai</w:t>
            </w:r>
            <w:proofErr w:type="spellEnd"/>
            <w:r w:rsidRPr="00A35713">
              <w:rPr>
                <w:rFonts w:ascii="Garamond" w:hAnsi="Garamond" w:cstheme="minorHAnsi"/>
              </w:rPr>
              <w:t xml:space="preserve"> </w:t>
            </w:r>
            <w:proofErr w:type="spellStart"/>
            <w:r w:rsidRPr="00A35713">
              <w:rPr>
                <w:rFonts w:ascii="Garamond" w:hAnsi="Garamond" w:cstheme="minorHAnsi"/>
              </w:rPr>
              <w:t>jurusan</w:t>
            </w:r>
            <w:proofErr w:type="spellEnd"/>
            <w:r w:rsidRPr="00A35713">
              <w:rPr>
                <w:rFonts w:ascii="Garamond" w:hAnsi="Garamond" w:cstheme="minorHAnsi"/>
              </w:rPr>
              <w:t xml:space="preserve"> </w:t>
            </w:r>
            <w:proofErr w:type="spellStart"/>
            <w:r w:rsidRPr="00A35713">
              <w:rPr>
                <w:rFonts w:ascii="Garamond" w:hAnsi="Garamond" w:cstheme="minorHAnsi"/>
              </w:rPr>
              <w:t>kuliah</w:t>
            </w:r>
            <w:proofErr w:type="spellEnd"/>
            <w:r w:rsidRPr="00A35713">
              <w:rPr>
                <w:rFonts w:ascii="Garamond" w:hAnsi="Garamond" w:cstheme="minorHAnsi"/>
              </w:rPr>
              <w:t xml:space="preserve"> yang </w:t>
            </w:r>
            <w:proofErr w:type="spellStart"/>
            <w:r w:rsidRPr="00A35713">
              <w:rPr>
                <w:rFonts w:ascii="Garamond" w:hAnsi="Garamond" w:cstheme="minorHAnsi"/>
              </w:rPr>
              <w:t>sedang</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jalani</w:t>
            </w:r>
            <w:proofErr w:type="spellEnd"/>
          </w:p>
        </w:tc>
        <w:tc>
          <w:tcPr>
            <w:tcW w:w="1004" w:type="dxa"/>
            <w:tcBorders>
              <w:top w:val="nil"/>
              <w:left w:val="nil"/>
              <w:bottom w:val="nil"/>
              <w:right w:val="nil"/>
            </w:tcBorders>
          </w:tcPr>
          <w:p w14:paraId="646E2C70" w14:textId="13728513"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891</w:t>
            </w:r>
          </w:p>
        </w:tc>
      </w:tr>
      <w:tr w:rsidR="003C5624" w:rsidRPr="00A35713" w14:paraId="7DE13E38" w14:textId="77777777" w:rsidTr="0097506E">
        <w:trPr>
          <w:trHeight w:val="309"/>
        </w:trPr>
        <w:tc>
          <w:tcPr>
            <w:tcW w:w="517" w:type="dxa"/>
            <w:tcBorders>
              <w:top w:val="nil"/>
              <w:left w:val="nil"/>
              <w:bottom w:val="nil"/>
              <w:right w:val="nil"/>
            </w:tcBorders>
          </w:tcPr>
          <w:p w14:paraId="62C791DD" w14:textId="7E9F66F6" w:rsidR="003C5624" w:rsidRPr="00A35713" w:rsidRDefault="003C5624" w:rsidP="006E1B9A">
            <w:pPr>
              <w:rPr>
                <w:rFonts w:ascii="Garamond" w:hAnsi="Garamond"/>
              </w:rPr>
            </w:pPr>
            <w:r w:rsidRPr="00A35713">
              <w:rPr>
                <w:rFonts w:ascii="Garamond" w:hAnsi="Garamond"/>
              </w:rPr>
              <w:t>16</w:t>
            </w:r>
          </w:p>
        </w:tc>
        <w:tc>
          <w:tcPr>
            <w:tcW w:w="7977" w:type="dxa"/>
            <w:tcBorders>
              <w:top w:val="nil"/>
              <w:left w:val="nil"/>
              <w:bottom w:val="nil"/>
              <w:right w:val="nil"/>
            </w:tcBorders>
          </w:tcPr>
          <w:p w14:paraId="655D5FBD" w14:textId="77777777" w:rsidR="003C5624" w:rsidRPr="00A35713" w:rsidRDefault="003C5624" w:rsidP="006E1B9A">
            <w:pPr>
              <w:rPr>
                <w:rFonts w:ascii="Garamond" w:hAnsi="Garamond"/>
              </w:rPr>
            </w:pPr>
            <w:proofErr w:type="spellStart"/>
            <w:r w:rsidRPr="00A35713">
              <w:rPr>
                <w:rFonts w:ascii="Garamond" w:hAnsi="Garamond" w:cstheme="minorHAnsi"/>
              </w:rPr>
              <w:t>Jurusan</w:t>
            </w:r>
            <w:proofErr w:type="spellEnd"/>
            <w:r w:rsidRPr="00A35713">
              <w:rPr>
                <w:rFonts w:ascii="Garamond" w:hAnsi="Garamond" w:cstheme="minorHAnsi"/>
              </w:rPr>
              <w:t xml:space="preserve"> </w:t>
            </w:r>
            <w:proofErr w:type="spellStart"/>
            <w:r w:rsidRPr="00A35713">
              <w:rPr>
                <w:rFonts w:ascii="Garamond" w:hAnsi="Garamond" w:cstheme="minorHAnsi"/>
              </w:rPr>
              <w:t>kuliah</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sekarang</w:t>
            </w:r>
            <w:proofErr w:type="spellEnd"/>
            <w:r w:rsidRPr="00A35713">
              <w:rPr>
                <w:rFonts w:ascii="Garamond" w:hAnsi="Garamond" w:cstheme="minorHAnsi"/>
              </w:rPr>
              <w:t xml:space="preserve"> </w:t>
            </w:r>
            <w:proofErr w:type="spellStart"/>
            <w:r w:rsidRPr="00A35713">
              <w:rPr>
                <w:rFonts w:ascii="Garamond" w:hAnsi="Garamond" w:cstheme="minorHAnsi"/>
              </w:rPr>
              <w:t>berguna</w:t>
            </w:r>
            <w:proofErr w:type="spellEnd"/>
            <w:r w:rsidRPr="00A35713">
              <w:rPr>
                <w:rFonts w:ascii="Garamond" w:hAnsi="Garamond" w:cstheme="minorHAnsi"/>
              </w:rPr>
              <w:t xml:space="preserve"> </w:t>
            </w:r>
            <w:proofErr w:type="spellStart"/>
            <w:r w:rsidRPr="00A35713">
              <w:rPr>
                <w:rFonts w:ascii="Garamond" w:hAnsi="Garamond" w:cstheme="minorHAnsi"/>
              </w:rPr>
              <w:t>untuk</w:t>
            </w:r>
            <w:proofErr w:type="spellEnd"/>
            <w:r w:rsidRPr="00A35713">
              <w:rPr>
                <w:rFonts w:ascii="Garamond" w:hAnsi="Garamond" w:cstheme="minorHAnsi"/>
              </w:rPr>
              <w:t xml:space="preserve"> </w:t>
            </w:r>
            <w:proofErr w:type="spellStart"/>
            <w:r w:rsidRPr="00A35713">
              <w:rPr>
                <w:rFonts w:ascii="Garamond" w:hAnsi="Garamond" w:cstheme="minorHAnsi"/>
              </w:rPr>
              <w:t>mencapai</w:t>
            </w:r>
            <w:proofErr w:type="spellEnd"/>
            <w:r w:rsidRPr="00A35713">
              <w:rPr>
                <w:rFonts w:ascii="Garamond" w:hAnsi="Garamond" w:cstheme="minorHAnsi"/>
              </w:rPr>
              <w:t xml:space="preserve"> </w:t>
            </w:r>
            <w:proofErr w:type="spellStart"/>
            <w:r w:rsidRPr="00A35713">
              <w:rPr>
                <w:rFonts w:ascii="Garamond" w:hAnsi="Garamond" w:cstheme="minorHAnsi"/>
              </w:rPr>
              <w:t>tujuan</w:t>
            </w:r>
            <w:proofErr w:type="spellEnd"/>
            <w:r w:rsidRPr="00A35713">
              <w:rPr>
                <w:rFonts w:ascii="Garamond" w:hAnsi="Garamond" w:cstheme="minorHAnsi"/>
              </w:rPr>
              <w:t xml:space="preserve"> </w:t>
            </w:r>
            <w:proofErr w:type="spellStart"/>
            <w:r w:rsidRPr="00A35713">
              <w:rPr>
                <w:rFonts w:ascii="Garamond" w:hAnsi="Garamond" w:cstheme="minorHAnsi"/>
              </w:rPr>
              <w:t>profesional</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left w:val="nil"/>
              <w:bottom w:val="nil"/>
              <w:right w:val="nil"/>
            </w:tcBorders>
          </w:tcPr>
          <w:p w14:paraId="4A2EBBA3" w14:textId="663787D4"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868</w:t>
            </w:r>
          </w:p>
        </w:tc>
      </w:tr>
      <w:tr w:rsidR="003C5624" w:rsidRPr="00A35713" w14:paraId="6CEDD4B6" w14:textId="77777777" w:rsidTr="0097506E">
        <w:trPr>
          <w:trHeight w:val="265"/>
        </w:trPr>
        <w:tc>
          <w:tcPr>
            <w:tcW w:w="517" w:type="dxa"/>
            <w:tcBorders>
              <w:top w:val="nil"/>
              <w:left w:val="nil"/>
              <w:bottom w:val="nil"/>
              <w:right w:val="nil"/>
            </w:tcBorders>
          </w:tcPr>
          <w:p w14:paraId="451CDAA9" w14:textId="160A5738" w:rsidR="003C5624" w:rsidRPr="00A35713" w:rsidRDefault="003C5624" w:rsidP="006E1B9A">
            <w:pPr>
              <w:rPr>
                <w:rFonts w:ascii="Garamond" w:hAnsi="Garamond"/>
              </w:rPr>
            </w:pPr>
            <w:r w:rsidRPr="00A35713">
              <w:rPr>
                <w:rFonts w:ascii="Garamond" w:hAnsi="Garamond"/>
              </w:rPr>
              <w:t>17</w:t>
            </w:r>
          </w:p>
        </w:tc>
        <w:tc>
          <w:tcPr>
            <w:tcW w:w="7977" w:type="dxa"/>
            <w:tcBorders>
              <w:top w:val="nil"/>
              <w:left w:val="nil"/>
              <w:bottom w:val="nil"/>
              <w:right w:val="nil"/>
            </w:tcBorders>
          </w:tcPr>
          <w:p w14:paraId="5AD93FD8" w14:textId="77777777" w:rsidR="003C5624" w:rsidRPr="00A35713" w:rsidRDefault="003C5624" w:rsidP="006E1B9A">
            <w:pPr>
              <w:rPr>
                <w:rFonts w:ascii="Garamond" w:hAnsi="Garamond"/>
              </w:rPr>
            </w:pPr>
            <w:proofErr w:type="spellStart"/>
            <w:r w:rsidRPr="00A35713">
              <w:rPr>
                <w:rFonts w:ascii="Garamond" w:hAnsi="Garamond" w:cstheme="minorHAnsi"/>
              </w:rPr>
              <w:t>Jurusan</w:t>
            </w:r>
            <w:proofErr w:type="spellEnd"/>
            <w:r w:rsidRPr="00A35713">
              <w:rPr>
                <w:rFonts w:ascii="Garamond" w:hAnsi="Garamond" w:cstheme="minorHAnsi"/>
              </w:rPr>
              <w:t xml:space="preserve"> </w:t>
            </w:r>
            <w:proofErr w:type="spellStart"/>
            <w:r w:rsidRPr="00A35713">
              <w:rPr>
                <w:rFonts w:ascii="Garamond" w:hAnsi="Garamond" w:cstheme="minorHAnsi"/>
              </w:rPr>
              <w:t>kuliah</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sekarang</w:t>
            </w:r>
            <w:proofErr w:type="spellEnd"/>
            <w:r w:rsidRPr="00A35713">
              <w:rPr>
                <w:rFonts w:ascii="Garamond" w:hAnsi="Garamond" w:cstheme="minorHAnsi"/>
              </w:rPr>
              <w:t xml:space="preserve"> </w:t>
            </w:r>
            <w:proofErr w:type="spellStart"/>
            <w:r w:rsidRPr="00A35713">
              <w:rPr>
                <w:rFonts w:ascii="Garamond" w:hAnsi="Garamond" w:cstheme="minorHAnsi"/>
              </w:rPr>
              <w:t>menarik</w:t>
            </w:r>
            <w:proofErr w:type="spellEnd"/>
          </w:p>
        </w:tc>
        <w:tc>
          <w:tcPr>
            <w:tcW w:w="1004" w:type="dxa"/>
            <w:tcBorders>
              <w:top w:val="nil"/>
              <w:left w:val="nil"/>
              <w:bottom w:val="nil"/>
              <w:right w:val="nil"/>
            </w:tcBorders>
          </w:tcPr>
          <w:p w14:paraId="5B732F63" w14:textId="086A03C8"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831</w:t>
            </w:r>
          </w:p>
        </w:tc>
      </w:tr>
      <w:tr w:rsidR="003C5624" w:rsidRPr="00A35713" w14:paraId="2FC8DCC3" w14:textId="77777777" w:rsidTr="006E1B9A">
        <w:trPr>
          <w:trHeight w:val="303"/>
        </w:trPr>
        <w:tc>
          <w:tcPr>
            <w:tcW w:w="9498" w:type="dxa"/>
            <w:gridSpan w:val="3"/>
            <w:tcBorders>
              <w:top w:val="nil"/>
              <w:bottom w:val="nil"/>
            </w:tcBorders>
          </w:tcPr>
          <w:p w14:paraId="307C68AF" w14:textId="49AAD4EA" w:rsidR="003C5624" w:rsidRPr="00B61593" w:rsidRDefault="00B61593" w:rsidP="006E1B9A">
            <w:pPr>
              <w:spacing w:before="240"/>
              <w:rPr>
                <w:rFonts w:ascii="Garamond" w:hAnsi="Garamond"/>
                <w:i/>
                <w:iCs/>
              </w:rPr>
            </w:pPr>
            <w:r w:rsidRPr="00B61593">
              <w:rPr>
                <w:rFonts w:ascii="Garamond" w:hAnsi="Garamond"/>
                <w:b/>
                <w:bCs/>
                <w:i/>
                <w:iCs/>
                <w:sz w:val="20"/>
                <w:szCs w:val="20"/>
              </w:rPr>
              <w:t>Engagement with university professors</w:t>
            </w:r>
          </w:p>
        </w:tc>
      </w:tr>
      <w:tr w:rsidR="003C5624" w:rsidRPr="00A35713" w14:paraId="73AABD7F" w14:textId="77777777" w:rsidTr="0097506E">
        <w:trPr>
          <w:trHeight w:val="303"/>
        </w:trPr>
        <w:tc>
          <w:tcPr>
            <w:tcW w:w="517" w:type="dxa"/>
            <w:tcBorders>
              <w:top w:val="nil"/>
              <w:bottom w:val="nil"/>
            </w:tcBorders>
          </w:tcPr>
          <w:p w14:paraId="030EBA09" w14:textId="708426D3" w:rsidR="003C5624" w:rsidRPr="00A35713" w:rsidRDefault="003C5624" w:rsidP="006E1B9A">
            <w:pPr>
              <w:rPr>
                <w:rFonts w:ascii="Garamond" w:hAnsi="Garamond"/>
              </w:rPr>
            </w:pPr>
            <w:r w:rsidRPr="00A35713">
              <w:rPr>
                <w:rFonts w:ascii="Garamond" w:hAnsi="Garamond"/>
              </w:rPr>
              <w:t>18</w:t>
            </w:r>
          </w:p>
        </w:tc>
        <w:tc>
          <w:tcPr>
            <w:tcW w:w="7977" w:type="dxa"/>
            <w:tcBorders>
              <w:top w:val="nil"/>
              <w:bottom w:val="nil"/>
            </w:tcBorders>
          </w:tcPr>
          <w:p w14:paraId="0F97C674" w14:textId="77777777" w:rsidR="003C5624" w:rsidRPr="00A35713" w:rsidRDefault="003C5624" w:rsidP="006E1B9A">
            <w:pPr>
              <w:rPr>
                <w:rFonts w:ascii="Garamond" w:hAnsi="Garamond"/>
                <w:b/>
                <w:bCs/>
              </w:rPr>
            </w:pPr>
            <w:r w:rsidRPr="00A35713">
              <w:rPr>
                <w:rFonts w:ascii="Garamond" w:hAnsi="Garamond" w:cstheme="minorHAnsi"/>
              </w:rPr>
              <w:t>Dosen-</w:t>
            </w:r>
            <w:proofErr w:type="spellStart"/>
            <w:r w:rsidRPr="00A35713">
              <w:rPr>
                <w:rFonts w:ascii="Garamond" w:hAnsi="Garamond" w:cstheme="minorHAnsi"/>
              </w:rPr>
              <w:t>dosen</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tertarik</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pendapat</w:t>
            </w:r>
            <w:proofErr w:type="spellEnd"/>
            <w:r w:rsidRPr="00A35713">
              <w:rPr>
                <w:rFonts w:ascii="Garamond" w:hAnsi="Garamond" w:cstheme="minorHAnsi"/>
              </w:rPr>
              <w:t xml:space="preserve"> dan </w:t>
            </w:r>
            <w:proofErr w:type="spellStart"/>
            <w:r w:rsidRPr="00A35713">
              <w:rPr>
                <w:rFonts w:ascii="Garamond" w:hAnsi="Garamond" w:cstheme="minorHAnsi"/>
              </w:rPr>
              <w:t>apa</w:t>
            </w:r>
            <w:proofErr w:type="spellEnd"/>
            <w:r w:rsidRPr="00A35713">
              <w:rPr>
                <w:rFonts w:ascii="Garamond" w:hAnsi="Garamond" w:cstheme="minorHAnsi"/>
              </w:rPr>
              <w:t xml:space="preserve"> yang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katakan</w:t>
            </w:r>
            <w:proofErr w:type="spellEnd"/>
          </w:p>
        </w:tc>
        <w:tc>
          <w:tcPr>
            <w:tcW w:w="1004" w:type="dxa"/>
            <w:tcBorders>
              <w:top w:val="nil"/>
              <w:bottom w:val="nil"/>
            </w:tcBorders>
          </w:tcPr>
          <w:p w14:paraId="4CA511DA" w14:textId="1EDDB635"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567</w:t>
            </w:r>
          </w:p>
        </w:tc>
      </w:tr>
      <w:tr w:rsidR="003C5624" w:rsidRPr="00A35713" w14:paraId="4EF01A1D" w14:textId="77777777" w:rsidTr="0097506E">
        <w:trPr>
          <w:trHeight w:val="293"/>
        </w:trPr>
        <w:tc>
          <w:tcPr>
            <w:tcW w:w="517" w:type="dxa"/>
            <w:tcBorders>
              <w:top w:val="nil"/>
              <w:bottom w:val="nil"/>
            </w:tcBorders>
          </w:tcPr>
          <w:p w14:paraId="7834A127" w14:textId="58C4209E" w:rsidR="003C5624" w:rsidRPr="00A35713" w:rsidRDefault="003C5624" w:rsidP="006E1B9A">
            <w:pPr>
              <w:rPr>
                <w:rFonts w:ascii="Garamond" w:hAnsi="Garamond"/>
              </w:rPr>
            </w:pPr>
            <w:r w:rsidRPr="00A35713">
              <w:rPr>
                <w:rFonts w:ascii="Garamond" w:hAnsi="Garamond"/>
              </w:rPr>
              <w:t>19</w:t>
            </w:r>
          </w:p>
        </w:tc>
        <w:tc>
          <w:tcPr>
            <w:tcW w:w="7977" w:type="dxa"/>
            <w:tcBorders>
              <w:top w:val="nil"/>
              <w:bottom w:val="nil"/>
            </w:tcBorders>
          </w:tcPr>
          <w:p w14:paraId="15A38CBF" w14:textId="77777777" w:rsidR="003C5624" w:rsidRPr="00A35713" w:rsidRDefault="003C5624" w:rsidP="006E1B9A">
            <w:pPr>
              <w:rPr>
                <w:rFonts w:ascii="Garamond" w:hAnsi="Garamond"/>
                <w:b/>
                <w:bCs/>
              </w:rPr>
            </w:pPr>
            <w:r w:rsidRPr="00A35713">
              <w:rPr>
                <w:rFonts w:ascii="Garamond" w:hAnsi="Garamond" w:cstheme="minorHAnsi"/>
              </w:rPr>
              <w:t>Dosen-</w:t>
            </w:r>
            <w:proofErr w:type="spellStart"/>
            <w:r w:rsidRPr="00A35713">
              <w:rPr>
                <w:rFonts w:ascii="Garamond" w:hAnsi="Garamond" w:cstheme="minorHAnsi"/>
              </w:rPr>
              <w:t>dosen</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menghargai</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sebagai</w:t>
            </w:r>
            <w:proofErr w:type="spellEnd"/>
            <w:r w:rsidRPr="00A35713">
              <w:rPr>
                <w:rFonts w:ascii="Garamond" w:hAnsi="Garamond" w:cstheme="minorHAnsi"/>
              </w:rPr>
              <w:t xml:space="preserve"> </w:t>
            </w:r>
            <w:proofErr w:type="spellStart"/>
            <w:r w:rsidRPr="00A35713">
              <w:rPr>
                <w:rFonts w:ascii="Garamond" w:hAnsi="Garamond" w:cstheme="minorHAnsi"/>
              </w:rPr>
              <w:t>manusia</w:t>
            </w:r>
            <w:proofErr w:type="spellEnd"/>
          </w:p>
        </w:tc>
        <w:tc>
          <w:tcPr>
            <w:tcW w:w="1004" w:type="dxa"/>
            <w:tcBorders>
              <w:top w:val="nil"/>
              <w:bottom w:val="nil"/>
            </w:tcBorders>
          </w:tcPr>
          <w:p w14:paraId="3E5B4843" w14:textId="0E0D33DD"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846</w:t>
            </w:r>
          </w:p>
        </w:tc>
      </w:tr>
      <w:tr w:rsidR="003C5624" w:rsidRPr="00A35713" w14:paraId="38600A15" w14:textId="77777777" w:rsidTr="0097506E">
        <w:trPr>
          <w:trHeight w:val="241"/>
        </w:trPr>
        <w:tc>
          <w:tcPr>
            <w:tcW w:w="517" w:type="dxa"/>
            <w:tcBorders>
              <w:top w:val="nil"/>
              <w:bottom w:val="nil"/>
            </w:tcBorders>
          </w:tcPr>
          <w:p w14:paraId="6C26BA53" w14:textId="40C5C38C" w:rsidR="003C5624" w:rsidRPr="00A35713" w:rsidRDefault="003C5624" w:rsidP="006E1B9A">
            <w:pPr>
              <w:rPr>
                <w:rFonts w:ascii="Garamond" w:hAnsi="Garamond"/>
              </w:rPr>
            </w:pPr>
            <w:r w:rsidRPr="00A35713">
              <w:rPr>
                <w:rFonts w:ascii="Garamond" w:hAnsi="Garamond"/>
              </w:rPr>
              <w:t>20</w:t>
            </w:r>
          </w:p>
        </w:tc>
        <w:tc>
          <w:tcPr>
            <w:tcW w:w="7977" w:type="dxa"/>
            <w:tcBorders>
              <w:top w:val="nil"/>
              <w:bottom w:val="nil"/>
            </w:tcBorders>
          </w:tcPr>
          <w:p w14:paraId="01BDAE4B" w14:textId="77777777" w:rsidR="003C5624" w:rsidRPr="00A35713" w:rsidRDefault="003C5624" w:rsidP="006E1B9A">
            <w:pPr>
              <w:rPr>
                <w:rFonts w:ascii="Garamond" w:hAnsi="Garamond"/>
              </w:rPr>
            </w:pPr>
            <w:r w:rsidRPr="00A35713">
              <w:rPr>
                <w:rFonts w:ascii="Garamond" w:hAnsi="Garamond" w:cstheme="minorHAnsi"/>
              </w:rPr>
              <w:t>Dosen-</w:t>
            </w:r>
            <w:proofErr w:type="spellStart"/>
            <w:r w:rsidRPr="00A35713">
              <w:rPr>
                <w:rFonts w:ascii="Garamond" w:hAnsi="Garamond" w:cstheme="minorHAnsi"/>
              </w:rPr>
              <w:t>dosen</w:t>
            </w:r>
            <w:proofErr w:type="spellEnd"/>
            <w:r w:rsidRPr="00A35713">
              <w:rPr>
                <w:rFonts w:ascii="Garamond" w:hAnsi="Garamond" w:cstheme="minorHAnsi"/>
              </w:rPr>
              <w:t xml:space="preserve"> </w:t>
            </w:r>
            <w:proofErr w:type="spellStart"/>
            <w:r w:rsidRPr="00A35713">
              <w:rPr>
                <w:rFonts w:ascii="Garamond" w:hAnsi="Garamond" w:cstheme="minorHAnsi"/>
              </w:rPr>
              <w:t>biasanya</w:t>
            </w:r>
            <w:proofErr w:type="spellEnd"/>
            <w:r w:rsidRPr="00A35713">
              <w:rPr>
                <w:rFonts w:ascii="Garamond" w:hAnsi="Garamond" w:cstheme="minorHAnsi"/>
              </w:rPr>
              <w:t xml:space="preserve"> </w:t>
            </w:r>
            <w:proofErr w:type="spellStart"/>
            <w:r w:rsidRPr="00A35713">
              <w:rPr>
                <w:rFonts w:ascii="Garamond" w:hAnsi="Garamond" w:cstheme="minorHAnsi"/>
              </w:rPr>
              <w:t>bersedia</w:t>
            </w:r>
            <w:proofErr w:type="spellEnd"/>
            <w:r w:rsidRPr="00A35713">
              <w:rPr>
                <w:rFonts w:ascii="Garamond" w:hAnsi="Garamond" w:cstheme="minorHAnsi"/>
              </w:rPr>
              <w:t xml:space="preserve"> </w:t>
            </w:r>
            <w:proofErr w:type="spellStart"/>
            <w:r w:rsidRPr="00A35713">
              <w:rPr>
                <w:rFonts w:ascii="Garamond" w:hAnsi="Garamond" w:cstheme="minorHAnsi"/>
              </w:rPr>
              <w:t>meluangkan</w:t>
            </w:r>
            <w:proofErr w:type="spellEnd"/>
            <w:r w:rsidRPr="00A35713">
              <w:rPr>
                <w:rFonts w:ascii="Garamond" w:hAnsi="Garamond" w:cstheme="minorHAnsi"/>
              </w:rPr>
              <w:t xml:space="preserve"> </w:t>
            </w:r>
            <w:proofErr w:type="spellStart"/>
            <w:r w:rsidRPr="00A35713">
              <w:rPr>
                <w:rFonts w:ascii="Garamond" w:hAnsi="Garamond" w:cstheme="minorHAnsi"/>
              </w:rPr>
              <w:t>waktu</w:t>
            </w:r>
            <w:proofErr w:type="spellEnd"/>
            <w:r w:rsidRPr="00A35713">
              <w:rPr>
                <w:rFonts w:ascii="Garamond" w:hAnsi="Garamond" w:cstheme="minorHAnsi"/>
              </w:rPr>
              <w:t xml:space="preserve"> </w:t>
            </w:r>
            <w:proofErr w:type="spellStart"/>
            <w:r w:rsidRPr="00A35713">
              <w:rPr>
                <w:rFonts w:ascii="Garamond" w:hAnsi="Garamond" w:cstheme="minorHAnsi"/>
              </w:rPr>
              <w:t>untuk</w:t>
            </w:r>
            <w:proofErr w:type="spellEnd"/>
            <w:r w:rsidRPr="00A35713">
              <w:rPr>
                <w:rFonts w:ascii="Garamond" w:hAnsi="Garamond" w:cstheme="minorHAnsi"/>
              </w:rPr>
              <w:t xml:space="preserve"> </w:t>
            </w:r>
            <w:proofErr w:type="spellStart"/>
            <w:r w:rsidRPr="00A35713">
              <w:rPr>
                <w:rFonts w:ascii="Garamond" w:hAnsi="Garamond" w:cstheme="minorHAnsi"/>
              </w:rPr>
              <w:t>berdiskusi</w:t>
            </w:r>
            <w:proofErr w:type="spellEnd"/>
            <w:r w:rsidRPr="00A35713">
              <w:rPr>
                <w:rFonts w:ascii="Garamond" w:hAnsi="Garamond" w:cstheme="minorHAnsi"/>
              </w:rPr>
              <w:t xml:space="preserve"> </w:t>
            </w:r>
            <w:proofErr w:type="spellStart"/>
            <w:r w:rsidRPr="00A35713">
              <w:rPr>
                <w:rFonts w:ascii="Garamond" w:hAnsi="Garamond" w:cstheme="minorHAnsi"/>
              </w:rPr>
              <w:t>mengenai</w:t>
            </w:r>
            <w:proofErr w:type="spellEnd"/>
            <w:r w:rsidRPr="00A35713">
              <w:rPr>
                <w:rFonts w:ascii="Garamond" w:hAnsi="Garamond" w:cstheme="minorHAnsi"/>
              </w:rPr>
              <w:t xml:space="preserve"> </w:t>
            </w:r>
            <w:proofErr w:type="spellStart"/>
            <w:r w:rsidRPr="00A35713">
              <w:rPr>
                <w:rFonts w:ascii="Garamond" w:hAnsi="Garamond" w:cstheme="minorHAnsi"/>
              </w:rPr>
              <w:t>tugas</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bottom w:val="nil"/>
            </w:tcBorders>
          </w:tcPr>
          <w:p w14:paraId="64D41CC1" w14:textId="4D96CFB8"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658</w:t>
            </w:r>
          </w:p>
        </w:tc>
      </w:tr>
      <w:tr w:rsidR="003C5624" w:rsidRPr="00A35713" w14:paraId="6F3B71EB" w14:textId="77777777" w:rsidTr="0097506E">
        <w:trPr>
          <w:trHeight w:val="335"/>
        </w:trPr>
        <w:tc>
          <w:tcPr>
            <w:tcW w:w="517" w:type="dxa"/>
            <w:tcBorders>
              <w:top w:val="nil"/>
              <w:bottom w:val="nil"/>
            </w:tcBorders>
          </w:tcPr>
          <w:p w14:paraId="576F9CAC" w14:textId="5690F367" w:rsidR="003C5624" w:rsidRPr="00A35713" w:rsidRDefault="003C5624" w:rsidP="006E1B9A">
            <w:pPr>
              <w:rPr>
                <w:rFonts w:ascii="Garamond" w:hAnsi="Garamond"/>
              </w:rPr>
            </w:pPr>
            <w:r w:rsidRPr="00A35713">
              <w:rPr>
                <w:rFonts w:ascii="Garamond" w:hAnsi="Garamond"/>
              </w:rPr>
              <w:t>21</w:t>
            </w:r>
          </w:p>
        </w:tc>
        <w:tc>
          <w:tcPr>
            <w:tcW w:w="7977" w:type="dxa"/>
            <w:tcBorders>
              <w:top w:val="nil"/>
              <w:bottom w:val="nil"/>
            </w:tcBorders>
          </w:tcPr>
          <w:p w14:paraId="259D7318" w14:textId="77777777" w:rsidR="003C5624" w:rsidRPr="00A35713" w:rsidRDefault="003C5624" w:rsidP="006E1B9A">
            <w:pPr>
              <w:rPr>
                <w:rFonts w:ascii="Garamond" w:hAnsi="Garamond"/>
              </w:rPr>
            </w:pPr>
            <w:r w:rsidRPr="00A35713">
              <w:rPr>
                <w:rFonts w:ascii="Garamond" w:hAnsi="Garamond" w:cstheme="minorHAnsi"/>
              </w:rPr>
              <w:t>Dosen-</w:t>
            </w:r>
            <w:proofErr w:type="spellStart"/>
            <w:r w:rsidRPr="00A35713">
              <w:rPr>
                <w:rFonts w:ascii="Garamond" w:hAnsi="Garamond" w:cstheme="minorHAnsi"/>
              </w:rPr>
              <w:t>dosen</w:t>
            </w:r>
            <w:proofErr w:type="spellEnd"/>
            <w:r w:rsidRPr="00A35713">
              <w:rPr>
                <w:rFonts w:ascii="Garamond" w:hAnsi="Garamond" w:cstheme="minorHAnsi"/>
              </w:rPr>
              <w:t xml:space="preserve"> </w:t>
            </w:r>
            <w:proofErr w:type="spellStart"/>
            <w:r w:rsidRPr="00A35713">
              <w:rPr>
                <w:rFonts w:ascii="Garamond" w:hAnsi="Garamond" w:cstheme="minorHAnsi"/>
              </w:rPr>
              <w:t>menjelaskan</w:t>
            </w:r>
            <w:proofErr w:type="spellEnd"/>
            <w:r w:rsidRPr="00A35713">
              <w:rPr>
                <w:rFonts w:ascii="Garamond" w:hAnsi="Garamond" w:cstheme="minorHAnsi"/>
              </w:rPr>
              <w:t xml:space="preserve"> </w:t>
            </w:r>
            <w:proofErr w:type="spellStart"/>
            <w:r w:rsidRPr="00A35713">
              <w:rPr>
                <w:rFonts w:ascii="Garamond" w:hAnsi="Garamond" w:cstheme="minorHAnsi"/>
              </w:rPr>
              <w:t>apa</w:t>
            </w:r>
            <w:proofErr w:type="spellEnd"/>
            <w:r w:rsidRPr="00A35713">
              <w:rPr>
                <w:rFonts w:ascii="Garamond" w:hAnsi="Garamond" w:cstheme="minorHAnsi"/>
              </w:rPr>
              <w:t xml:space="preserve"> yang </w:t>
            </w:r>
            <w:proofErr w:type="spellStart"/>
            <w:r w:rsidRPr="00A35713">
              <w:rPr>
                <w:rFonts w:ascii="Garamond" w:hAnsi="Garamond" w:cstheme="minorHAnsi"/>
              </w:rPr>
              <w:t>mereka</w:t>
            </w:r>
            <w:proofErr w:type="spellEnd"/>
            <w:r w:rsidRPr="00A35713">
              <w:rPr>
                <w:rFonts w:ascii="Garamond" w:hAnsi="Garamond" w:cstheme="minorHAnsi"/>
              </w:rPr>
              <w:t xml:space="preserve"> </w:t>
            </w:r>
            <w:proofErr w:type="spellStart"/>
            <w:r w:rsidRPr="00A35713">
              <w:rPr>
                <w:rFonts w:ascii="Garamond" w:hAnsi="Garamond" w:cstheme="minorHAnsi"/>
              </w:rPr>
              <w:t>harapkan</w:t>
            </w:r>
            <w:proofErr w:type="spellEnd"/>
            <w:r w:rsidRPr="00A35713">
              <w:rPr>
                <w:rFonts w:ascii="Garamond" w:hAnsi="Garamond" w:cstheme="minorHAnsi"/>
              </w:rPr>
              <w:t xml:space="preserve"> </w:t>
            </w:r>
            <w:proofErr w:type="spellStart"/>
            <w:r w:rsidRPr="00A35713">
              <w:rPr>
                <w:rFonts w:ascii="Garamond" w:hAnsi="Garamond" w:cstheme="minorHAnsi"/>
              </w:rPr>
              <w:t>dari</w:t>
            </w:r>
            <w:proofErr w:type="spellEnd"/>
            <w:r w:rsidRPr="00A35713">
              <w:rPr>
                <w:rFonts w:ascii="Garamond" w:hAnsi="Garamond" w:cstheme="minorHAnsi"/>
              </w:rPr>
              <w:t xml:space="preserve"> </w:t>
            </w:r>
            <w:proofErr w:type="spellStart"/>
            <w:r w:rsidRPr="00A35713">
              <w:rPr>
                <w:rFonts w:ascii="Garamond" w:hAnsi="Garamond" w:cstheme="minorHAnsi"/>
              </w:rPr>
              <w:t>mahasiswanya</w:t>
            </w:r>
            <w:proofErr w:type="spellEnd"/>
          </w:p>
        </w:tc>
        <w:tc>
          <w:tcPr>
            <w:tcW w:w="1004" w:type="dxa"/>
            <w:tcBorders>
              <w:top w:val="nil"/>
              <w:bottom w:val="nil"/>
            </w:tcBorders>
          </w:tcPr>
          <w:p w14:paraId="2455160B" w14:textId="7B3B40E4"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694</w:t>
            </w:r>
          </w:p>
        </w:tc>
      </w:tr>
      <w:tr w:rsidR="003C5624" w:rsidRPr="00A35713" w14:paraId="68AC5EB8" w14:textId="77777777" w:rsidTr="006E1B9A">
        <w:trPr>
          <w:trHeight w:val="326"/>
        </w:trPr>
        <w:tc>
          <w:tcPr>
            <w:tcW w:w="9498" w:type="dxa"/>
            <w:gridSpan w:val="3"/>
            <w:tcBorders>
              <w:top w:val="nil"/>
              <w:bottom w:val="nil"/>
            </w:tcBorders>
          </w:tcPr>
          <w:p w14:paraId="0F812E38" w14:textId="77777777" w:rsidR="006E1B9A" w:rsidRPr="00B61593" w:rsidRDefault="006E1B9A" w:rsidP="006E1B9A">
            <w:pPr>
              <w:rPr>
                <w:rFonts w:ascii="Garamond" w:hAnsi="Garamond"/>
                <w:b/>
                <w:bCs/>
                <w:i/>
                <w:iCs/>
                <w:sz w:val="20"/>
                <w:szCs w:val="20"/>
              </w:rPr>
            </w:pPr>
          </w:p>
          <w:p w14:paraId="0A9747DB" w14:textId="3EA3BA6E" w:rsidR="003C5624" w:rsidRPr="00B61593" w:rsidRDefault="00B61593" w:rsidP="006E1B9A">
            <w:pPr>
              <w:rPr>
                <w:rFonts w:ascii="Garamond" w:hAnsi="Garamond"/>
                <w:i/>
                <w:iCs/>
              </w:rPr>
            </w:pPr>
            <w:r w:rsidRPr="00B61593">
              <w:rPr>
                <w:rFonts w:ascii="Garamond" w:hAnsi="Garamond"/>
                <w:b/>
                <w:bCs/>
                <w:i/>
                <w:iCs/>
                <w:sz w:val="20"/>
                <w:szCs w:val="20"/>
              </w:rPr>
              <w:t>Engagement with university peers</w:t>
            </w:r>
          </w:p>
        </w:tc>
      </w:tr>
      <w:tr w:rsidR="003C5624" w:rsidRPr="00A35713" w14:paraId="3050662B" w14:textId="77777777" w:rsidTr="0097506E">
        <w:trPr>
          <w:trHeight w:val="287"/>
        </w:trPr>
        <w:tc>
          <w:tcPr>
            <w:tcW w:w="517" w:type="dxa"/>
            <w:tcBorders>
              <w:top w:val="nil"/>
              <w:left w:val="nil"/>
              <w:bottom w:val="nil"/>
              <w:right w:val="nil"/>
            </w:tcBorders>
          </w:tcPr>
          <w:p w14:paraId="2FA4F069" w14:textId="7203E7A4" w:rsidR="003C5624" w:rsidRPr="00A35713" w:rsidRDefault="003C5624" w:rsidP="006E1B9A">
            <w:pPr>
              <w:rPr>
                <w:rFonts w:ascii="Garamond" w:hAnsi="Garamond"/>
              </w:rPr>
            </w:pPr>
            <w:r w:rsidRPr="00A35713">
              <w:rPr>
                <w:rFonts w:ascii="Garamond" w:hAnsi="Garamond"/>
              </w:rPr>
              <w:t>22</w:t>
            </w:r>
          </w:p>
        </w:tc>
        <w:tc>
          <w:tcPr>
            <w:tcW w:w="7977" w:type="dxa"/>
            <w:tcBorders>
              <w:top w:val="nil"/>
              <w:left w:val="nil"/>
              <w:bottom w:val="nil"/>
              <w:right w:val="nil"/>
            </w:tcBorders>
          </w:tcPr>
          <w:p w14:paraId="71155E33"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merasa</w:t>
            </w:r>
            <w:proofErr w:type="spellEnd"/>
            <w:r w:rsidRPr="00A35713">
              <w:rPr>
                <w:rFonts w:ascii="Garamond" w:hAnsi="Garamond" w:cstheme="minorHAnsi"/>
              </w:rPr>
              <w:t xml:space="preserve"> </w:t>
            </w:r>
            <w:proofErr w:type="spellStart"/>
            <w:r w:rsidRPr="00A35713">
              <w:rPr>
                <w:rFonts w:ascii="Garamond" w:hAnsi="Garamond" w:cstheme="minorHAnsi"/>
              </w:rPr>
              <w:t>bahwa</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adalah</w:t>
            </w:r>
            <w:proofErr w:type="spellEnd"/>
            <w:r w:rsidRPr="00A35713">
              <w:rPr>
                <w:rFonts w:ascii="Garamond" w:hAnsi="Garamond" w:cstheme="minorHAnsi"/>
              </w:rPr>
              <w:t xml:space="preserve"> </w:t>
            </w:r>
            <w:proofErr w:type="spellStart"/>
            <w:r w:rsidRPr="00A35713">
              <w:rPr>
                <w:rFonts w:ascii="Garamond" w:hAnsi="Garamond" w:cstheme="minorHAnsi"/>
              </w:rPr>
              <w:t>bagian</w:t>
            </w:r>
            <w:proofErr w:type="spellEnd"/>
            <w:r w:rsidRPr="00A35713">
              <w:rPr>
                <w:rFonts w:ascii="Garamond" w:hAnsi="Garamond" w:cstheme="minorHAnsi"/>
              </w:rPr>
              <w:t xml:space="preserve"> </w:t>
            </w:r>
            <w:proofErr w:type="spellStart"/>
            <w:r w:rsidRPr="00A35713">
              <w:rPr>
                <w:rFonts w:ascii="Garamond" w:hAnsi="Garamond" w:cstheme="minorHAnsi"/>
              </w:rPr>
              <w:t>dari</w:t>
            </w:r>
            <w:proofErr w:type="spellEnd"/>
            <w:r w:rsidRPr="00A35713">
              <w:rPr>
                <w:rFonts w:ascii="Garamond" w:hAnsi="Garamond" w:cstheme="minorHAnsi"/>
              </w:rPr>
              <w:t xml:space="preserve"> </w:t>
            </w:r>
            <w:proofErr w:type="spellStart"/>
            <w:r w:rsidRPr="00A35713">
              <w:rPr>
                <w:rFonts w:ascii="Garamond" w:hAnsi="Garamond" w:cstheme="minorHAnsi"/>
              </w:rPr>
              <w:t>kelompok</w:t>
            </w:r>
            <w:proofErr w:type="spellEnd"/>
            <w:r w:rsidRPr="00A35713">
              <w:rPr>
                <w:rFonts w:ascii="Garamond" w:hAnsi="Garamond" w:cstheme="minorHAnsi"/>
              </w:rPr>
              <w:t xml:space="preserve"> </w:t>
            </w:r>
            <w:proofErr w:type="spellStart"/>
            <w:r w:rsidRPr="00A35713">
              <w:rPr>
                <w:rFonts w:ascii="Garamond" w:hAnsi="Garamond" w:cstheme="minorHAnsi"/>
              </w:rPr>
              <w:t>pertemanan</w:t>
            </w:r>
            <w:proofErr w:type="spellEnd"/>
            <w:r w:rsidRPr="00A35713">
              <w:rPr>
                <w:rFonts w:ascii="Garamond" w:hAnsi="Garamond" w:cstheme="minorHAnsi"/>
              </w:rPr>
              <w:t xml:space="preserve"> di </w:t>
            </w:r>
            <w:proofErr w:type="spellStart"/>
            <w:r w:rsidRPr="00A35713">
              <w:rPr>
                <w:rFonts w:ascii="Garamond" w:hAnsi="Garamond" w:cstheme="minorHAnsi"/>
              </w:rPr>
              <w:t>kampus</w:t>
            </w:r>
            <w:proofErr w:type="spellEnd"/>
          </w:p>
        </w:tc>
        <w:tc>
          <w:tcPr>
            <w:tcW w:w="1004" w:type="dxa"/>
            <w:tcBorders>
              <w:top w:val="nil"/>
              <w:left w:val="nil"/>
              <w:bottom w:val="nil"/>
            </w:tcBorders>
          </w:tcPr>
          <w:p w14:paraId="5BCBB0F4" w14:textId="29BD943D"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774</w:t>
            </w:r>
          </w:p>
        </w:tc>
      </w:tr>
      <w:tr w:rsidR="003C5624" w:rsidRPr="00A35713" w14:paraId="731CD247" w14:textId="77777777" w:rsidTr="0097506E">
        <w:trPr>
          <w:trHeight w:val="161"/>
        </w:trPr>
        <w:tc>
          <w:tcPr>
            <w:tcW w:w="517" w:type="dxa"/>
            <w:tcBorders>
              <w:top w:val="nil"/>
              <w:left w:val="nil"/>
              <w:bottom w:val="nil"/>
              <w:right w:val="nil"/>
            </w:tcBorders>
          </w:tcPr>
          <w:p w14:paraId="176C5E2F" w14:textId="4BA04C01" w:rsidR="003C5624" w:rsidRPr="00A35713" w:rsidRDefault="003C5624" w:rsidP="006E1B9A">
            <w:pPr>
              <w:rPr>
                <w:rFonts w:ascii="Garamond" w:hAnsi="Garamond"/>
              </w:rPr>
            </w:pPr>
            <w:r w:rsidRPr="00A35713">
              <w:rPr>
                <w:rFonts w:ascii="Garamond" w:hAnsi="Garamond"/>
              </w:rPr>
              <w:t>23</w:t>
            </w:r>
          </w:p>
        </w:tc>
        <w:tc>
          <w:tcPr>
            <w:tcW w:w="7977" w:type="dxa"/>
            <w:tcBorders>
              <w:top w:val="nil"/>
              <w:left w:val="nil"/>
              <w:bottom w:val="nil"/>
              <w:right w:val="nil"/>
            </w:tcBorders>
          </w:tcPr>
          <w:p w14:paraId="6850F7A2"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senang</w:t>
            </w:r>
            <w:proofErr w:type="spellEnd"/>
            <w:r w:rsidRPr="00A35713">
              <w:rPr>
                <w:rFonts w:ascii="Garamond" w:hAnsi="Garamond" w:cstheme="minorHAnsi"/>
              </w:rPr>
              <w:t xml:space="preserve"> </w:t>
            </w:r>
            <w:proofErr w:type="spellStart"/>
            <w:r w:rsidRPr="00A35713">
              <w:rPr>
                <w:rFonts w:ascii="Garamond" w:hAnsi="Garamond" w:cstheme="minorHAnsi"/>
              </w:rPr>
              <w:t>bertemu</w:t>
            </w:r>
            <w:proofErr w:type="spellEnd"/>
            <w:r w:rsidRPr="00A35713">
              <w:rPr>
                <w:rFonts w:ascii="Garamond" w:hAnsi="Garamond" w:cstheme="minorHAnsi"/>
              </w:rPr>
              <w:t xml:space="preserve"> </w:t>
            </w:r>
            <w:proofErr w:type="spellStart"/>
            <w:r w:rsidRPr="00A35713">
              <w:rPr>
                <w:rFonts w:ascii="Garamond" w:hAnsi="Garamond" w:cstheme="minorHAnsi"/>
              </w:rPr>
              <w:t>teman-teman</w:t>
            </w:r>
            <w:proofErr w:type="spellEnd"/>
            <w:r w:rsidRPr="00A35713">
              <w:rPr>
                <w:rFonts w:ascii="Garamond" w:hAnsi="Garamond" w:cstheme="minorHAnsi"/>
              </w:rPr>
              <w:t xml:space="preserve"> di </w:t>
            </w:r>
            <w:proofErr w:type="spellStart"/>
            <w:r w:rsidRPr="00A35713">
              <w:rPr>
                <w:rFonts w:ascii="Garamond" w:hAnsi="Garamond" w:cstheme="minorHAnsi"/>
              </w:rPr>
              <w:t>kampus</w:t>
            </w:r>
            <w:proofErr w:type="spellEnd"/>
          </w:p>
        </w:tc>
        <w:tc>
          <w:tcPr>
            <w:tcW w:w="1004" w:type="dxa"/>
            <w:tcBorders>
              <w:top w:val="nil"/>
              <w:left w:val="nil"/>
              <w:bottom w:val="nil"/>
            </w:tcBorders>
          </w:tcPr>
          <w:p w14:paraId="0538E7AF" w14:textId="33646837"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790</w:t>
            </w:r>
          </w:p>
        </w:tc>
      </w:tr>
      <w:tr w:rsidR="003C5624" w:rsidRPr="00A35713" w14:paraId="0019B573" w14:textId="77777777" w:rsidTr="0097506E">
        <w:trPr>
          <w:trHeight w:val="243"/>
        </w:trPr>
        <w:tc>
          <w:tcPr>
            <w:tcW w:w="517" w:type="dxa"/>
            <w:tcBorders>
              <w:top w:val="nil"/>
              <w:left w:val="nil"/>
              <w:bottom w:val="nil"/>
              <w:right w:val="nil"/>
            </w:tcBorders>
          </w:tcPr>
          <w:p w14:paraId="33BBE65B" w14:textId="4CBF064A" w:rsidR="003C5624" w:rsidRPr="00A35713" w:rsidRDefault="003C5624" w:rsidP="006E1B9A">
            <w:pPr>
              <w:rPr>
                <w:rFonts w:ascii="Garamond" w:hAnsi="Garamond"/>
              </w:rPr>
            </w:pPr>
            <w:r w:rsidRPr="00A35713">
              <w:rPr>
                <w:rFonts w:ascii="Garamond" w:hAnsi="Garamond"/>
              </w:rPr>
              <w:lastRenderedPageBreak/>
              <w:t>24</w:t>
            </w:r>
          </w:p>
        </w:tc>
        <w:tc>
          <w:tcPr>
            <w:tcW w:w="7977" w:type="dxa"/>
            <w:tcBorders>
              <w:top w:val="nil"/>
              <w:left w:val="nil"/>
              <w:bottom w:val="nil"/>
              <w:right w:val="nil"/>
            </w:tcBorders>
          </w:tcPr>
          <w:p w14:paraId="4F4D5C1C"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menjalin</w:t>
            </w:r>
            <w:proofErr w:type="spellEnd"/>
            <w:r w:rsidRPr="00A35713">
              <w:rPr>
                <w:rFonts w:ascii="Garamond" w:hAnsi="Garamond" w:cstheme="minorHAnsi"/>
              </w:rPr>
              <w:t xml:space="preserve"> </w:t>
            </w:r>
            <w:proofErr w:type="spellStart"/>
            <w:r w:rsidRPr="00A35713">
              <w:rPr>
                <w:rFonts w:ascii="Garamond" w:hAnsi="Garamond" w:cstheme="minorHAnsi"/>
              </w:rPr>
              <w:t>hubungan</w:t>
            </w:r>
            <w:proofErr w:type="spellEnd"/>
            <w:r w:rsidRPr="00A35713">
              <w:rPr>
                <w:rFonts w:ascii="Garamond" w:hAnsi="Garamond" w:cstheme="minorHAnsi"/>
              </w:rPr>
              <w:t xml:space="preserve"> </w:t>
            </w:r>
            <w:proofErr w:type="spellStart"/>
            <w:r w:rsidRPr="00A35713">
              <w:rPr>
                <w:rFonts w:ascii="Garamond" w:hAnsi="Garamond" w:cstheme="minorHAnsi"/>
              </w:rPr>
              <w:t>pertemanan</w:t>
            </w:r>
            <w:proofErr w:type="spellEnd"/>
            <w:r w:rsidRPr="00A35713">
              <w:rPr>
                <w:rFonts w:ascii="Garamond" w:hAnsi="Garamond" w:cstheme="minorHAnsi"/>
              </w:rPr>
              <w:t xml:space="preserve"> yang </w:t>
            </w:r>
            <w:proofErr w:type="spellStart"/>
            <w:r w:rsidRPr="00A35713">
              <w:rPr>
                <w:rFonts w:ascii="Garamond" w:hAnsi="Garamond" w:cstheme="minorHAnsi"/>
              </w:rPr>
              <w:t>bermakna</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rekan-rekan</w:t>
            </w:r>
            <w:proofErr w:type="spellEnd"/>
            <w:r w:rsidRPr="00A35713">
              <w:rPr>
                <w:rFonts w:ascii="Garamond" w:hAnsi="Garamond" w:cstheme="minorHAnsi"/>
              </w:rPr>
              <w:t xml:space="preserve"> </w:t>
            </w:r>
            <w:proofErr w:type="spellStart"/>
            <w:r w:rsidRPr="00A35713">
              <w:rPr>
                <w:rFonts w:ascii="Garamond" w:hAnsi="Garamond" w:cstheme="minorHAnsi"/>
              </w:rPr>
              <w:t>mahasiswa</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left w:val="nil"/>
              <w:bottom w:val="nil"/>
            </w:tcBorders>
          </w:tcPr>
          <w:p w14:paraId="65D38ECA" w14:textId="3A47AC6B"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825</w:t>
            </w:r>
          </w:p>
        </w:tc>
      </w:tr>
      <w:tr w:rsidR="003C5624" w:rsidRPr="00A35713" w14:paraId="17CB9260" w14:textId="77777777" w:rsidTr="0097506E">
        <w:trPr>
          <w:trHeight w:val="241"/>
        </w:trPr>
        <w:tc>
          <w:tcPr>
            <w:tcW w:w="517" w:type="dxa"/>
            <w:tcBorders>
              <w:top w:val="nil"/>
              <w:left w:val="nil"/>
              <w:bottom w:val="nil"/>
              <w:right w:val="nil"/>
            </w:tcBorders>
          </w:tcPr>
          <w:p w14:paraId="7552BCFD" w14:textId="46E3EE59" w:rsidR="003C5624" w:rsidRPr="00A35713" w:rsidRDefault="003C5624" w:rsidP="006E1B9A">
            <w:pPr>
              <w:rPr>
                <w:rFonts w:ascii="Garamond" w:hAnsi="Garamond"/>
              </w:rPr>
            </w:pPr>
            <w:r w:rsidRPr="00A35713">
              <w:rPr>
                <w:rFonts w:ascii="Garamond" w:hAnsi="Garamond"/>
              </w:rPr>
              <w:t>25</w:t>
            </w:r>
          </w:p>
        </w:tc>
        <w:tc>
          <w:tcPr>
            <w:tcW w:w="7977" w:type="dxa"/>
            <w:tcBorders>
              <w:top w:val="nil"/>
              <w:left w:val="nil"/>
              <w:bottom w:val="nil"/>
              <w:right w:val="nil"/>
            </w:tcBorders>
          </w:tcPr>
          <w:p w14:paraId="00224C1D"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memiliki</w:t>
            </w:r>
            <w:proofErr w:type="spellEnd"/>
            <w:r w:rsidRPr="00A35713">
              <w:rPr>
                <w:rFonts w:ascii="Garamond" w:hAnsi="Garamond" w:cstheme="minorHAnsi"/>
              </w:rPr>
              <w:t xml:space="preserve"> </w:t>
            </w:r>
            <w:proofErr w:type="spellStart"/>
            <w:r w:rsidRPr="00A35713">
              <w:rPr>
                <w:rFonts w:ascii="Garamond" w:hAnsi="Garamond" w:cstheme="minorHAnsi"/>
              </w:rPr>
              <w:t>hubungan</w:t>
            </w:r>
            <w:proofErr w:type="spellEnd"/>
            <w:r w:rsidRPr="00A35713">
              <w:rPr>
                <w:rFonts w:ascii="Garamond" w:hAnsi="Garamond" w:cstheme="minorHAnsi"/>
              </w:rPr>
              <w:t xml:space="preserve"> yang </w:t>
            </w:r>
            <w:proofErr w:type="spellStart"/>
            <w:r w:rsidRPr="00A35713">
              <w:rPr>
                <w:rFonts w:ascii="Garamond" w:hAnsi="Garamond" w:cstheme="minorHAnsi"/>
              </w:rPr>
              <w:t>baik</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rekan-rekan</w:t>
            </w:r>
            <w:proofErr w:type="spellEnd"/>
            <w:r w:rsidRPr="00A35713">
              <w:rPr>
                <w:rFonts w:ascii="Garamond" w:hAnsi="Garamond" w:cstheme="minorHAnsi"/>
              </w:rPr>
              <w:t xml:space="preserve"> </w:t>
            </w:r>
            <w:proofErr w:type="spellStart"/>
            <w:r w:rsidRPr="00A35713">
              <w:rPr>
                <w:rFonts w:ascii="Garamond" w:hAnsi="Garamond" w:cstheme="minorHAnsi"/>
              </w:rPr>
              <w:t>mahasiswa</w:t>
            </w:r>
            <w:proofErr w:type="spellEnd"/>
            <w:r w:rsidRPr="00A35713">
              <w:rPr>
                <w:rFonts w:ascii="Garamond" w:hAnsi="Garamond" w:cstheme="minorHAnsi"/>
              </w:rPr>
              <w:t xml:space="preserve"> yang lain</w:t>
            </w:r>
          </w:p>
        </w:tc>
        <w:tc>
          <w:tcPr>
            <w:tcW w:w="1004" w:type="dxa"/>
            <w:tcBorders>
              <w:top w:val="nil"/>
              <w:left w:val="nil"/>
              <w:bottom w:val="nil"/>
            </w:tcBorders>
          </w:tcPr>
          <w:p w14:paraId="3ECE9F8C" w14:textId="045B4318"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862</w:t>
            </w:r>
          </w:p>
        </w:tc>
      </w:tr>
      <w:tr w:rsidR="003C5624" w:rsidRPr="00A35713" w14:paraId="70CD6941" w14:textId="77777777" w:rsidTr="0097506E">
        <w:trPr>
          <w:trHeight w:val="164"/>
        </w:trPr>
        <w:tc>
          <w:tcPr>
            <w:tcW w:w="517" w:type="dxa"/>
            <w:tcBorders>
              <w:top w:val="nil"/>
              <w:left w:val="nil"/>
              <w:bottom w:val="nil"/>
              <w:right w:val="nil"/>
            </w:tcBorders>
          </w:tcPr>
          <w:p w14:paraId="77BB3241" w14:textId="5A26035A" w:rsidR="003C5624" w:rsidRPr="00A35713" w:rsidRDefault="003C5624" w:rsidP="006E1B9A">
            <w:pPr>
              <w:rPr>
                <w:rFonts w:ascii="Garamond" w:hAnsi="Garamond"/>
              </w:rPr>
            </w:pPr>
            <w:r w:rsidRPr="00A35713">
              <w:rPr>
                <w:rFonts w:ascii="Garamond" w:hAnsi="Garamond"/>
              </w:rPr>
              <w:t>26</w:t>
            </w:r>
          </w:p>
        </w:tc>
        <w:tc>
          <w:tcPr>
            <w:tcW w:w="7977" w:type="dxa"/>
            <w:tcBorders>
              <w:top w:val="nil"/>
              <w:left w:val="nil"/>
              <w:bottom w:val="nil"/>
              <w:right w:val="nil"/>
            </w:tcBorders>
          </w:tcPr>
          <w:p w14:paraId="5786417B" w14:textId="77777777" w:rsidR="003C5624" w:rsidRPr="00A35713" w:rsidRDefault="003C5624" w:rsidP="006E1B9A">
            <w:pPr>
              <w:rPr>
                <w:rFonts w:ascii="Garamond" w:hAnsi="Garamond"/>
              </w:rPr>
            </w:pPr>
            <w:proofErr w:type="spellStart"/>
            <w:r w:rsidRPr="00A35713">
              <w:rPr>
                <w:rFonts w:ascii="Garamond" w:hAnsi="Garamond" w:cstheme="minorHAnsi"/>
              </w:rPr>
              <w:t>Belajar</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mahasiswa</w:t>
            </w:r>
            <w:proofErr w:type="spellEnd"/>
            <w:r w:rsidRPr="00A35713">
              <w:rPr>
                <w:rFonts w:ascii="Garamond" w:hAnsi="Garamond" w:cstheme="minorHAnsi"/>
              </w:rPr>
              <w:t xml:space="preserve"> lain </w:t>
            </w:r>
            <w:proofErr w:type="spellStart"/>
            <w:r w:rsidRPr="00A35713">
              <w:rPr>
                <w:rFonts w:ascii="Garamond" w:hAnsi="Garamond" w:cstheme="minorHAnsi"/>
              </w:rPr>
              <w:t>bermanfaat</w:t>
            </w:r>
            <w:proofErr w:type="spellEnd"/>
            <w:r w:rsidRPr="00A35713">
              <w:rPr>
                <w:rFonts w:ascii="Garamond" w:hAnsi="Garamond" w:cstheme="minorHAnsi"/>
              </w:rPr>
              <w:t xml:space="preserve"> </w:t>
            </w:r>
            <w:proofErr w:type="spellStart"/>
            <w:r w:rsidRPr="00A35713">
              <w:rPr>
                <w:rFonts w:ascii="Garamond" w:hAnsi="Garamond" w:cstheme="minorHAnsi"/>
              </w:rPr>
              <w:t>untuk</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left w:val="nil"/>
              <w:bottom w:val="nil"/>
            </w:tcBorders>
          </w:tcPr>
          <w:p w14:paraId="548AEDB0" w14:textId="12619CA6"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793</w:t>
            </w:r>
          </w:p>
        </w:tc>
      </w:tr>
      <w:tr w:rsidR="003C5624" w:rsidRPr="00A35713" w14:paraId="276A07F8" w14:textId="77777777" w:rsidTr="006E1B9A">
        <w:trPr>
          <w:trHeight w:val="319"/>
        </w:trPr>
        <w:tc>
          <w:tcPr>
            <w:tcW w:w="9498" w:type="dxa"/>
            <w:gridSpan w:val="3"/>
            <w:tcBorders>
              <w:top w:val="nil"/>
              <w:bottom w:val="nil"/>
            </w:tcBorders>
          </w:tcPr>
          <w:p w14:paraId="22EADE97" w14:textId="5CC861BD" w:rsidR="003C5624" w:rsidRPr="003C5624" w:rsidRDefault="00B61593" w:rsidP="00356305">
            <w:pPr>
              <w:spacing w:before="240"/>
              <w:rPr>
                <w:rFonts w:ascii="Garamond" w:hAnsi="Garamond"/>
                <w:i/>
                <w:iCs/>
              </w:rPr>
            </w:pPr>
            <w:r w:rsidRPr="003C5624">
              <w:rPr>
                <w:rFonts w:ascii="Garamond" w:hAnsi="Garamond"/>
                <w:b/>
                <w:bCs/>
                <w:i/>
                <w:iCs/>
                <w:sz w:val="20"/>
                <w:szCs w:val="20"/>
              </w:rPr>
              <w:t>Relationships between university and relational net</w:t>
            </w:r>
          </w:p>
        </w:tc>
      </w:tr>
      <w:tr w:rsidR="003C5624" w:rsidRPr="00A35713" w14:paraId="40FE8B79" w14:textId="77777777" w:rsidTr="0097506E">
        <w:trPr>
          <w:trHeight w:val="319"/>
        </w:trPr>
        <w:tc>
          <w:tcPr>
            <w:tcW w:w="517" w:type="dxa"/>
            <w:tcBorders>
              <w:top w:val="nil"/>
              <w:bottom w:val="nil"/>
            </w:tcBorders>
          </w:tcPr>
          <w:p w14:paraId="5E540E0E" w14:textId="723B0A4B" w:rsidR="003C5624" w:rsidRPr="00A35713" w:rsidRDefault="003C5624" w:rsidP="006E1B9A">
            <w:pPr>
              <w:rPr>
                <w:rFonts w:ascii="Garamond" w:hAnsi="Garamond"/>
              </w:rPr>
            </w:pPr>
            <w:r w:rsidRPr="00A35713">
              <w:rPr>
                <w:rFonts w:ascii="Garamond" w:hAnsi="Garamond"/>
              </w:rPr>
              <w:t>27</w:t>
            </w:r>
          </w:p>
        </w:tc>
        <w:tc>
          <w:tcPr>
            <w:tcW w:w="7977" w:type="dxa"/>
            <w:tcBorders>
              <w:top w:val="nil"/>
              <w:bottom w:val="nil"/>
            </w:tcBorders>
          </w:tcPr>
          <w:p w14:paraId="3CECC393"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membicarakan</w:t>
            </w:r>
            <w:proofErr w:type="spellEnd"/>
            <w:r w:rsidRPr="00A35713">
              <w:rPr>
                <w:rFonts w:ascii="Garamond" w:hAnsi="Garamond" w:cstheme="minorHAnsi"/>
              </w:rPr>
              <w:t xml:space="preserve"> </w:t>
            </w:r>
            <w:proofErr w:type="spellStart"/>
            <w:r w:rsidRPr="00A35713">
              <w:rPr>
                <w:rFonts w:ascii="Garamond" w:hAnsi="Garamond" w:cstheme="minorHAnsi"/>
              </w:rPr>
              <w:t>tentang</w:t>
            </w:r>
            <w:proofErr w:type="spellEnd"/>
            <w:r w:rsidRPr="00A35713">
              <w:rPr>
                <w:rFonts w:ascii="Garamond" w:hAnsi="Garamond" w:cstheme="minorHAnsi"/>
              </w:rPr>
              <w:t xml:space="preserve"> </w:t>
            </w:r>
            <w:proofErr w:type="spellStart"/>
            <w:r w:rsidRPr="00A35713">
              <w:rPr>
                <w:rFonts w:ascii="Garamond" w:hAnsi="Garamond" w:cstheme="minorHAnsi"/>
              </w:rPr>
              <w:t>rencana</w:t>
            </w:r>
            <w:proofErr w:type="spellEnd"/>
            <w:r w:rsidRPr="00A35713">
              <w:rPr>
                <w:rFonts w:ascii="Garamond" w:hAnsi="Garamond" w:cstheme="minorHAnsi"/>
              </w:rPr>
              <w:t xml:space="preserve"> </w:t>
            </w:r>
            <w:proofErr w:type="spellStart"/>
            <w:r w:rsidRPr="00A35713">
              <w:rPr>
                <w:rFonts w:ascii="Garamond" w:hAnsi="Garamond" w:cstheme="minorHAnsi"/>
              </w:rPr>
              <w:t>profesional</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teman-teman</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bottom w:val="nil"/>
            </w:tcBorders>
          </w:tcPr>
          <w:p w14:paraId="6217AAC1" w14:textId="26FC056F"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623</w:t>
            </w:r>
          </w:p>
        </w:tc>
      </w:tr>
      <w:tr w:rsidR="003C5624" w:rsidRPr="00A35713" w14:paraId="1D9D31AB" w14:textId="77777777" w:rsidTr="0097506E">
        <w:trPr>
          <w:trHeight w:val="317"/>
        </w:trPr>
        <w:tc>
          <w:tcPr>
            <w:tcW w:w="517" w:type="dxa"/>
            <w:tcBorders>
              <w:top w:val="nil"/>
              <w:bottom w:val="nil"/>
            </w:tcBorders>
          </w:tcPr>
          <w:p w14:paraId="0039873D" w14:textId="443F03FF" w:rsidR="003C5624" w:rsidRPr="00A35713" w:rsidRDefault="003C5624" w:rsidP="006E1B9A">
            <w:pPr>
              <w:rPr>
                <w:rFonts w:ascii="Garamond" w:hAnsi="Garamond"/>
              </w:rPr>
            </w:pPr>
            <w:r w:rsidRPr="00A35713">
              <w:rPr>
                <w:rFonts w:ascii="Garamond" w:hAnsi="Garamond"/>
              </w:rPr>
              <w:t>28</w:t>
            </w:r>
          </w:p>
        </w:tc>
        <w:tc>
          <w:tcPr>
            <w:tcW w:w="7977" w:type="dxa"/>
            <w:tcBorders>
              <w:top w:val="nil"/>
              <w:bottom w:val="nil"/>
            </w:tcBorders>
          </w:tcPr>
          <w:p w14:paraId="0E7B3CE7"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membicarakan</w:t>
            </w:r>
            <w:proofErr w:type="spellEnd"/>
            <w:r w:rsidRPr="00A35713">
              <w:rPr>
                <w:rFonts w:ascii="Garamond" w:hAnsi="Garamond" w:cstheme="minorHAnsi"/>
              </w:rPr>
              <w:t xml:space="preserve"> </w:t>
            </w:r>
            <w:proofErr w:type="spellStart"/>
            <w:r w:rsidRPr="00A35713">
              <w:rPr>
                <w:rFonts w:ascii="Garamond" w:hAnsi="Garamond" w:cstheme="minorHAnsi"/>
              </w:rPr>
              <w:t>tentang</w:t>
            </w:r>
            <w:proofErr w:type="spellEnd"/>
            <w:r w:rsidRPr="00A35713">
              <w:rPr>
                <w:rFonts w:ascii="Garamond" w:hAnsi="Garamond" w:cstheme="minorHAnsi"/>
              </w:rPr>
              <w:t xml:space="preserve"> </w:t>
            </w:r>
            <w:proofErr w:type="spellStart"/>
            <w:r w:rsidRPr="00A35713">
              <w:rPr>
                <w:rFonts w:ascii="Garamond" w:hAnsi="Garamond" w:cstheme="minorHAnsi"/>
              </w:rPr>
              <w:t>rencana</w:t>
            </w:r>
            <w:proofErr w:type="spellEnd"/>
            <w:r w:rsidRPr="00A35713">
              <w:rPr>
                <w:rFonts w:ascii="Garamond" w:hAnsi="Garamond" w:cstheme="minorHAnsi"/>
              </w:rPr>
              <w:t xml:space="preserve"> </w:t>
            </w:r>
            <w:proofErr w:type="spellStart"/>
            <w:r w:rsidRPr="00A35713">
              <w:rPr>
                <w:rFonts w:ascii="Garamond" w:hAnsi="Garamond" w:cstheme="minorHAnsi"/>
              </w:rPr>
              <w:t>profesional</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keluarga</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bottom w:val="nil"/>
            </w:tcBorders>
          </w:tcPr>
          <w:p w14:paraId="28DC11A2" w14:textId="5702E859"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831</w:t>
            </w:r>
          </w:p>
        </w:tc>
      </w:tr>
      <w:tr w:rsidR="003C5624" w:rsidRPr="00A35713" w14:paraId="46F31EDC" w14:textId="77777777" w:rsidTr="0097506E">
        <w:trPr>
          <w:trHeight w:val="465"/>
        </w:trPr>
        <w:tc>
          <w:tcPr>
            <w:tcW w:w="517" w:type="dxa"/>
            <w:tcBorders>
              <w:top w:val="nil"/>
              <w:bottom w:val="single" w:sz="4" w:space="0" w:color="auto"/>
            </w:tcBorders>
          </w:tcPr>
          <w:p w14:paraId="32874157" w14:textId="684C2A09" w:rsidR="003C5624" w:rsidRPr="00A35713" w:rsidRDefault="003C5624" w:rsidP="006E1B9A">
            <w:pPr>
              <w:rPr>
                <w:rFonts w:ascii="Garamond" w:hAnsi="Garamond"/>
              </w:rPr>
            </w:pPr>
            <w:r w:rsidRPr="00A35713">
              <w:rPr>
                <w:rFonts w:ascii="Garamond" w:hAnsi="Garamond"/>
              </w:rPr>
              <w:t>29</w:t>
            </w:r>
          </w:p>
        </w:tc>
        <w:tc>
          <w:tcPr>
            <w:tcW w:w="7977" w:type="dxa"/>
            <w:tcBorders>
              <w:top w:val="nil"/>
              <w:bottom w:val="single" w:sz="4" w:space="0" w:color="auto"/>
            </w:tcBorders>
          </w:tcPr>
          <w:p w14:paraId="5257DC39" w14:textId="77777777" w:rsidR="003C5624" w:rsidRPr="00A35713" w:rsidRDefault="003C5624" w:rsidP="006E1B9A">
            <w:pPr>
              <w:rPr>
                <w:rFonts w:ascii="Garamond" w:hAnsi="Garamond"/>
              </w:rPr>
            </w:pPr>
            <w:r w:rsidRPr="00A35713">
              <w:rPr>
                <w:rFonts w:ascii="Garamond" w:hAnsi="Garamond" w:cstheme="minorHAnsi"/>
              </w:rPr>
              <w:t xml:space="preserve">Saya </w:t>
            </w:r>
            <w:proofErr w:type="spellStart"/>
            <w:r w:rsidRPr="00A35713">
              <w:rPr>
                <w:rFonts w:ascii="Garamond" w:hAnsi="Garamond" w:cstheme="minorHAnsi"/>
              </w:rPr>
              <w:t>berdiskusi</w:t>
            </w:r>
            <w:proofErr w:type="spellEnd"/>
            <w:r w:rsidRPr="00A35713">
              <w:rPr>
                <w:rFonts w:ascii="Garamond" w:hAnsi="Garamond" w:cstheme="minorHAnsi"/>
              </w:rPr>
              <w:t xml:space="preserve"> </w:t>
            </w:r>
            <w:proofErr w:type="spellStart"/>
            <w:r w:rsidRPr="00A35713">
              <w:rPr>
                <w:rFonts w:ascii="Garamond" w:hAnsi="Garamond" w:cstheme="minorHAnsi"/>
              </w:rPr>
              <w:t>dengan</w:t>
            </w:r>
            <w:proofErr w:type="spellEnd"/>
            <w:r w:rsidRPr="00A35713">
              <w:rPr>
                <w:rFonts w:ascii="Garamond" w:hAnsi="Garamond" w:cstheme="minorHAnsi"/>
              </w:rPr>
              <w:t xml:space="preserve"> </w:t>
            </w:r>
            <w:proofErr w:type="spellStart"/>
            <w:r w:rsidRPr="00A35713">
              <w:rPr>
                <w:rFonts w:ascii="Garamond" w:hAnsi="Garamond" w:cstheme="minorHAnsi"/>
              </w:rPr>
              <w:t>keluarga</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r w:rsidRPr="00A35713">
              <w:rPr>
                <w:rFonts w:ascii="Garamond" w:hAnsi="Garamond" w:cstheme="minorHAnsi"/>
              </w:rPr>
              <w:t xml:space="preserve"> </w:t>
            </w:r>
            <w:proofErr w:type="spellStart"/>
            <w:r w:rsidRPr="00A35713">
              <w:rPr>
                <w:rFonts w:ascii="Garamond" w:hAnsi="Garamond" w:cstheme="minorHAnsi"/>
              </w:rPr>
              <w:t>tentang</w:t>
            </w:r>
            <w:proofErr w:type="spellEnd"/>
            <w:r w:rsidRPr="00A35713">
              <w:rPr>
                <w:rFonts w:ascii="Garamond" w:hAnsi="Garamond" w:cstheme="minorHAnsi"/>
              </w:rPr>
              <w:t xml:space="preserve"> </w:t>
            </w:r>
            <w:proofErr w:type="spellStart"/>
            <w:r w:rsidRPr="00A35713">
              <w:rPr>
                <w:rFonts w:ascii="Garamond" w:hAnsi="Garamond" w:cstheme="minorHAnsi"/>
              </w:rPr>
              <w:t>jalur</w:t>
            </w:r>
            <w:proofErr w:type="spellEnd"/>
            <w:r w:rsidRPr="00A35713">
              <w:rPr>
                <w:rFonts w:ascii="Garamond" w:hAnsi="Garamond" w:cstheme="minorHAnsi"/>
              </w:rPr>
              <w:t xml:space="preserve"> </w:t>
            </w:r>
            <w:proofErr w:type="spellStart"/>
            <w:r w:rsidRPr="00A35713">
              <w:rPr>
                <w:rFonts w:ascii="Garamond" w:hAnsi="Garamond" w:cstheme="minorHAnsi"/>
              </w:rPr>
              <w:t>perkuliahan</w:t>
            </w:r>
            <w:proofErr w:type="spellEnd"/>
            <w:r w:rsidRPr="00A35713">
              <w:rPr>
                <w:rFonts w:ascii="Garamond" w:hAnsi="Garamond" w:cstheme="minorHAnsi"/>
              </w:rPr>
              <w:t xml:space="preserve"> </w:t>
            </w:r>
            <w:proofErr w:type="spellStart"/>
            <w:r w:rsidRPr="00A35713">
              <w:rPr>
                <w:rFonts w:ascii="Garamond" w:hAnsi="Garamond" w:cstheme="minorHAnsi"/>
              </w:rPr>
              <w:t>saya</w:t>
            </w:r>
            <w:proofErr w:type="spellEnd"/>
          </w:p>
        </w:tc>
        <w:tc>
          <w:tcPr>
            <w:tcW w:w="1004" w:type="dxa"/>
            <w:tcBorders>
              <w:top w:val="nil"/>
              <w:bottom w:val="single" w:sz="4" w:space="0" w:color="auto"/>
            </w:tcBorders>
          </w:tcPr>
          <w:p w14:paraId="0FA84F33" w14:textId="4C46DFE2" w:rsidR="003C5624" w:rsidRPr="00A35713" w:rsidRDefault="00E6644F" w:rsidP="006E1B9A">
            <w:pPr>
              <w:jc w:val="center"/>
              <w:rPr>
                <w:rFonts w:ascii="Garamond" w:hAnsi="Garamond"/>
              </w:rPr>
            </w:pPr>
            <w:r>
              <w:rPr>
                <w:rFonts w:ascii="Garamond" w:hAnsi="Garamond"/>
              </w:rPr>
              <w:t>0,</w:t>
            </w:r>
            <w:r w:rsidR="003C5624" w:rsidRPr="00872642">
              <w:rPr>
                <w:rFonts w:ascii="Garamond" w:hAnsi="Garamond"/>
              </w:rPr>
              <w:t>800</w:t>
            </w:r>
          </w:p>
        </w:tc>
      </w:tr>
    </w:tbl>
    <w:p w14:paraId="5030693E" w14:textId="77777777" w:rsidR="0097506E" w:rsidRDefault="0097506E" w:rsidP="0097506E">
      <w:pPr>
        <w:tabs>
          <w:tab w:val="left" w:pos="3119"/>
        </w:tabs>
        <w:spacing w:before="240"/>
        <w:rPr>
          <w:b/>
        </w:rPr>
      </w:pPr>
      <w:r>
        <w:rPr>
          <w:b/>
        </w:rPr>
        <w:t>HASIL DAN PEMBAHASAN</w:t>
      </w:r>
    </w:p>
    <w:p w14:paraId="6C424E3B" w14:textId="77777777" w:rsidR="0097506E" w:rsidRDefault="0097506E" w:rsidP="0097506E">
      <w:pPr>
        <w:tabs>
          <w:tab w:val="left" w:pos="3119"/>
        </w:tabs>
        <w:spacing w:after="0"/>
        <w:jc w:val="both"/>
        <w:rPr>
          <w:i/>
          <w:iCs/>
        </w:rPr>
      </w:pPr>
      <w:r w:rsidRPr="004B5DF5">
        <w:rPr>
          <w:i/>
          <w:iCs/>
        </w:rPr>
        <w:t>Hasil Analisis Faktor</w:t>
      </w:r>
    </w:p>
    <w:p w14:paraId="3C5B9E99" w14:textId="29C2B361" w:rsidR="00AB05FA" w:rsidRDefault="0097506E" w:rsidP="000F59A9">
      <w:pPr>
        <w:tabs>
          <w:tab w:val="left" w:pos="3119"/>
        </w:tabs>
        <w:spacing w:after="0" w:line="276" w:lineRule="auto"/>
        <w:jc w:val="both"/>
      </w:pPr>
      <w:proofErr w:type="spellStart"/>
      <w:r>
        <w:t>Factor</w:t>
      </w:r>
      <w:proofErr w:type="spellEnd"/>
      <w:r>
        <w:t xml:space="preserve"> </w:t>
      </w:r>
      <w:proofErr w:type="spellStart"/>
      <w:r>
        <w:t>loading</w:t>
      </w:r>
      <w:proofErr w:type="spellEnd"/>
      <w:r>
        <w:t xml:space="preserve"> SAES versi bahasa Indonesia paling rendah yaitu 0.233 pada item 10 di dimensi </w:t>
      </w:r>
      <w:proofErr w:type="spellStart"/>
      <w:r>
        <w:rPr>
          <w:i/>
          <w:iCs/>
        </w:rPr>
        <w:t>perception</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capability</w:t>
      </w:r>
      <w:proofErr w:type="spellEnd"/>
      <w:r>
        <w:rPr>
          <w:i/>
          <w:iCs/>
        </w:rPr>
        <w:t xml:space="preserve"> </w:t>
      </w:r>
      <w:proofErr w:type="spellStart"/>
      <w:r>
        <w:rPr>
          <w:i/>
          <w:iCs/>
        </w:rPr>
        <w:t>to</w:t>
      </w:r>
      <w:proofErr w:type="spellEnd"/>
      <w:r>
        <w:rPr>
          <w:i/>
          <w:iCs/>
        </w:rPr>
        <w:t xml:space="preserve"> </w:t>
      </w:r>
      <w:proofErr w:type="spellStart"/>
      <w:r>
        <w:rPr>
          <w:i/>
          <w:iCs/>
        </w:rPr>
        <w:t>persist</w:t>
      </w:r>
      <w:proofErr w:type="spellEnd"/>
      <w:r>
        <w:rPr>
          <w:i/>
          <w:iCs/>
        </w:rPr>
        <w:t xml:space="preserve"> in </w:t>
      </w:r>
      <w:proofErr w:type="spellStart"/>
      <w:r>
        <w:rPr>
          <w:i/>
          <w:iCs/>
        </w:rPr>
        <w:t>university</w:t>
      </w:r>
      <w:proofErr w:type="spellEnd"/>
      <w:r>
        <w:rPr>
          <w:i/>
          <w:iCs/>
        </w:rPr>
        <w:t xml:space="preserve"> </w:t>
      </w:r>
      <w:proofErr w:type="spellStart"/>
      <w:r>
        <w:rPr>
          <w:i/>
          <w:iCs/>
        </w:rPr>
        <w:t>choice</w:t>
      </w:r>
      <w:proofErr w:type="spellEnd"/>
      <w:r>
        <w:rPr>
          <w:i/>
          <w:iCs/>
        </w:rPr>
        <w:t xml:space="preserve"> </w:t>
      </w:r>
      <w:r>
        <w:t xml:space="preserve">berbunyi “Menurut saya, pendidikan universitas tidak sebanding dengan waktu, biaya, dan usaha yang telah saya keluarkan.” Item dengan </w:t>
      </w:r>
      <w:proofErr w:type="spellStart"/>
      <w:r>
        <w:t>factor</w:t>
      </w:r>
      <w:proofErr w:type="spellEnd"/>
      <w:r>
        <w:t xml:space="preserve"> </w:t>
      </w:r>
      <w:proofErr w:type="spellStart"/>
      <w:r>
        <w:t>loading</w:t>
      </w:r>
      <w:proofErr w:type="spellEnd"/>
      <w:r>
        <w:t xml:space="preserve"> tertinggi yaitu pada item </w:t>
      </w:r>
      <w:proofErr w:type="spellStart"/>
      <w:r>
        <w:t>item</w:t>
      </w:r>
      <w:proofErr w:type="spellEnd"/>
      <w:r>
        <w:t xml:space="preserve"> 15 di dimensi </w:t>
      </w:r>
      <w:proofErr w:type="spellStart"/>
      <w:r>
        <w:rPr>
          <w:i/>
          <w:iCs/>
        </w:rPr>
        <w:t>value</w:t>
      </w:r>
      <w:proofErr w:type="spellEnd"/>
      <w:r>
        <w:rPr>
          <w:i/>
          <w:iCs/>
        </w:rPr>
        <w:t xml:space="preserve"> </w:t>
      </w:r>
      <w:proofErr w:type="spellStart"/>
      <w:r>
        <w:rPr>
          <w:i/>
          <w:iCs/>
        </w:rPr>
        <w:t>of</w:t>
      </w:r>
      <w:proofErr w:type="spellEnd"/>
      <w:r>
        <w:rPr>
          <w:i/>
          <w:iCs/>
        </w:rPr>
        <w:t xml:space="preserve"> </w:t>
      </w:r>
      <w:proofErr w:type="spellStart"/>
      <w:r>
        <w:rPr>
          <w:i/>
          <w:iCs/>
        </w:rPr>
        <w:t>university</w:t>
      </w:r>
      <w:proofErr w:type="spellEnd"/>
      <w:r>
        <w:rPr>
          <w:i/>
          <w:iCs/>
        </w:rPr>
        <w:t xml:space="preserve"> </w:t>
      </w:r>
      <w:proofErr w:type="spellStart"/>
      <w:r>
        <w:rPr>
          <w:i/>
          <w:iCs/>
        </w:rPr>
        <w:t>couse</w:t>
      </w:r>
      <w:proofErr w:type="spellEnd"/>
      <w:r>
        <w:t xml:space="preserve"> dengan besaran </w:t>
      </w:r>
      <w:proofErr w:type="spellStart"/>
      <w:r>
        <w:t>factor</w:t>
      </w:r>
      <w:proofErr w:type="spellEnd"/>
      <w:r>
        <w:t xml:space="preserve"> </w:t>
      </w:r>
      <w:proofErr w:type="spellStart"/>
      <w:r>
        <w:t>loading</w:t>
      </w:r>
      <w:proofErr w:type="spellEnd"/>
      <w:r>
        <w:t xml:space="preserve"> 0.891 dengan bunyi item “Saya menyukai jurusan kuliah yang sedang saya jalani.” Dari 29 item, hanya terdapat 1 item yaitu item 10 dengan </w:t>
      </w:r>
      <w:proofErr w:type="spellStart"/>
      <w:r>
        <w:t>factor</w:t>
      </w:r>
      <w:proofErr w:type="spellEnd"/>
      <w:r>
        <w:t xml:space="preserve"> </w:t>
      </w:r>
      <w:proofErr w:type="spellStart"/>
      <w:r>
        <w:t>loading</w:t>
      </w:r>
      <w:proofErr w:type="spellEnd"/>
      <w:r>
        <w:t xml:space="preserve"> di bawah 0.3. </w:t>
      </w:r>
      <w:r w:rsidRPr="004B5DF5">
        <w:t xml:space="preserve">Informasi </w:t>
      </w:r>
      <w:r>
        <w:t xml:space="preserve">detail </w:t>
      </w:r>
      <w:r w:rsidRPr="004B5DF5">
        <w:t xml:space="preserve">mengenai faktor </w:t>
      </w:r>
      <w:proofErr w:type="spellStart"/>
      <w:r w:rsidRPr="004B5DF5">
        <w:t>loading</w:t>
      </w:r>
      <w:proofErr w:type="spellEnd"/>
      <w:r w:rsidRPr="004B5DF5">
        <w:t xml:space="preserve"> </w:t>
      </w:r>
      <w:r>
        <w:t xml:space="preserve">seluruh item SAES bahasa Indonesia disajikan pada tabel </w:t>
      </w:r>
      <w:r w:rsidR="00BF6277">
        <w:t>2</w:t>
      </w:r>
      <w:r>
        <w:t xml:space="preserve">. </w:t>
      </w:r>
      <w:r w:rsidR="00712DAB">
        <w:t xml:space="preserve">Struktur internal dari SAES yang terdiri dari enam dimensi </w:t>
      </w:r>
      <w:r w:rsidR="00245ED6">
        <w:t>dilihat kesesuaiannya dengan da</w:t>
      </w:r>
      <w:r w:rsidR="004C1222">
        <w:t>ta</w:t>
      </w:r>
      <w:r w:rsidR="00245ED6">
        <w:t xml:space="preserve"> penelitian melalui empat indeks fit.</w:t>
      </w:r>
      <w:r>
        <w:t xml:space="preserve"> </w:t>
      </w:r>
      <w:r w:rsidR="004C1222">
        <w:t xml:space="preserve">Berdasarkan informasi indeks fit pada tabel </w:t>
      </w:r>
      <w:r w:rsidR="00231646">
        <w:t>3</w:t>
      </w:r>
      <w:r w:rsidR="004C1222">
        <w:t xml:space="preserve">, </w:t>
      </w:r>
      <w:r w:rsidR="00AD70D2">
        <w:t xml:space="preserve">model 6 faktor SAES versi bahasa Indonesia tergolong fit di level </w:t>
      </w:r>
      <w:proofErr w:type="spellStart"/>
      <w:r w:rsidR="00AD70D2">
        <w:t>moderate</w:t>
      </w:r>
      <w:proofErr w:type="spellEnd"/>
      <w:r w:rsidR="00AD70D2">
        <w:t xml:space="preserve"> (CFI= 0,867; TLI= 0,851; SRMSR= 0,07; RMSEA= 0,083)</w:t>
      </w:r>
    </w:p>
    <w:p w14:paraId="750447FE" w14:textId="69145515" w:rsidR="00872642" w:rsidRPr="00ED45C9" w:rsidRDefault="00A92290" w:rsidP="000F59A9">
      <w:pPr>
        <w:tabs>
          <w:tab w:val="left" w:pos="3119"/>
        </w:tabs>
        <w:spacing w:after="0"/>
        <w:jc w:val="both"/>
        <w:rPr>
          <w:lang w:val="en-US"/>
        </w:rPr>
      </w:pPr>
      <w:r w:rsidRPr="00A92290">
        <w:t>Tabe</w:t>
      </w:r>
      <w:r w:rsidR="001D3813">
        <w:rPr>
          <w:lang w:val="en-US"/>
        </w:rPr>
        <w:t>l</w:t>
      </w:r>
      <w:r w:rsidRPr="00A92290">
        <w:t xml:space="preserve"> </w:t>
      </w:r>
      <w:r w:rsidR="00BF6277">
        <w:t>3</w:t>
      </w:r>
      <w:r w:rsidRPr="00A92290">
        <w:t xml:space="preserve">. </w:t>
      </w:r>
      <w:proofErr w:type="spellStart"/>
      <w:r w:rsidRPr="00A92290">
        <w:t>Informa</w:t>
      </w:r>
      <w:r w:rsidR="001D3813">
        <w:rPr>
          <w:lang w:val="en-US"/>
        </w:rPr>
        <w:t>si</w:t>
      </w:r>
      <w:proofErr w:type="spellEnd"/>
      <w:r w:rsidR="001D3813">
        <w:rPr>
          <w:lang w:val="en-US"/>
        </w:rPr>
        <w:t xml:space="preserve"> </w:t>
      </w:r>
      <w:proofErr w:type="spellStart"/>
      <w:r w:rsidR="001D3813">
        <w:rPr>
          <w:lang w:val="en-US"/>
        </w:rPr>
        <w:t>indeks</w:t>
      </w:r>
      <w:proofErr w:type="spellEnd"/>
      <w:r w:rsidR="001D3813">
        <w:rPr>
          <w:lang w:val="en-US"/>
        </w:rPr>
        <w:t xml:space="preserve"> fit </w:t>
      </w:r>
    </w:p>
    <w:tbl>
      <w:tblPr>
        <w:tblStyle w:val="PlainTable2"/>
        <w:tblW w:w="9075" w:type="dxa"/>
        <w:tblLayout w:type="fixed"/>
        <w:tblLook w:val="04A0" w:firstRow="1" w:lastRow="0" w:firstColumn="1" w:lastColumn="0" w:noHBand="0" w:noVBand="1"/>
      </w:tblPr>
      <w:tblGrid>
        <w:gridCol w:w="2145"/>
        <w:gridCol w:w="2310"/>
        <w:gridCol w:w="2310"/>
        <w:gridCol w:w="2310"/>
      </w:tblGrid>
      <w:tr w:rsidR="00872642" w:rsidRPr="004C1222" w14:paraId="7A045FD4" w14:textId="77777777" w:rsidTr="007240C8">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7F7F7F" w:themeColor="text1" w:themeTint="80"/>
              <w:bottom w:val="single" w:sz="4" w:space="0" w:color="auto"/>
            </w:tcBorders>
          </w:tcPr>
          <w:p w14:paraId="6FB2170C" w14:textId="77777777" w:rsidR="00872642" w:rsidRPr="004C1222" w:rsidRDefault="00872642" w:rsidP="007240C8">
            <w:pPr>
              <w:jc w:val="both"/>
              <w:rPr>
                <w:rFonts w:ascii="Garamond" w:hAnsi="Garamond"/>
                <w:sz w:val="24"/>
                <w:szCs w:val="24"/>
              </w:rPr>
            </w:pPr>
          </w:p>
        </w:tc>
        <w:tc>
          <w:tcPr>
            <w:tcW w:w="2310" w:type="dxa"/>
            <w:tcBorders>
              <w:top w:val="single" w:sz="4" w:space="0" w:color="7F7F7F" w:themeColor="text1" w:themeTint="80"/>
              <w:bottom w:val="single" w:sz="4" w:space="0" w:color="auto"/>
            </w:tcBorders>
          </w:tcPr>
          <w:p w14:paraId="1E2B19B4" w14:textId="77777777" w:rsidR="00872642" w:rsidRPr="004C1222" w:rsidRDefault="00872642" w:rsidP="007240C8">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rPr>
            </w:pPr>
            <w:r w:rsidRPr="004C1222">
              <w:rPr>
                <w:rFonts w:ascii="Garamond" w:hAnsi="Garamond"/>
                <w:sz w:val="24"/>
                <w:szCs w:val="24"/>
              </w:rPr>
              <w:t>Hasil</w:t>
            </w:r>
          </w:p>
        </w:tc>
        <w:tc>
          <w:tcPr>
            <w:tcW w:w="2310" w:type="dxa"/>
            <w:tcBorders>
              <w:top w:val="single" w:sz="4" w:space="0" w:color="7F7F7F" w:themeColor="text1" w:themeTint="80"/>
              <w:bottom w:val="single" w:sz="4" w:space="0" w:color="auto"/>
            </w:tcBorders>
          </w:tcPr>
          <w:p w14:paraId="7685C90E" w14:textId="77777777" w:rsidR="00872642" w:rsidRPr="004C1222" w:rsidRDefault="00872642" w:rsidP="007240C8">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rPr>
            </w:pPr>
            <w:proofErr w:type="spellStart"/>
            <w:r w:rsidRPr="004C1222">
              <w:rPr>
                <w:rFonts w:ascii="Garamond" w:hAnsi="Garamond"/>
                <w:sz w:val="24"/>
                <w:szCs w:val="24"/>
              </w:rPr>
              <w:t>Kriteria</w:t>
            </w:r>
            <w:proofErr w:type="spellEnd"/>
          </w:p>
        </w:tc>
        <w:tc>
          <w:tcPr>
            <w:tcW w:w="2310" w:type="dxa"/>
            <w:tcBorders>
              <w:top w:val="single" w:sz="4" w:space="0" w:color="7F7F7F" w:themeColor="text1" w:themeTint="80"/>
              <w:bottom w:val="single" w:sz="4" w:space="0" w:color="auto"/>
            </w:tcBorders>
          </w:tcPr>
          <w:p w14:paraId="057F26E9" w14:textId="77777777" w:rsidR="00872642" w:rsidRPr="004C1222" w:rsidRDefault="00872642" w:rsidP="007240C8">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rPr>
            </w:pPr>
            <w:proofErr w:type="spellStart"/>
            <w:r w:rsidRPr="004C1222">
              <w:rPr>
                <w:rFonts w:ascii="Garamond" w:hAnsi="Garamond"/>
                <w:sz w:val="24"/>
                <w:szCs w:val="24"/>
              </w:rPr>
              <w:t>Keterangan</w:t>
            </w:r>
            <w:proofErr w:type="spellEnd"/>
          </w:p>
        </w:tc>
      </w:tr>
      <w:tr w:rsidR="00872642" w:rsidRPr="004C1222" w14:paraId="14029575" w14:textId="77777777" w:rsidTr="007240C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auto"/>
              <w:bottom w:val="nil"/>
            </w:tcBorders>
          </w:tcPr>
          <w:p w14:paraId="14DD4825" w14:textId="77777777" w:rsidR="00872642" w:rsidRPr="004C1222" w:rsidRDefault="00872642" w:rsidP="007240C8">
            <w:pPr>
              <w:jc w:val="both"/>
              <w:rPr>
                <w:rFonts w:ascii="Garamond" w:hAnsi="Garamond"/>
                <w:sz w:val="24"/>
                <w:szCs w:val="24"/>
              </w:rPr>
            </w:pPr>
            <w:r w:rsidRPr="004C1222">
              <w:rPr>
                <w:rFonts w:ascii="Garamond" w:hAnsi="Garamond"/>
                <w:b w:val="0"/>
                <w:sz w:val="24"/>
                <w:szCs w:val="24"/>
              </w:rPr>
              <w:t>CFI</w:t>
            </w:r>
          </w:p>
        </w:tc>
        <w:tc>
          <w:tcPr>
            <w:tcW w:w="2310" w:type="dxa"/>
            <w:tcBorders>
              <w:top w:val="single" w:sz="4" w:space="0" w:color="auto"/>
              <w:bottom w:val="nil"/>
            </w:tcBorders>
          </w:tcPr>
          <w:p w14:paraId="08257E4C" w14:textId="743620E3" w:rsidR="00872642" w:rsidRPr="004C1222" w:rsidRDefault="00872642" w:rsidP="007240C8">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4C1222">
              <w:rPr>
                <w:rFonts w:ascii="Garamond" w:hAnsi="Garamond"/>
                <w:sz w:val="24"/>
                <w:szCs w:val="24"/>
              </w:rPr>
              <w:t>0,867</w:t>
            </w:r>
          </w:p>
        </w:tc>
        <w:tc>
          <w:tcPr>
            <w:tcW w:w="2310" w:type="dxa"/>
            <w:tcBorders>
              <w:top w:val="single" w:sz="4" w:space="0" w:color="auto"/>
              <w:bottom w:val="nil"/>
            </w:tcBorders>
          </w:tcPr>
          <w:p w14:paraId="216AEEB2" w14:textId="6D878B24" w:rsidR="00872642" w:rsidRPr="004C1222" w:rsidRDefault="009634A7" w:rsidP="007240C8">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4C1222">
              <w:rPr>
                <w:rFonts w:ascii="Garamond" w:hAnsi="Garamond"/>
                <w:sz w:val="24"/>
                <w:szCs w:val="24"/>
              </w:rPr>
              <w:t>≥</w:t>
            </w:r>
            <w:r w:rsidR="00872642" w:rsidRPr="004C1222">
              <w:rPr>
                <w:rFonts w:ascii="Garamond" w:hAnsi="Garamond"/>
                <w:sz w:val="24"/>
                <w:szCs w:val="24"/>
              </w:rPr>
              <w:t>0,8</w:t>
            </w:r>
          </w:p>
        </w:tc>
        <w:tc>
          <w:tcPr>
            <w:tcW w:w="2310" w:type="dxa"/>
            <w:tcBorders>
              <w:top w:val="single" w:sz="4" w:space="0" w:color="auto"/>
              <w:bottom w:val="nil"/>
            </w:tcBorders>
          </w:tcPr>
          <w:p w14:paraId="1E53E846" w14:textId="0434A7C6" w:rsidR="00872642" w:rsidRPr="004C1222" w:rsidRDefault="002641DB" w:rsidP="007240C8">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Pr>
                <w:rFonts w:ascii="Garamond" w:hAnsi="Garamond"/>
                <w:sz w:val="24"/>
                <w:szCs w:val="24"/>
              </w:rPr>
              <w:t>Permis</w:t>
            </w:r>
            <w:r w:rsidR="00AD70D2">
              <w:rPr>
                <w:rFonts w:ascii="Garamond" w:hAnsi="Garamond"/>
                <w:sz w:val="24"/>
                <w:szCs w:val="24"/>
              </w:rPr>
              <w:t>sible</w:t>
            </w:r>
          </w:p>
        </w:tc>
      </w:tr>
      <w:tr w:rsidR="00872642" w:rsidRPr="004C1222" w14:paraId="0A51D725" w14:textId="77777777" w:rsidTr="007240C8">
        <w:trPr>
          <w:trHeight w:val="296"/>
        </w:trPr>
        <w:tc>
          <w:tcPr>
            <w:cnfStyle w:val="001000000000" w:firstRow="0" w:lastRow="0" w:firstColumn="1" w:lastColumn="0" w:oddVBand="0" w:evenVBand="0" w:oddHBand="0" w:evenHBand="0" w:firstRowFirstColumn="0" w:firstRowLastColumn="0" w:lastRowFirstColumn="0" w:lastRowLastColumn="0"/>
            <w:tcW w:w="2145" w:type="dxa"/>
            <w:tcBorders>
              <w:top w:val="nil"/>
              <w:bottom w:val="nil"/>
            </w:tcBorders>
          </w:tcPr>
          <w:p w14:paraId="422C5CAE" w14:textId="77777777" w:rsidR="00872642" w:rsidRPr="004C1222" w:rsidRDefault="00872642" w:rsidP="007240C8">
            <w:pPr>
              <w:jc w:val="both"/>
              <w:rPr>
                <w:rFonts w:ascii="Garamond" w:hAnsi="Garamond"/>
                <w:sz w:val="24"/>
                <w:szCs w:val="24"/>
              </w:rPr>
            </w:pPr>
            <w:r w:rsidRPr="004C1222">
              <w:rPr>
                <w:rFonts w:ascii="Garamond" w:hAnsi="Garamond"/>
                <w:b w:val="0"/>
                <w:sz w:val="24"/>
                <w:szCs w:val="24"/>
              </w:rPr>
              <w:t>TLI</w:t>
            </w:r>
          </w:p>
        </w:tc>
        <w:tc>
          <w:tcPr>
            <w:tcW w:w="2310" w:type="dxa"/>
            <w:tcBorders>
              <w:top w:val="nil"/>
              <w:bottom w:val="nil"/>
            </w:tcBorders>
          </w:tcPr>
          <w:p w14:paraId="3AEC5B60" w14:textId="5C9D0CE5" w:rsidR="00872642" w:rsidRPr="004C1222" w:rsidRDefault="00872642" w:rsidP="007240C8">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4C1222">
              <w:rPr>
                <w:rFonts w:ascii="Garamond" w:hAnsi="Garamond"/>
                <w:sz w:val="24"/>
                <w:szCs w:val="24"/>
              </w:rPr>
              <w:t>0,851</w:t>
            </w:r>
          </w:p>
        </w:tc>
        <w:tc>
          <w:tcPr>
            <w:tcW w:w="2310" w:type="dxa"/>
            <w:tcBorders>
              <w:top w:val="nil"/>
              <w:bottom w:val="nil"/>
            </w:tcBorders>
          </w:tcPr>
          <w:p w14:paraId="187A3563" w14:textId="77777777" w:rsidR="00872642" w:rsidRPr="004C1222" w:rsidRDefault="00872642" w:rsidP="007240C8">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4C1222">
              <w:rPr>
                <w:rFonts w:ascii="Garamond" w:hAnsi="Garamond"/>
                <w:sz w:val="24"/>
                <w:szCs w:val="24"/>
              </w:rPr>
              <w:t>≥0,95</w:t>
            </w:r>
          </w:p>
        </w:tc>
        <w:tc>
          <w:tcPr>
            <w:tcW w:w="2310" w:type="dxa"/>
            <w:tcBorders>
              <w:top w:val="nil"/>
              <w:bottom w:val="nil"/>
            </w:tcBorders>
          </w:tcPr>
          <w:p w14:paraId="235EE3B2" w14:textId="77777777" w:rsidR="00872642" w:rsidRPr="004C1222" w:rsidRDefault="00872642" w:rsidP="007240C8">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4C1222">
              <w:rPr>
                <w:rFonts w:ascii="Garamond" w:hAnsi="Garamond"/>
                <w:sz w:val="24"/>
                <w:szCs w:val="24"/>
              </w:rPr>
              <w:t>Belum fit</w:t>
            </w:r>
          </w:p>
        </w:tc>
      </w:tr>
      <w:tr w:rsidR="002641DB" w:rsidRPr="004C1222" w14:paraId="6816139B" w14:textId="77777777" w:rsidTr="002641D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145" w:type="dxa"/>
            <w:tcBorders>
              <w:top w:val="nil"/>
              <w:bottom w:val="nil"/>
            </w:tcBorders>
          </w:tcPr>
          <w:p w14:paraId="384FE533" w14:textId="20EEEE8D" w:rsidR="002641DB" w:rsidRPr="004C1222" w:rsidRDefault="002641DB" w:rsidP="002641DB">
            <w:pPr>
              <w:jc w:val="both"/>
            </w:pPr>
            <w:r w:rsidRPr="004C1222">
              <w:rPr>
                <w:rFonts w:ascii="Garamond" w:hAnsi="Garamond"/>
                <w:b w:val="0"/>
                <w:sz w:val="24"/>
                <w:szCs w:val="24"/>
              </w:rPr>
              <w:t>SRMR</w:t>
            </w:r>
          </w:p>
        </w:tc>
        <w:tc>
          <w:tcPr>
            <w:tcW w:w="2310" w:type="dxa"/>
            <w:tcBorders>
              <w:top w:val="nil"/>
              <w:bottom w:val="nil"/>
            </w:tcBorders>
          </w:tcPr>
          <w:p w14:paraId="6C18B968" w14:textId="0942496E" w:rsidR="002641DB" w:rsidRPr="004C1222" w:rsidRDefault="002641DB" w:rsidP="002641DB">
            <w:pPr>
              <w:jc w:val="both"/>
              <w:cnfStyle w:val="000000100000" w:firstRow="0" w:lastRow="0" w:firstColumn="0" w:lastColumn="0" w:oddVBand="0" w:evenVBand="0" w:oddHBand="1" w:evenHBand="0" w:firstRowFirstColumn="0" w:firstRowLastColumn="0" w:lastRowFirstColumn="0" w:lastRowLastColumn="0"/>
            </w:pPr>
            <w:r w:rsidRPr="004C1222">
              <w:rPr>
                <w:rFonts w:ascii="Garamond" w:hAnsi="Garamond"/>
                <w:sz w:val="24"/>
                <w:szCs w:val="24"/>
              </w:rPr>
              <w:t>0,070</w:t>
            </w:r>
          </w:p>
        </w:tc>
        <w:tc>
          <w:tcPr>
            <w:tcW w:w="2310" w:type="dxa"/>
            <w:tcBorders>
              <w:top w:val="nil"/>
              <w:bottom w:val="nil"/>
            </w:tcBorders>
          </w:tcPr>
          <w:p w14:paraId="0B8DA97E" w14:textId="4F07A8E6" w:rsidR="002641DB" w:rsidRPr="004C1222" w:rsidRDefault="002641DB" w:rsidP="002641DB">
            <w:pPr>
              <w:jc w:val="both"/>
              <w:cnfStyle w:val="000000100000" w:firstRow="0" w:lastRow="0" w:firstColumn="0" w:lastColumn="0" w:oddVBand="0" w:evenVBand="0" w:oddHBand="1" w:evenHBand="0" w:firstRowFirstColumn="0" w:firstRowLastColumn="0" w:lastRowFirstColumn="0" w:lastRowLastColumn="0"/>
            </w:pPr>
            <w:r w:rsidRPr="004C1222">
              <w:rPr>
                <w:rFonts w:ascii="Garamond" w:hAnsi="Garamond"/>
                <w:sz w:val="24"/>
                <w:szCs w:val="24"/>
              </w:rPr>
              <w:t>&lt;0,08</w:t>
            </w:r>
          </w:p>
        </w:tc>
        <w:tc>
          <w:tcPr>
            <w:tcW w:w="2310" w:type="dxa"/>
            <w:tcBorders>
              <w:top w:val="nil"/>
              <w:bottom w:val="nil"/>
            </w:tcBorders>
          </w:tcPr>
          <w:p w14:paraId="54AC1107" w14:textId="73E75246" w:rsidR="002641DB" w:rsidRPr="004C1222" w:rsidRDefault="002641DB" w:rsidP="002641DB">
            <w:pPr>
              <w:jc w:val="both"/>
              <w:cnfStyle w:val="000000100000" w:firstRow="0" w:lastRow="0" w:firstColumn="0" w:lastColumn="0" w:oddVBand="0" w:evenVBand="0" w:oddHBand="1" w:evenHBand="0" w:firstRowFirstColumn="0" w:firstRowLastColumn="0" w:lastRowFirstColumn="0" w:lastRowLastColumn="0"/>
            </w:pPr>
            <w:r w:rsidRPr="004C1222">
              <w:rPr>
                <w:rFonts w:ascii="Garamond" w:hAnsi="Garamond"/>
                <w:sz w:val="24"/>
                <w:szCs w:val="24"/>
              </w:rPr>
              <w:t>Fit</w:t>
            </w:r>
          </w:p>
        </w:tc>
      </w:tr>
      <w:tr w:rsidR="002641DB" w:rsidRPr="004C1222" w14:paraId="654FCD97" w14:textId="77777777" w:rsidTr="002641DB">
        <w:trPr>
          <w:trHeight w:val="296"/>
        </w:trPr>
        <w:tc>
          <w:tcPr>
            <w:cnfStyle w:val="001000000000" w:firstRow="0" w:lastRow="0" w:firstColumn="1" w:lastColumn="0" w:oddVBand="0" w:evenVBand="0" w:oddHBand="0" w:evenHBand="0" w:firstRowFirstColumn="0" w:firstRowLastColumn="0" w:lastRowFirstColumn="0" w:lastRowLastColumn="0"/>
            <w:tcW w:w="2145" w:type="dxa"/>
            <w:tcBorders>
              <w:top w:val="nil"/>
              <w:bottom w:val="single" w:sz="4" w:space="0" w:color="auto"/>
            </w:tcBorders>
          </w:tcPr>
          <w:p w14:paraId="00B751C1" w14:textId="77777777" w:rsidR="002641DB" w:rsidRPr="004C1222" w:rsidRDefault="002641DB" w:rsidP="002641DB">
            <w:pPr>
              <w:jc w:val="both"/>
              <w:rPr>
                <w:rFonts w:ascii="Garamond" w:hAnsi="Garamond"/>
                <w:sz w:val="24"/>
                <w:szCs w:val="24"/>
              </w:rPr>
            </w:pPr>
            <w:r w:rsidRPr="004C1222">
              <w:rPr>
                <w:rFonts w:ascii="Garamond" w:hAnsi="Garamond"/>
                <w:b w:val="0"/>
                <w:sz w:val="24"/>
                <w:szCs w:val="24"/>
              </w:rPr>
              <w:t>RMSEA</w:t>
            </w:r>
          </w:p>
        </w:tc>
        <w:tc>
          <w:tcPr>
            <w:tcW w:w="2310" w:type="dxa"/>
            <w:tcBorders>
              <w:top w:val="nil"/>
              <w:bottom w:val="single" w:sz="4" w:space="0" w:color="auto"/>
            </w:tcBorders>
          </w:tcPr>
          <w:p w14:paraId="13C80C24" w14:textId="1E04DF7E" w:rsidR="002641DB" w:rsidRPr="004C1222" w:rsidRDefault="002641DB" w:rsidP="002641DB">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4C1222">
              <w:rPr>
                <w:rFonts w:ascii="Garamond" w:hAnsi="Garamond"/>
                <w:sz w:val="24"/>
                <w:szCs w:val="24"/>
              </w:rPr>
              <w:t>0,083</w:t>
            </w:r>
          </w:p>
        </w:tc>
        <w:tc>
          <w:tcPr>
            <w:tcW w:w="2310" w:type="dxa"/>
            <w:tcBorders>
              <w:top w:val="nil"/>
              <w:bottom w:val="single" w:sz="4" w:space="0" w:color="auto"/>
            </w:tcBorders>
          </w:tcPr>
          <w:p w14:paraId="7C868F4D" w14:textId="77777777" w:rsidR="002641DB" w:rsidRPr="004C1222" w:rsidRDefault="002641DB" w:rsidP="002641DB">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4C1222">
              <w:rPr>
                <w:rFonts w:ascii="Garamond" w:hAnsi="Garamond"/>
                <w:sz w:val="24"/>
                <w:szCs w:val="24"/>
              </w:rPr>
              <w:t>0,05-0,1</w:t>
            </w:r>
          </w:p>
        </w:tc>
        <w:tc>
          <w:tcPr>
            <w:tcW w:w="2310" w:type="dxa"/>
            <w:tcBorders>
              <w:top w:val="nil"/>
              <w:bottom w:val="single" w:sz="4" w:space="0" w:color="auto"/>
            </w:tcBorders>
          </w:tcPr>
          <w:p w14:paraId="51347A97" w14:textId="727F8288" w:rsidR="002641DB" w:rsidRPr="004C1222" w:rsidRDefault="002641DB" w:rsidP="002641DB">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proofErr w:type="spellStart"/>
            <w:r w:rsidRPr="004C1222">
              <w:rPr>
                <w:rFonts w:ascii="Garamond" w:hAnsi="Garamond"/>
                <w:sz w:val="24"/>
                <w:szCs w:val="24"/>
              </w:rPr>
              <w:t>Moderat</w:t>
            </w:r>
            <w:proofErr w:type="spellEnd"/>
          </w:p>
        </w:tc>
      </w:tr>
    </w:tbl>
    <w:p w14:paraId="7C46B5A1" w14:textId="77777777" w:rsidR="00A92290" w:rsidRPr="004B5DF5" w:rsidRDefault="00A92290" w:rsidP="00A92290">
      <w:pPr>
        <w:tabs>
          <w:tab w:val="left" w:pos="3119"/>
        </w:tabs>
        <w:spacing w:after="0"/>
        <w:jc w:val="both"/>
      </w:pPr>
    </w:p>
    <w:p w14:paraId="3FB2E1C4" w14:textId="77777777" w:rsidR="001E178E" w:rsidRPr="004B5DF5" w:rsidRDefault="001E178E" w:rsidP="001E178E">
      <w:pPr>
        <w:tabs>
          <w:tab w:val="left" w:pos="3119"/>
        </w:tabs>
        <w:spacing w:after="0"/>
        <w:jc w:val="both"/>
        <w:rPr>
          <w:i/>
          <w:iCs/>
        </w:rPr>
      </w:pPr>
      <w:r w:rsidRPr="004B5DF5">
        <w:rPr>
          <w:i/>
          <w:iCs/>
        </w:rPr>
        <w:t>Reliabilitas</w:t>
      </w:r>
    </w:p>
    <w:p w14:paraId="015FBF10" w14:textId="15A6E1E3" w:rsidR="00AD70D2" w:rsidRDefault="00AD70D2" w:rsidP="00AD70D2">
      <w:pPr>
        <w:tabs>
          <w:tab w:val="left" w:pos="3119"/>
        </w:tabs>
        <w:spacing w:after="0" w:line="276" w:lineRule="auto"/>
        <w:jc w:val="both"/>
      </w:pPr>
      <w:r w:rsidRPr="00274CDD">
        <w:t xml:space="preserve">Berdasarkan uji reliabilitas seluruh item dengan </w:t>
      </w:r>
      <w:proofErr w:type="spellStart"/>
      <w:r w:rsidR="003F0182" w:rsidRPr="00274CDD">
        <w:t>Cronbach's</w:t>
      </w:r>
      <w:proofErr w:type="spellEnd"/>
      <w:r w:rsidR="003F0182" w:rsidRPr="00274CDD">
        <w:t xml:space="preserve"> </w:t>
      </w:r>
      <w:proofErr w:type="spellStart"/>
      <w:r w:rsidR="003F0182" w:rsidRPr="00274CDD">
        <w:t>alpha</w:t>
      </w:r>
      <w:proofErr w:type="spellEnd"/>
      <w:r w:rsidR="003F0182">
        <w:t xml:space="preserve">, </w:t>
      </w:r>
      <w:r w:rsidR="008C3938">
        <w:t xml:space="preserve">indeks reliabilitas pada lima dimensi ditemukan memuaskan dengan indeks &gt;0,700. Terdapat satu dimensi dengan indeks reliabilitas terendah di dimensi </w:t>
      </w:r>
      <w:proofErr w:type="spellStart"/>
      <w:r w:rsidR="008C3938">
        <w:rPr>
          <w:i/>
          <w:iCs/>
        </w:rPr>
        <w:t>perception</w:t>
      </w:r>
      <w:proofErr w:type="spellEnd"/>
      <w:r w:rsidR="008C3938">
        <w:rPr>
          <w:i/>
          <w:iCs/>
        </w:rPr>
        <w:t xml:space="preserve"> </w:t>
      </w:r>
      <w:proofErr w:type="spellStart"/>
      <w:r w:rsidR="008C3938">
        <w:rPr>
          <w:i/>
          <w:iCs/>
        </w:rPr>
        <w:t>of</w:t>
      </w:r>
      <w:proofErr w:type="spellEnd"/>
      <w:r w:rsidR="008C3938">
        <w:rPr>
          <w:i/>
          <w:iCs/>
        </w:rPr>
        <w:t xml:space="preserve"> </w:t>
      </w:r>
      <w:proofErr w:type="spellStart"/>
      <w:r w:rsidR="008C3938">
        <w:rPr>
          <w:i/>
          <w:iCs/>
        </w:rPr>
        <w:t>the</w:t>
      </w:r>
      <w:proofErr w:type="spellEnd"/>
      <w:r w:rsidR="008C3938">
        <w:rPr>
          <w:i/>
          <w:iCs/>
        </w:rPr>
        <w:t xml:space="preserve"> </w:t>
      </w:r>
      <w:proofErr w:type="spellStart"/>
      <w:r w:rsidR="008C3938">
        <w:rPr>
          <w:i/>
          <w:iCs/>
        </w:rPr>
        <w:t>capability</w:t>
      </w:r>
      <w:proofErr w:type="spellEnd"/>
      <w:r w:rsidR="008C3938">
        <w:rPr>
          <w:i/>
          <w:iCs/>
        </w:rPr>
        <w:t xml:space="preserve"> </w:t>
      </w:r>
      <w:proofErr w:type="spellStart"/>
      <w:r w:rsidR="008C3938">
        <w:rPr>
          <w:i/>
          <w:iCs/>
        </w:rPr>
        <w:t>to</w:t>
      </w:r>
      <w:proofErr w:type="spellEnd"/>
      <w:r w:rsidR="008C3938">
        <w:rPr>
          <w:i/>
          <w:iCs/>
        </w:rPr>
        <w:t xml:space="preserve"> </w:t>
      </w:r>
      <w:proofErr w:type="spellStart"/>
      <w:r w:rsidR="008C3938">
        <w:rPr>
          <w:i/>
          <w:iCs/>
        </w:rPr>
        <w:t>persist</w:t>
      </w:r>
      <w:proofErr w:type="spellEnd"/>
      <w:r w:rsidR="008C3938">
        <w:rPr>
          <w:i/>
          <w:iCs/>
        </w:rPr>
        <w:t xml:space="preserve"> in </w:t>
      </w:r>
      <w:proofErr w:type="spellStart"/>
      <w:r w:rsidR="008C3938">
        <w:rPr>
          <w:i/>
          <w:iCs/>
        </w:rPr>
        <w:t>university</w:t>
      </w:r>
      <w:proofErr w:type="spellEnd"/>
      <w:r w:rsidR="008C3938">
        <w:rPr>
          <w:i/>
          <w:iCs/>
        </w:rPr>
        <w:t xml:space="preserve"> </w:t>
      </w:r>
      <w:proofErr w:type="spellStart"/>
      <w:r w:rsidR="008C3938">
        <w:rPr>
          <w:i/>
          <w:iCs/>
        </w:rPr>
        <w:t>choice</w:t>
      </w:r>
      <w:proofErr w:type="spellEnd"/>
      <w:r w:rsidR="008C3938">
        <w:rPr>
          <w:i/>
          <w:iCs/>
        </w:rPr>
        <w:t xml:space="preserve"> </w:t>
      </w:r>
      <w:r w:rsidR="008C3938">
        <w:t xml:space="preserve">dengan </w:t>
      </w:r>
      <w:proofErr w:type="spellStart"/>
      <w:r w:rsidR="00BF6277" w:rsidRPr="00274CDD">
        <w:t>Cronbach's</w:t>
      </w:r>
      <w:proofErr w:type="spellEnd"/>
      <w:r w:rsidR="00BF6277" w:rsidRPr="00274CDD">
        <w:t xml:space="preserve"> </w:t>
      </w:r>
      <w:proofErr w:type="spellStart"/>
      <w:r w:rsidR="00BF6277" w:rsidRPr="00274CDD">
        <w:t>alpha</w:t>
      </w:r>
      <w:proofErr w:type="spellEnd"/>
      <w:r w:rsidR="00BF6277">
        <w:t xml:space="preserve"> sebesar </w:t>
      </w:r>
      <w:r w:rsidR="008C3938">
        <w:t>0,676</w:t>
      </w:r>
      <w:r w:rsidR="00BF6277">
        <w:t xml:space="preserve">. Indeks reliabilitas tertinggi ditemukan pada dimensi </w:t>
      </w:r>
      <w:proofErr w:type="spellStart"/>
      <w:r w:rsidR="00BF6277">
        <w:rPr>
          <w:i/>
          <w:iCs/>
        </w:rPr>
        <w:t>engagement</w:t>
      </w:r>
      <w:proofErr w:type="spellEnd"/>
      <w:r w:rsidR="00BF6277">
        <w:rPr>
          <w:i/>
          <w:iCs/>
        </w:rPr>
        <w:t xml:space="preserve"> </w:t>
      </w:r>
      <w:proofErr w:type="spellStart"/>
      <w:r w:rsidR="00BF6277">
        <w:rPr>
          <w:i/>
          <w:iCs/>
        </w:rPr>
        <w:t>with</w:t>
      </w:r>
      <w:proofErr w:type="spellEnd"/>
      <w:r w:rsidR="00BF6277">
        <w:rPr>
          <w:i/>
          <w:iCs/>
        </w:rPr>
        <w:t xml:space="preserve"> </w:t>
      </w:r>
      <w:proofErr w:type="spellStart"/>
      <w:r w:rsidR="00BF6277">
        <w:rPr>
          <w:i/>
          <w:iCs/>
        </w:rPr>
        <w:t>university</w:t>
      </w:r>
      <w:proofErr w:type="spellEnd"/>
      <w:r w:rsidR="00BF6277">
        <w:rPr>
          <w:i/>
          <w:iCs/>
        </w:rPr>
        <w:t xml:space="preserve"> </w:t>
      </w:r>
      <w:proofErr w:type="spellStart"/>
      <w:r w:rsidR="00BF6277">
        <w:rPr>
          <w:i/>
          <w:iCs/>
        </w:rPr>
        <w:t>peers</w:t>
      </w:r>
      <w:proofErr w:type="spellEnd"/>
      <w:r w:rsidR="00BF6277">
        <w:rPr>
          <w:i/>
          <w:iCs/>
        </w:rPr>
        <w:t xml:space="preserve"> </w:t>
      </w:r>
      <w:r w:rsidR="00BF6277">
        <w:t xml:space="preserve">dengan indeks sebesar 0,903. Informasi detail terkait indeks reliabilitas pada enam dimensi SAES versi Indonesia disajikan pada tabel </w:t>
      </w:r>
      <w:r w:rsidR="00231646">
        <w:t>4</w:t>
      </w:r>
      <w:r w:rsidR="00BF6277">
        <w:t>.</w:t>
      </w:r>
    </w:p>
    <w:p w14:paraId="536212F1" w14:textId="77777777" w:rsidR="000F59A9" w:rsidRDefault="000F59A9" w:rsidP="00AD70D2">
      <w:pPr>
        <w:tabs>
          <w:tab w:val="left" w:pos="3119"/>
        </w:tabs>
        <w:spacing w:after="0" w:line="276" w:lineRule="auto"/>
        <w:jc w:val="both"/>
      </w:pPr>
    </w:p>
    <w:p w14:paraId="111E255F" w14:textId="77777777" w:rsidR="000F59A9" w:rsidRDefault="000F59A9" w:rsidP="00AD70D2">
      <w:pPr>
        <w:tabs>
          <w:tab w:val="left" w:pos="3119"/>
        </w:tabs>
        <w:spacing w:after="0" w:line="276" w:lineRule="auto"/>
        <w:jc w:val="both"/>
      </w:pPr>
    </w:p>
    <w:p w14:paraId="4C8BF4D8" w14:textId="52F2B968" w:rsidR="001E178E" w:rsidRDefault="00274CDD" w:rsidP="00D57C8E">
      <w:pPr>
        <w:tabs>
          <w:tab w:val="left" w:pos="3119"/>
        </w:tabs>
        <w:spacing w:before="240"/>
        <w:jc w:val="both"/>
      </w:pPr>
      <w:proofErr w:type="spellStart"/>
      <w:r w:rsidRPr="00274CDD">
        <w:lastRenderedPageBreak/>
        <w:t>Table</w:t>
      </w:r>
      <w:proofErr w:type="spellEnd"/>
      <w:r w:rsidRPr="00274CDD">
        <w:t xml:space="preserve"> </w:t>
      </w:r>
      <w:r w:rsidR="00BF6277">
        <w:t>4</w:t>
      </w:r>
      <w:r w:rsidRPr="00274CDD">
        <w:t>. Reliability coefficient of Indonesian version of SAES</w:t>
      </w:r>
    </w:p>
    <w:tbl>
      <w:tblPr>
        <w:tblStyle w:val="a1"/>
        <w:tblW w:w="9078" w:type="dxa"/>
        <w:tblInd w:w="-6" w:type="dxa"/>
        <w:tblLayout w:type="fixed"/>
        <w:tblLook w:val="0000" w:firstRow="0" w:lastRow="0" w:firstColumn="0" w:lastColumn="0" w:noHBand="0" w:noVBand="0"/>
      </w:tblPr>
      <w:tblGrid>
        <w:gridCol w:w="6243"/>
        <w:gridCol w:w="1560"/>
        <w:gridCol w:w="1275"/>
      </w:tblGrid>
      <w:tr w:rsidR="00274CDD" w:rsidRPr="004C1222" w14:paraId="03B4A2B0" w14:textId="77777777" w:rsidTr="00274CDD">
        <w:tc>
          <w:tcPr>
            <w:tcW w:w="6243" w:type="dxa"/>
            <w:tcBorders>
              <w:top w:val="single" w:sz="4" w:space="0" w:color="000000"/>
              <w:bottom w:val="single" w:sz="4" w:space="0" w:color="000000"/>
            </w:tcBorders>
            <w:shd w:val="clear" w:color="auto" w:fill="D9D9D9"/>
          </w:tcPr>
          <w:p w14:paraId="303CD7BD" w14:textId="77777777" w:rsidR="00274CDD" w:rsidRPr="004C1222" w:rsidRDefault="00274CDD" w:rsidP="00BB3656">
            <w:pPr>
              <w:spacing w:after="0"/>
              <w:rPr>
                <w:rFonts w:eastAsia="Georgia" w:cs="Georgia"/>
                <w:b/>
              </w:rPr>
            </w:pPr>
            <w:r w:rsidRPr="004C1222">
              <w:rPr>
                <w:rFonts w:eastAsia="Georgia" w:cs="Georgia"/>
                <w:b/>
              </w:rPr>
              <w:t>Dimension</w:t>
            </w:r>
          </w:p>
        </w:tc>
        <w:tc>
          <w:tcPr>
            <w:tcW w:w="1560" w:type="dxa"/>
            <w:tcBorders>
              <w:top w:val="single" w:sz="4" w:space="0" w:color="000000"/>
              <w:bottom w:val="single" w:sz="4" w:space="0" w:color="000000"/>
            </w:tcBorders>
            <w:shd w:val="clear" w:color="auto" w:fill="D9D9D9"/>
          </w:tcPr>
          <w:p w14:paraId="292D3C43" w14:textId="77777777" w:rsidR="00274CDD" w:rsidRPr="004C1222" w:rsidRDefault="00274CDD" w:rsidP="00BB3656">
            <w:pPr>
              <w:spacing w:after="0"/>
              <w:rPr>
                <w:rFonts w:eastAsia="Georgia" w:cs="Georgia"/>
              </w:rPr>
            </w:pPr>
            <w:r w:rsidRPr="004C1222">
              <w:rPr>
                <w:rFonts w:eastAsia="Georgia" w:cs="Georgia"/>
                <w:b/>
              </w:rPr>
              <w:t>Item</w:t>
            </w:r>
          </w:p>
        </w:tc>
        <w:tc>
          <w:tcPr>
            <w:tcW w:w="1275" w:type="dxa"/>
            <w:tcBorders>
              <w:top w:val="single" w:sz="4" w:space="0" w:color="000000"/>
              <w:bottom w:val="single" w:sz="4" w:space="0" w:color="000000"/>
            </w:tcBorders>
            <w:shd w:val="clear" w:color="auto" w:fill="D9D9D9"/>
          </w:tcPr>
          <w:p w14:paraId="536924C6" w14:textId="48709450" w:rsidR="00274CDD" w:rsidRPr="004C1222" w:rsidRDefault="00A35713" w:rsidP="00BB3656">
            <w:pPr>
              <w:spacing w:after="0"/>
              <w:rPr>
                <w:rFonts w:eastAsia="Georgia" w:cs="Georgia"/>
                <w:b/>
              </w:rPr>
            </w:pPr>
            <w:r w:rsidRPr="004C1222">
              <w:rPr>
                <w:rFonts w:eastAsia="Georgia" w:cs="Georgia"/>
                <w:b/>
              </w:rPr>
              <w:t>α</w:t>
            </w:r>
          </w:p>
        </w:tc>
      </w:tr>
      <w:tr w:rsidR="00274CDD" w:rsidRPr="004C1222" w14:paraId="1C9B701B" w14:textId="77777777" w:rsidTr="00274CDD">
        <w:tc>
          <w:tcPr>
            <w:tcW w:w="6243" w:type="dxa"/>
            <w:tcBorders>
              <w:top w:val="single" w:sz="4" w:space="0" w:color="000000"/>
              <w:bottom w:val="single" w:sz="4" w:space="0" w:color="000000"/>
            </w:tcBorders>
          </w:tcPr>
          <w:p w14:paraId="43D1FCD9" w14:textId="6F8ED442" w:rsidR="00274CDD" w:rsidRPr="00B61593" w:rsidRDefault="00B61593" w:rsidP="00BB3656">
            <w:pPr>
              <w:spacing w:after="0" w:line="276" w:lineRule="auto"/>
              <w:rPr>
                <w:rFonts w:eastAsia="Georgia" w:cs="Georgia"/>
                <w:i/>
                <w:iCs/>
              </w:rPr>
            </w:pPr>
            <w:proofErr w:type="spellStart"/>
            <w:r w:rsidRPr="00B61593">
              <w:rPr>
                <w:rFonts w:eastAsia="Georgia" w:cs="Georgia"/>
                <w:i/>
                <w:iCs/>
              </w:rPr>
              <w:t>University</w:t>
            </w:r>
            <w:proofErr w:type="spellEnd"/>
            <w:r w:rsidRPr="00B61593">
              <w:rPr>
                <w:rFonts w:eastAsia="Georgia" w:cs="Georgia"/>
                <w:i/>
                <w:iCs/>
              </w:rPr>
              <w:t xml:space="preserve"> </w:t>
            </w:r>
            <w:proofErr w:type="spellStart"/>
            <w:r w:rsidRPr="00B61593">
              <w:rPr>
                <w:rFonts w:eastAsia="Georgia" w:cs="Georgia"/>
                <w:i/>
                <w:iCs/>
              </w:rPr>
              <w:t>value</w:t>
            </w:r>
            <w:proofErr w:type="spellEnd"/>
            <w:r w:rsidRPr="00B61593">
              <w:rPr>
                <w:rFonts w:eastAsia="Georgia" w:cs="Georgia"/>
                <w:i/>
                <w:iCs/>
              </w:rPr>
              <w:t xml:space="preserve"> </w:t>
            </w:r>
            <w:proofErr w:type="spellStart"/>
            <w:r w:rsidRPr="00B61593">
              <w:rPr>
                <w:rFonts w:eastAsia="Georgia" w:cs="Georgia"/>
                <w:i/>
                <w:iCs/>
              </w:rPr>
              <w:t>and</w:t>
            </w:r>
            <w:proofErr w:type="spellEnd"/>
            <w:r w:rsidRPr="00B61593">
              <w:rPr>
                <w:rFonts w:eastAsia="Georgia" w:cs="Georgia"/>
                <w:i/>
                <w:iCs/>
              </w:rPr>
              <w:t xml:space="preserve"> </w:t>
            </w:r>
            <w:proofErr w:type="spellStart"/>
            <w:r w:rsidRPr="00B61593">
              <w:rPr>
                <w:rFonts w:eastAsia="Georgia" w:cs="Georgia"/>
                <w:i/>
                <w:iCs/>
              </w:rPr>
              <w:t>sense</w:t>
            </w:r>
            <w:proofErr w:type="spellEnd"/>
            <w:r w:rsidRPr="00B61593">
              <w:rPr>
                <w:rFonts w:eastAsia="Georgia" w:cs="Georgia"/>
                <w:i/>
                <w:iCs/>
              </w:rPr>
              <w:t xml:space="preserve"> </w:t>
            </w:r>
            <w:proofErr w:type="spellStart"/>
            <w:r w:rsidRPr="00B61593">
              <w:rPr>
                <w:rFonts w:eastAsia="Georgia" w:cs="Georgia"/>
                <w:i/>
                <w:iCs/>
              </w:rPr>
              <w:t>of</w:t>
            </w:r>
            <w:proofErr w:type="spellEnd"/>
            <w:r w:rsidRPr="00B61593">
              <w:rPr>
                <w:rFonts w:eastAsia="Georgia" w:cs="Georgia"/>
                <w:i/>
                <w:iCs/>
              </w:rPr>
              <w:t xml:space="preserve"> </w:t>
            </w:r>
            <w:proofErr w:type="spellStart"/>
            <w:r w:rsidRPr="00B61593">
              <w:rPr>
                <w:rFonts w:eastAsia="Georgia" w:cs="Georgia"/>
                <w:i/>
                <w:iCs/>
              </w:rPr>
              <w:t>belonging</w:t>
            </w:r>
            <w:proofErr w:type="spellEnd"/>
          </w:p>
          <w:p w14:paraId="69DDF289" w14:textId="0CFC28DD" w:rsidR="00274CDD" w:rsidRPr="00B61593" w:rsidRDefault="00B61593" w:rsidP="00BB3656">
            <w:pPr>
              <w:spacing w:after="0" w:line="276" w:lineRule="auto"/>
              <w:rPr>
                <w:rFonts w:eastAsia="Georgia" w:cs="Georgia"/>
                <w:i/>
                <w:iCs/>
              </w:rPr>
            </w:pPr>
            <w:proofErr w:type="spellStart"/>
            <w:r w:rsidRPr="00B61593">
              <w:rPr>
                <w:rFonts w:eastAsia="Georgia" w:cs="Georgia"/>
                <w:i/>
                <w:iCs/>
              </w:rPr>
              <w:t>Perception</w:t>
            </w:r>
            <w:proofErr w:type="spellEnd"/>
            <w:r w:rsidRPr="00B61593">
              <w:rPr>
                <w:rFonts w:eastAsia="Georgia" w:cs="Georgia"/>
                <w:i/>
                <w:iCs/>
              </w:rPr>
              <w:t xml:space="preserve"> </w:t>
            </w:r>
            <w:proofErr w:type="spellStart"/>
            <w:r w:rsidRPr="00B61593">
              <w:rPr>
                <w:rFonts w:eastAsia="Georgia" w:cs="Georgia"/>
                <w:i/>
                <w:iCs/>
              </w:rPr>
              <w:t>of</w:t>
            </w:r>
            <w:proofErr w:type="spellEnd"/>
            <w:r w:rsidRPr="00B61593">
              <w:rPr>
                <w:rFonts w:eastAsia="Georgia" w:cs="Georgia"/>
                <w:i/>
                <w:iCs/>
              </w:rPr>
              <w:t xml:space="preserve"> </w:t>
            </w:r>
            <w:proofErr w:type="spellStart"/>
            <w:r w:rsidRPr="00B61593">
              <w:rPr>
                <w:rFonts w:eastAsia="Georgia" w:cs="Georgia"/>
                <w:i/>
                <w:iCs/>
              </w:rPr>
              <w:t>the</w:t>
            </w:r>
            <w:proofErr w:type="spellEnd"/>
            <w:r w:rsidRPr="00B61593">
              <w:rPr>
                <w:rFonts w:eastAsia="Georgia" w:cs="Georgia"/>
                <w:i/>
                <w:iCs/>
              </w:rPr>
              <w:t xml:space="preserve"> </w:t>
            </w:r>
            <w:proofErr w:type="spellStart"/>
            <w:r w:rsidRPr="00B61593">
              <w:rPr>
                <w:rFonts w:eastAsia="Georgia" w:cs="Georgia"/>
                <w:i/>
                <w:iCs/>
              </w:rPr>
              <w:t>capability</w:t>
            </w:r>
            <w:proofErr w:type="spellEnd"/>
            <w:r w:rsidRPr="00B61593">
              <w:rPr>
                <w:rFonts w:eastAsia="Georgia" w:cs="Georgia"/>
                <w:i/>
                <w:iCs/>
              </w:rPr>
              <w:t xml:space="preserve"> </w:t>
            </w:r>
            <w:proofErr w:type="spellStart"/>
            <w:r w:rsidRPr="00B61593">
              <w:rPr>
                <w:rFonts w:eastAsia="Georgia" w:cs="Georgia"/>
                <w:i/>
                <w:iCs/>
              </w:rPr>
              <w:t>to</w:t>
            </w:r>
            <w:proofErr w:type="spellEnd"/>
            <w:r w:rsidRPr="00B61593">
              <w:rPr>
                <w:rFonts w:eastAsia="Georgia" w:cs="Georgia"/>
                <w:i/>
                <w:iCs/>
              </w:rPr>
              <w:t xml:space="preserve"> </w:t>
            </w:r>
            <w:proofErr w:type="spellStart"/>
            <w:r w:rsidRPr="00B61593">
              <w:rPr>
                <w:rFonts w:eastAsia="Georgia" w:cs="Georgia"/>
                <w:i/>
                <w:iCs/>
              </w:rPr>
              <w:t>persist</w:t>
            </w:r>
            <w:proofErr w:type="spellEnd"/>
            <w:r w:rsidRPr="00B61593">
              <w:rPr>
                <w:rFonts w:eastAsia="Georgia" w:cs="Georgia"/>
                <w:i/>
                <w:iCs/>
              </w:rPr>
              <w:t xml:space="preserve"> in </w:t>
            </w:r>
            <w:proofErr w:type="spellStart"/>
            <w:r w:rsidRPr="00B61593">
              <w:rPr>
                <w:rFonts w:eastAsia="Georgia" w:cs="Georgia"/>
                <w:i/>
                <w:iCs/>
              </w:rPr>
              <w:t>university</w:t>
            </w:r>
            <w:proofErr w:type="spellEnd"/>
            <w:r w:rsidRPr="00B61593">
              <w:rPr>
                <w:rFonts w:eastAsia="Georgia" w:cs="Georgia"/>
                <w:i/>
                <w:iCs/>
              </w:rPr>
              <w:t xml:space="preserve"> </w:t>
            </w:r>
            <w:proofErr w:type="spellStart"/>
            <w:r w:rsidRPr="00B61593">
              <w:rPr>
                <w:rFonts w:eastAsia="Georgia" w:cs="Georgia"/>
                <w:i/>
                <w:iCs/>
              </w:rPr>
              <w:t>choice</w:t>
            </w:r>
            <w:proofErr w:type="spellEnd"/>
          </w:p>
          <w:p w14:paraId="02AE6C95" w14:textId="798F5412" w:rsidR="00274CDD" w:rsidRPr="00B61593" w:rsidRDefault="00B61593" w:rsidP="00BB3656">
            <w:pPr>
              <w:spacing w:after="0" w:line="276" w:lineRule="auto"/>
              <w:rPr>
                <w:rFonts w:eastAsia="Georgia" w:cs="Georgia"/>
                <w:i/>
                <w:iCs/>
              </w:rPr>
            </w:pPr>
            <w:proofErr w:type="spellStart"/>
            <w:r w:rsidRPr="00B61593">
              <w:rPr>
                <w:rFonts w:eastAsia="Georgia" w:cs="Georgia"/>
                <w:i/>
                <w:iCs/>
              </w:rPr>
              <w:t>Value</w:t>
            </w:r>
            <w:proofErr w:type="spellEnd"/>
            <w:r w:rsidRPr="00B61593">
              <w:rPr>
                <w:rFonts w:eastAsia="Georgia" w:cs="Georgia"/>
                <w:i/>
                <w:iCs/>
              </w:rPr>
              <w:t xml:space="preserve"> </w:t>
            </w:r>
            <w:proofErr w:type="spellStart"/>
            <w:r w:rsidRPr="00B61593">
              <w:rPr>
                <w:rFonts w:eastAsia="Georgia" w:cs="Georgia"/>
                <w:i/>
                <w:iCs/>
              </w:rPr>
              <w:t>of</w:t>
            </w:r>
            <w:proofErr w:type="spellEnd"/>
            <w:r w:rsidRPr="00B61593">
              <w:rPr>
                <w:rFonts w:eastAsia="Georgia" w:cs="Georgia"/>
                <w:i/>
                <w:iCs/>
              </w:rPr>
              <w:t xml:space="preserve"> </w:t>
            </w:r>
            <w:proofErr w:type="spellStart"/>
            <w:r w:rsidRPr="00B61593">
              <w:rPr>
                <w:rFonts w:eastAsia="Georgia" w:cs="Georgia"/>
                <w:i/>
                <w:iCs/>
              </w:rPr>
              <w:t>university</w:t>
            </w:r>
            <w:proofErr w:type="spellEnd"/>
            <w:r w:rsidRPr="00B61593">
              <w:rPr>
                <w:rFonts w:eastAsia="Georgia" w:cs="Georgia"/>
                <w:i/>
                <w:iCs/>
              </w:rPr>
              <w:t xml:space="preserve"> </w:t>
            </w:r>
            <w:proofErr w:type="spellStart"/>
            <w:r w:rsidRPr="00B61593">
              <w:rPr>
                <w:rFonts w:eastAsia="Georgia" w:cs="Georgia"/>
                <w:i/>
                <w:iCs/>
              </w:rPr>
              <w:t>course</w:t>
            </w:r>
            <w:proofErr w:type="spellEnd"/>
          </w:p>
          <w:p w14:paraId="78883870" w14:textId="333A842C" w:rsidR="00274CDD" w:rsidRPr="00B61593" w:rsidRDefault="00B61593" w:rsidP="00BB3656">
            <w:pPr>
              <w:spacing w:after="0" w:line="276" w:lineRule="auto"/>
              <w:rPr>
                <w:rFonts w:eastAsia="Georgia" w:cs="Georgia"/>
                <w:i/>
                <w:iCs/>
              </w:rPr>
            </w:pPr>
            <w:proofErr w:type="spellStart"/>
            <w:r w:rsidRPr="00B61593">
              <w:rPr>
                <w:rFonts w:eastAsia="Georgia" w:cs="Georgia"/>
                <w:i/>
                <w:iCs/>
              </w:rPr>
              <w:t>Engagement</w:t>
            </w:r>
            <w:proofErr w:type="spellEnd"/>
            <w:r w:rsidRPr="00B61593">
              <w:rPr>
                <w:rFonts w:eastAsia="Georgia" w:cs="Georgia"/>
                <w:i/>
                <w:iCs/>
              </w:rPr>
              <w:t xml:space="preserve"> </w:t>
            </w:r>
            <w:proofErr w:type="spellStart"/>
            <w:r w:rsidRPr="00B61593">
              <w:rPr>
                <w:rFonts w:eastAsia="Georgia" w:cs="Georgia"/>
                <w:i/>
                <w:iCs/>
              </w:rPr>
              <w:t>with</w:t>
            </w:r>
            <w:proofErr w:type="spellEnd"/>
            <w:r w:rsidRPr="00B61593">
              <w:rPr>
                <w:rFonts w:eastAsia="Georgia" w:cs="Georgia"/>
                <w:i/>
                <w:iCs/>
              </w:rPr>
              <w:t xml:space="preserve"> </w:t>
            </w:r>
            <w:proofErr w:type="spellStart"/>
            <w:r w:rsidRPr="00B61593">
              <w:rPr>
                <w:rFonts w:eastAsia="Georgia" w:cs="Georgia"/>
                <w:i/>
                <w:iCs/>
              </w:rPr>
              <w:t>university</w:t>
            </w:r>
            <w:proofErr w:type="spellEnd"/>
            <w:r w:rsidRPr="00B61593">
              <w:rPr>
                <w:rFonts w:eastAsia="Georgia" w:cs="Georgia"/>
                <w:i/>
                <w:iCs/>
              </w:rPr>
              <w:t xml:space="preserve"> </w:t>
            </w:r>
            <w:proofErr w:type="spellStart"/>
            <w:r w:rsidRPr="00B61593">
              <w:rPr>
                <w:rFonts w:eastAsia="Georgia" w:cs="Georgia"/>
                <w:i/>
                <w:iCs/>
              </w:rPr>
              <w:t>professors</w:t>
            </w:r>
            <w:proofErr w:type="spellEnd"/>
          </w:p>
          <w:p w14:paraId="1CEA1641" w14:textId="37F8B469" w:rsidR="00274CDD" w:rsidRPr="00B61593" w:rsidRDefault="00B61593" w:rsidP="00BB3656">
            <w:pPr>
              <w:spacing w:after="0" w:line="276" w:lineRule="auto"/>
              <w:rPr>
                <w:rFonts w:eastAsia="Georgia" w:cs="Georgia"/>
                <w:i/>
                <w:iCs/>
              </w:rPr>
            </w:pPr>
            <w:proofErr w:type="spellStart"/>
            <w:r w:rsidRPr="00B61593">
              <w:rPr>
                <w:rFonts w:eastAsia="Georgia" w:cs="Georgia"/>
                <w:i/>
                <w:iCs/>
              </w:rPr>
              <w:t>Engagement</w:t>
            </w:r>
            <w:proofErr w:type="spellEnd"/>
            <w:r w:rsidRPr="00B61593">
              <w:rPr>
                <w:rFonts w:eastAsia="Georgia" w:cs="Georgia"/>
                <w:i/>
                <w:iCs/>
              </w:rPr>
              <w:t xml:space="preserve"> </w:t>
            </w:r>
            <w:proofErr w:type="spellStart"/>
            <w:r w:rsidRPr="00B61593">
              <w:rPr>
                <w:rFonts w:eastAsia="Georgia" w:cs="Georgia"/>
                <w:i/>
                <w:iCs/>
              </w:rPr>
              <w:t>with</w:t>
            </w:r>
            <w:proofErr w:type="spellEnd"/>
            <w:r w:rsidRPr="00B61593">
              <w:rPr>
                <w:rFonts w:eastAsia="Georgia" w:cs="Georgia"/>
                <w:i/>
                <w:iCs/>
              </w:rPr>
              <w:t xml:space="preserve"> </w:t>
            </w:r>
            <w:proofErr w:type="spellStart"/>
            <w:r w:rsidRPr="00B61593">
              <w:rPr>
                <w:rFonts w:eastAsia="Georgia" w:cs="Georgia"/>
                <w:i/>
                <w:iCs/>
              </w:rPr>
              <w:t>university</w:t>
            </w:r>
            <w:proofErr w:type="spellEnd"/>
            <w:r w:rsidRPr="00B61593">
              <w:rPr>
                <w:rFonts w:eastAsia="Georgia" w:cs="Georgia"/>
                <w:i/>
                <w:iCs/>
              </w:rPr>
              <w:t xml:space="preserve"> </w:t>
            </w:r>
            <w:proofErr w:type="spellStart"/>
            <w:r w:rsidRPr="00B61593">
              <w:rPr>
                <w:rFonts w:eastAsia="Georgia" w:cs="Georgia"/>
                <w:i/>
                <w:iCs/>
              </w:rPr>
              <w:t>peers</w:t>
            </w:r>
            <w:proofErr w:type="spellEnd"/>
          </w:p>
          <w:p w14:paraId="5B6485DE" w14:textId="0A8650A2" w:rsidR="00274CDD" w:rsidRPr="004C1222" w:rsidRDefault="00B61593" w:rsidP="00BB3656">
            <w:pPr>
              <w:spacing w:after="0" w:line="276" w:lineRule="auto"/>
              <w:rPr>
                <w:rFonts w:eastAsia="Georgia" w:cs="Georgia"/>
              </w:rPr>
            </w:pPr>
            <w:proofErr w:type="spellStart"/>
            <w:r w:rsidRPr="00B61593">
              <w:rPr>
                <w:rFonts w:eastAsia="Georgia" w:cs="Georgia"/>
                <w:i/>
                <w:iCs/>
              </w:rPr>
              <w:t>Relationships</w:t>
            </w:r>
            <w:proofErr w:type="spellEnd"/>
            <w:r w:rsidRPr="00B61593">
              <w:rPr>
                <w:rFonts w:eastAsia="Georgia" w:cs="Georgia"/>
                <w:i/>
                <w:iCs/>
              </w:rPr>
              <w:t xml:space="preserve"> </w:t>
            </w:r>
            <w:proofErr w:type="spellStart"/>
            <w:r w:rsidRPr="00B61593">
              <w:rPr>
                <w:rFonts w:eastAsia="Georgia" w:cs="Georgia"/>
                <w:i/>
                <w:iCs/>
              </w:rPr>
              <w:t>between</w:t>
            </w:r>
            <w:proofErr w:type="spellEnd"/>
            <w:r w:rsidRPr="00B61593">
              <w:rPr>
                <w:rFonts w:eastAsia="Georgia" w:cs="Georgia"/>
                <w:i/>
                <w:iCs/>
              </w:rPr>
              <w:t xml:space="preserve"> </w:t>
            </w:r>
            <w:proofErr w:type="spellStart"/>
            <w:r w:rsidRPr="00B61593">
              <w:rPr>
                <w:rFonts w:eastAsia="Georgia" w:cs="Georgia"/>
                <w:i/>
                <w:iCs/>
              </w:rPr>
              <w:t>university</w:t>
            </w:r>
            <w:proofErr w:type="spellEnd"/>
            <w:r w:rsidRPr="00B61593">
              <w:rPr>
                <w:rFonts w:eastAsia="Georgia" w:cs="Georgia"/>
                <w:i/>
                <w:iCs/>
              </w:rPr>
              <w:t xml:space="preserve"> </w:t>
            </w:r>
            <w:proofErr w:type="spellStart"/>
            <w:r w:rsidRPr="00B61593">
              <w:rPr>
                <w:rFonts w:eastAsia="Georgia" w:cs="Georgia"/>
                <w:i/>
                <w:iCs/>
              </w:rPr>
              <w:t>and</w:t>
            </w:r>
            <w:proofErr w:type="spellEnd"/>
            <w:r w:rsidRPr="00B61593">
              <w:rPr>
                <w:rFonts w:eastAsia="Georgia" w:cs="Georgia"/>
                <w:i/>
                <w:iCs/>
              </w:rPr>
              <w:t xml:space="preserve"> </w:t>
            </w:r>
            <w:proofErr w:type="spellStart"/>
            <w:r w:rsidRPr="00B61593">
              <w:rPr>
                <w:rFonts w:eastAsia="Georgia" w:cs="Georgia"/>
                <w:i/>
                <w:iCs/>
              </w:rPr>
              <w:t>relational</w:t>
            </w:r>
            <w:proofErr w:type="spellEnd"/>
            <w:r w:rsidRPr="00B61593">
              <w:rPr>
                <w:rFonts w:eastAsia="Georgia" w:cs="Georgia"/>
                <w:i/>
                <w:iCs/>
              </w:rPr>
              <w:t xml:space="preserve"> net</w:t>
            </w:r>
          </w:p>
        </w:tc>
        <w:tc>
          <w:tcPr>
            <w:tcW w:w="1560" w:type="dxa"/>
            <w:tcBorders>
              <w:top w:val="single" w:sz="4" w:space="0" w:color="000000"/>
              <w:bottom w:val="single" w:sz="4" w:space="0" w:color="000000"/>
            </w:tcBorders>
          </w:tcPr>
          <w:p w14:paraId="3A706FB7" w14:textId="77777777" w:rsidR="00274CDD" w:rsidRPr="004C1222" w:rsidRDefault="00274CDD" w:rsidP="00BB3656">
            <w:pPr>
              <w:spacing w:after="0" w:line="276" w:lineRule="auto"/>
              <w:rPr>
                <w:rFonts w:eastAsia="Georgia" w:cs="Georgia"/>
              </w:rPr>
            </w:pPr>
            <w:r w:rsidRPr="004C1222">
              <w:rPr>
                <w:rFonts w:eastAsia="Georgia" w:cs="Georgia"/>
              </w:rPr>
              <w:t>1-6</w:t>
            </w:r>
          </w:p>
          <w:p w14:paraId="067A7FB3" w14:textId="77777777" w:rsidR="00274CDD" w:rsidRPr="004C1222" w:rsidRDefault="00274CDD" w:rsidP="00BB3656">
            <w:pPr>
              <w:spacing w:after="0" w:line="276" w:lineRule="auto"/>
              <w:rPr>
                <w:rFonts w:eastAsia="Georgia" w:cs="Georgia"/>
              </w:rPr>
            </w:pPr>
            <w:r w:rsidRPr="004C1222">
              <w:rPr>
                <w:rFonts w:eastAsia="Georgia" w:cs="Georgia"/>
              </w:rPr>
              <w:t>7-10</w:t>
            </w:r>
          </w:p>
          <w:p w14:paraId="24819CB1" w14:textId="77777777" w:rsidR="00274CDD" w:rsidRPr="004C1222" w:rsidRDefault="00274CDD" w:rsidP="00BB3656">
            <w:pPr>
              <w:spacing w:after="0" w:line="276" w:lineRule="auto"/>
              <w:rPr>
                <w:rFonts w:eastAsia="Georgia" w:cs="Georgia"/>
              </w:rPr>
            </w:pPr>
            <w:r w:rsidRPr="004C1222">
              <w:rPr>
                <w:rFonts w:eastAsia="Georgia" w:cs="Georgia"/>
              </w:rPr>
              <w:t>11-17</w:t>
            </w:r>
          </w:p>
          <w:p w14:paraId="1B6501A7" w14:textId="77777777" w:rsidR="00274CDD" w:rsidRPr="004C1222" w:rsidRDefault="00274CDD" w:rsidP="00BB3656">
            <w:pPr>
              <w:spacing w:after="0" w:line="276" w:lineRule="auto"/>
              <w:rPr>
                <w:rFonts w:eastAsia="Georgia" w:cs="Georgia"/>
              </w:rPr>
            </w:pPr>
            <w:r w:rsidRPr="004C1222">
              <w:rPr>
                <w:rFonts w:eastAsia="Georgia" w:cs="Georgia"/>
              </w:rPr>
              <w:t>18-21</w:t>
            </w:r>
          </w:p>
          <w:p w14:paraId="0CFD24DC" w14:textId="77777777" w:rsidR="00274CDD" w:rsidRPr="004C1222" w:rsidRDefault="00274CDD" w:rsidP="00BB3656">
            <w:pPr>
              <w:spacing w:after="0" w:line="276" w:lineRule="auto"/>
              <w:rPr>
                <w:rFonts w:eastAsia="Georgia" w:cs="Georgia"/>
              </w:rPr>
            </w:pPr>
            <w:r w:rsidRPr="004C1222">
              <w:rPr>
                <w:rFonts w:eastAsia="Georgia" w:cs="Georgia"/>
              </w:rPr>
              <w:t>22-26</w:t>
            </w:r>
          </w:p>
          <w:p w14:paraId="667BC072" w14:textId="77777777" w:rsidR="00274CDD" w:rsidRPr="004C1222" w:rsidRDefault="00274CDD" w:rsidP="00BB3656">
            <w:pPr>
              <w:spacing w:after="0" w:line="276" w:lineRule="auto"/>
              <w:rPr>
                <w:rFonts w:eastAsia="Georgia" w:cs="Georgia"/>
              </w:rPr>
            </w:pPr>
            <w:r w:rsidRPr="004C1222">
              <w:rPr>
                <w:rFonts w:eastAsia="Georgia" w:cs="Georgia"/>
              </w:rPr>
              <w:t>27-29</w:t>
            </w:r>
          </w:p>
        </w:tc>
        <w:tc>
          <w:tcPr>
            <w:tcW w:w="1275" w:type="dxa"/>
            <w:tcBorders>
              <w:top w:val="single" w:sz="4" w:space="0" w:color="000000"/>
              <w:bottom w:val="single" w:sz="4" w:space="0" w:color="000000"/>
            </w:tcBorders>
          </w:tcPr>
          <w:p w14:paraId="3492BBEB" w14:textId="1DEFF9C4" w:rsidR="00274CDD" w:rsidRPr="004C1222" w:rsidRDefault="000C5CB4" w:rsidP="00BB3656">
            <w:pPr>
              <w:spacing w:after="0" w:line="276" w:lineRule="auto"/>
              <w:rPr>
                <w:rFonts w:eastAsia="Georgia" w:cs="Georgia"/>
              </w:rPr>
            </w:pPr>
            <w:r w:rsidRPr="004C1222">
              <w:rPr>
                <w:rFonts w:eastAsia="Georgia" w:cs="Georgia"/>
              </w:rPr>
              <w:t>,</w:t>
            </w:r>
            <w:r w:rsidR="00274CDD" w:rsidRPr="004C1222">
              <w:rPr>
                <w:rFonts w:eastAsia="Georgia" w:cs="Georgia"/>
              </w:rPr>
              <w:t>889</w:t>
            </w:r>
          </w:p>
          <w:p w14:paraId="7C3FEC6D" w14:textId="71575B11" w:rsidR="00274CDD" w:rsidRPr="004C1222" w:rsidRDefault="000C5CB4" w:rsidP="00BB3656">
            <w:pPr>
              <w:spacing w:after="0" w:line="276" w:lineRule="auto"/>
              <w:rPr>
                <w:rFonts w:eastAsia="Georgia" w:cs="Georgia"/>
              </w:rPr>
            </w:pPr>
            <w:r w:rsidRPr="004C1222">
              <w:rPr>
                <w:rFonts w:eastAsia="Georgia" w:cs="Georgia"/>
              </w:rPr>
              <w:t>,</w:t>
            </w:r>
            <w:r w:rsidR="00274CDD" w:rsidRPr="004C1222">
              <w:rPr>
                <w:rFonts w:eastAsia="Georgia" w:cs="Georgia"/>
              </w:rPr>
              <w:t>676</w:t>
            </w:r>
          </w:p>
          <w:p w14:paraId="3B5E0B6F" w14:textId="0AD2C9E1" w:rsidR="00274CDD" w:rsidRPr="004C1222" w:rsidRDefault="000C5CB4" w:rsidP="00BB3656">
            <w:pPr>
              <w:spacing w:after="0" w:line="276" w:lineRule="auto"/>
              <w:rPr>
                <w:rFonts w:eastAsia="Georgia" w:cs="Georgia"/>
              </w:rPr>
            </w:pPr>
            <w:r w:rsidRPr="004C1222">
              <w:rPr>
                <w:rFonts w:eastAsia="Georgia" w:cs="Georgia"/>
              </w:rPr>
              <w:t>,</w:t>
            </w:r>
            <w:r w:rsidR="00274CDD" w:rsidRPr="004C1222">
              <w:rPr>
                <w:rFonts w:eastAsia="Georgia" w:cs="Georgia"/>
              </w:rPr>
              <w:t>913</w:t>
            </w:r>
          </w:p>
          <w:p w14:paraId="21E9624A" w14:textId="15B8DE30" w:rsidR="00274CDD" w:rsidRPr="004C1222" w:rsidRDefault="000C5CB4" w:rsidP="00BB3656">
            <w:pPr>
              <w:spacing w:after="0" w:line="276" w:lineRule="auto"/>
              <w:rPr>
                <w:rFonts w:eastAsia="Georgia" w:cs="Georgia"/>
              </w:rPr>
            </w:pPr>
            <w:r w:rsidRPr="004C1222">
              <w:rPr>
                <w:rFonts w:eastAsia="Georgia" w:cs="Georgia"/>
              </w:rPr>
              <w:t>,</w:t>
            </w:r>
            <w:r w:rsidR="00274CDD" w:rsidRPr="004C1222">
              <w:rPr>
                <w:rFonts w:eastAsia="Georgia" w:cs="Georgia"/>
              </w:rPr>
              <w:t>785</w:t>
            </w:r>
          </w:p>
          <w:p w14:paraId="116C76DE" w14:textId="142823D5" w:rsidR="00274CDD" w:rsidRPr="004C1222" w:rsidRDefault="000C5CB4" w:rsidP="00BB3656">
            <w:pPr>
              <w:spacing w:after="0" w:line="276" w:lineRule="auto"/>
              <w:rPr>
                <w:rFonts w:eastAsia="Georgia" w:cs="Georgia"/>
              </w:rPr>
            </w:pPr>
            <w:r w:rsidRPr="004C1222">
              <w:rPr>
                <w:rFonts w:eastAsia="Georgia" w:cs="Georgia"/>
              </w:rPr>
              <w:t>,</w:t>
            </w:r>
            <w:r w:rsidR="00274CDD" w:rsidRPr="004C1222">
              <w:rPr>
                <w:rFonts w:eastAsia="Georgia" w:cs="Georgia"/>
              </w:rPr>
              <w:t>903</w:t>
            </w:r>
          </w:p>
          <w:p w14:paraId="0918EF27" w14:textId="303C55AD" w:rsidR="00274CDD" w:rsidRPr="004C1222" w:rsidRDefault="000C5CB4" w:rsidP="00BB3656">
            <w:pPr>
              <w:spacing w:after="0" w:line="276" w:lineRule="auto"/>
              <w:rPr>
                <w:rFonts w:eastAsia="Georgia" w:cs="Georgia"/>
              </w:rPr>
            </w:pPr>
            <w:r w:rsidRPr="004C1222">
              <w:rPr>
                <w:rFonts w:eastAsia="Georgia" w:cs="Georgia"/>
              </w:rPr>
              <w:t>,</w:t>
            </w:r>
            <w:r w:rsidR="00274CDD" w:rsidRPr="004C1222">
              <w:rPr>
                <w:rFonts w:eastAsia="Georgia" w:cs="Georgia"/>
              </w:rPr>
              <w:t>783</w:t>
            </w:r>
          </w:p>
        </w:tc>
      </w:tr>
    </w:tbl>
    <w:p w14:paraId="1228737C" w14:textId="77777777" w:rsidR="00274CDD" w:rsidRDefault="00274CDD" w:rsidP="00274CDD">
      <w:pPr>
        <w:tabs>
          <w:tab w:val="left" w:pos="3119"/>
        </w:tabs>
        <w:spacing w:after="0"/>
        <w:ind w:firstLine="567"/>
        <w:jc w:val="both"/>
      </w:pPr>
    </w:p>
    <w:p w14:paraId="25C4FB62" w14:textId="6CF2391D" w:rsidR="00042307" w:rsidRPr="0010237D" w:rsidRDefault="004F2692" w:rsidP="00903FCC">
      <w:pPr>
        <w:pStyle w:val="Heading2"/>
        <w:rPr>
          <w:i w:val="0"/>
          <w:iCs/>
          <w:color w:val="000000" w:themeColor="text1"/>
        </w:rPr>
      </w:pPr>
      <w:r w:rsidRPr="0010237D">
        <w:rPr>
          <w:b/>
          <w:i w:val="0"/>
          <w:iCs/>
          <w:color w:val="000000" w:themeColor="text1"/>
        </w:rPr>
        <w:t>Pembahasan</w:t>
      </w:r>
    </w:p>
    <w:p w14:paraId="61813A58" w14:textId="257D02CB" w:rsidR="00042307" w:rsidRPr="00E17604" w:rsidRDefault="0048747C" w:rsidP="000F59A9">
      <w:pPr>
        <w:spacing w:after="0" w:line="276" w:lineRule="auto"/>
        <w:jc w:val="both"/>
        <w:rPr>
          <w:noProof/>
        </w:rPr>
      </w:pPr>
      <w:r>
        <w:rPr>
          <w:bCs/>
        </w:rPr>
        <w:t>Berdasarkan hasil pengumpulan bukti validitas berdasar struktur internal yang dilakuk</w:t>
      </w:r>
      <w:r w:rsidR="00407A0D">
        <w:rPr>
          <w:bCs/>
        </w:rPr>
        <w:t>a</w:t>
      </w:r>
      <w:r>
        <w:rPr>
          <w:bCs/>
        </w:rPr>
        <w:t>n dengan CFA, struktur enam dimensi dari SAES versi bahasa Indonesia tergolong fi</w:t>
      </w:r>
      <w:r w:rsidR="00407A0D">
        <w:rPr>
          <w:bCs/>
        </w:rPr>
        <w:t>t</w:t>
      </w:r>
      <w:r>
        <w:rPr>
          <w:bCs/>
        </w:rPr>
        <w:t xml:space="preserve"> meskipun di level moderat untuk beberapa indeks. Temuan ini memperkuat temuan pada penelitian sebelumnya yaitu SAES versi </w:t>
      </w:r>
      <w:proofErr w:type="spellStart"/>
      <w:r w:rsidR="00D8627A">
        <w:rPr>
          <w:bCs/>
        </w:rPr>
        <w:t>English</w:t>
      </w:r>
      <w:proofErr w:type="spellEnd"/>
      <w:r w:rsidR="009057D2">
        <w:rPr>
          <w:bCs/>
        </w:rPr>
        <w:t xml:space="preserve"> (</w:t>
      </w:r>
      <w:proofErr w:type="spellStart"/>
      <w:r w:rsidR="009057D2">
        <w:rPr>
          <w:bCs/>
        </w:rPr>
        <w:t>Freda</w:t>
      </w:r>
      <w:proofErr w:type="spellEnd"/>
      <w:r w:rsidR="009057D2">
        <w:rPr>
          <w:bCs/>
        </w:rPr>
        <w:t xml:space="preserve"> </w:t>
      </w:r>
      <w:proofErr w:type="spellStart"/>
      <w:r w:rsidR="009057D2">
        <w:rPr>
          <w:bCs/>
        </w:rPr>
        <w:t>et</w:t>
      </w:r>
      <w:proofErr w:type="spellEnd"/>
      <w:r w:rsidR="009057D2">
        <w:rPr>
          <w:bCs/>
        </w:rPr>
        <w:t xml:space="preserve"> </w:t>
      </w:r>
      <w:proofErr w:type="spellStart"/>
      <w:r w:rsidR="009057D2">
        <w:rPr>
          <w:bCs/>
        </w:rPr>
        <w:t>al.</w:t>
      </w:r>
      <w:proofErr w:type="spellEnd"/>
      <w:r w:rsidR="009057D2">
        <w:rPr>
          <w:bCs/>
        </w:rPr>
        <w:t>, 2021)</w:t>
      </w:r>
      <w:r w:rsidR="00E17604">
        <w:rPr>
          <w:bCs/>
        </w:rPr>
        <w:t xml:space="preserve">. Temuan ini mengkonfirmasi hasil penelitian sebelumnya yaitu adaptasi </w:t>
      </w:r>
      <w:r w:rsidR="00D8627A">
        <w:rPr>
          <w:bCs/>
        </w:rPr>
        <w:t>SAES adaptasi bahasa Indonesia (</w:t>
      </w:r>
      <w:r w:rsidR="00D8627A">
        <w:rPr>
          <w:noProof/>
        </w:rPr>
        <w:t xml:space="preserve">Hidayat, </w:t>
      </w:r>
      <w:r w:rsidR="00D8627A" w:rsidRPr="00227CA8">
        <w:rPr>
          <w:noProof/>
        </w:rPr>
        <w:t>2023</w:t>
      </w:r>
      <w:r w:rsidR="00D8627A">
        <w:rPr>
          <w:noProof/>
        </w:rPr>
        <w:t>)</w:t>
      </w:r>
      <w:r w:rsidR="00407A0D">
        <w:rPr>
          <w:noProof/>
        </w:rPr>
        <w:t xml:space="preserve">. Konsistensi internal </w:t>
      </w:r>
      <w:r w:rsidR="001D365B">
        <w:rPr>
          <w:noProof/>
        </w:rPr>
        <w:t xml:space="preserve">hasil validasi dalam penelitian ini tidak jauh berbeda dengan hasil adaptasi SAES versi </w:t>
      </w:r>
      <w:r w:rsidR="001B5481">
        <w:rPr>
          <w:noProof/>
        </w:rPr>
        <w:t xml:space="preserve">Indonesia. Pada penelitian ini konsistensi internal beberapa dimensi seperti </w:t>
      </w:r>
      <w:r w:rsidR="001B5481">
        <w:rPr>
          <w:i/>
          <w:iCs/>
          <w:noProof/>
        </w:rPr>
        <w:t xml:space="preserve">university and sense of belonging, value of university course, </w:t>
      </w:r>
      <w:r w:rsidR="001B5481">
        <w:rPr>
          <w:noProof/>
        </w:rPr>
        <w:t xml:space="preserve">dan </w:t>
      </w:r>
      <w:r w:rsidR="001B5481">
        <w:rPr>
          <w:i/>
          <w:iCs/>
          <w:noProof/>
        </w:rPr>
        <w:t>engagement with university peers</w:t>
      </w:r>
      <w:r w:rsidR="001B5481">
        <w:rPr>
          <w:noProof/>
        </w:rPr>
        <w:t xml:space="preserve"> ditemukan lebih tinggi. Meski begitu dalam temuan penelitian ini terdapat satu dimensi dengan konsistensi di bawah 0,700. </w:t>
      </w:r>
      <w:r w:rsidR="00E17604">
        <w:rPr>
          <w:noProof/>
        </w:rPr>
        <w:t xml:space="preserve">Hal ini salah satunya mungkin dipengaruhi oleh jumlah sampel, sebab </w:t>
      </w:r>
      <w:r w:rsidR="00903FCC" w:rsidRPr="00903FCC">
        <w:rPr>
          <w:bCs/>
        </w:rPr>
        <w:t>jumlah sampel yang digunakan relatif kecil, yaitu sebanyak 103 mahasiswa</w:t>
      </w:r>
      <w:r w:rsidR="00E17604">
        <w:rPr>
          <w:bCs/>
        </w:rPr>
        <w:t xml:space="preserve">. </w:t>
      </w:r>
      <w:r w:rsidR="00903FCC" w:rsidRPr="00903FCC">
        <w:rPr>
          <w:bCs/>
        </w:rPr>
        <w:t xml:space="preserve">Berdasarkan hasil dan keterbatasan tersebut, terdapat beberapa saran untuk penelitian selanjutnya. Pertama, perlu </w:t>
      </w:r>
      <w:r w:rsidR="00733D00">
        <w:rPr>
          <w:bCs/>
        </w:rPr>
        <w:t xml:space="preserve">dicermati item dengan </w:t>
      </w:r>
      <w:proofErr w:type="spellStart"/>
      <w:r w:rsidR="00733D00">
        <w:rPr>
          <w:bCs/>
        </w:rPr>
        <w:t>cator</w:t>
      </w:r>
      <w:proofErr w:type="spellEnd"/>
      <w:r w:rsidR="00733D00">
        <w:rPr>
          <w:bCs/>
        </w:rPr>
        <w:t xml:space="preserve"> </w:t>
      </w:r>
      <w:proofErr w:type="spellStart"/>
      <w:r w:rsidR="00733D00">
        <w:rPr>
          <w:bCs/>
        </w:rPr>
        <w:t>loading</w:t>
      </w:r>
      <w:proofErr w:type="spellEnd"/>
      <w:r w:rsidR="00733D00">
        <w:rPr>
          <w:bCs/>
        </w:rPr>
        <w:t xml:space="preserve"> di bawah 0,300 yaitu item SAES nomor 10</w:t>
      </w:r>
      <w:r w:rsidR="00903FCC" w:rsidRPr="00903FCC">
        <w:rPr>
          <w:bCs/>
        </w:rPr>
        <w:t xml:space="preserve"> agar lebih sesuai dengan konteks budaya dan pengalaman mahasiswa Indonesia.</w:t>
      </w:r>
      <w:r w:rsidR="00903FCC">
        <w:rPr>
          <w:bCs/>
        </w:rPr>
        <w:t xml:space="preserve"> </w:t>
      </w:r>
      <w:r w:rsidR="00903FCC" w:rsidRPr="00903FCC">
        <w:rPr>
          <w:bCs/>
        </w:rPr>
        <w:t xml:space="preserve">Kedua, penggunaan sampel yang lebih besar lebih disarankan agar hasil penelitian memiliki validitas yang lebih baik. Dengan perbaikan ini, instrumen SAES versi Indonesia diharapkan dapat digunakan secara lebih efektif dan akurat di masa mendatang. </w:t>
      </w:r>
    </w:p>
    <w:p w14:paraId="35A83F06" w14:textId="77777777" w:rsidR="00042307" w:rsidRDefault="00042307">
      <w:pPr>
        <w:tabs>
          <w:tab w:val="left" w:pos="3119"/>
        </w:tabs>
        <w:spacing w:after="0"/>
        <w:rPr>
          <w:b/>
        </w:rPr>
      </w:pPr>
    </w:p>
    <w:p w14:paraId="1286A917" w14:textId="77777777" w:rsidR="00042307" w:rsidRDefault="004F2692">
      <w:pPr>
        <w:spacing w:after="0"/>
        <w:rPr>
          <w:b/>
        </w:rPr>
      </w:pPr>
      <w:r>
        <w:rPr>
          <w:b/>
        </w:rPr>
        <w:t>KESIMPULAN</w:t>
      </w:r>
    </w:p>
    <w:p w14:paraId="65E7BDF1" w14:textId="20A8072B" w:rsidR="00FE672E" w:rsidRPr="009B2E97" w:rsidRDefault="00C330B9" w:rsidP="0005767B">
      <w:pPr>
        <w:spacing w:before="240" w:after="0" w:line="276" w:lineRule="auto"/>
        <w:jc w:val="both"/>
      </w:pPr>
      <w:r>
        <w:t>Berdasarkan penelitian yang telah dilakukan, bukti validitas berdasarkan struktur internal dari SAES versi bahasa Indonesia tergolong fit dengan tingkat moderat.</w:t>
      </w:r>
      <w:r w:rsidR="00AA590F">
        <w:t xml:space="preserve"> Struktur internal atau model enam faktor SAES terbukti cukup baik. Hal ini juga diperkuat dari </w:t>
      </w:r>
      <w:r w:rsidR="0005767B">
        <w:t xml:space="preserve">besaran </w:t>
      </w:r>
      <w:proofErr w:type="spellStart"/>
      <w:r w:rsidR="0005767B">
        <w:t>factor</w:t>
      </w:r>
      <w:proofErr w:type="spellEnd"/>
      <w:r w:rsidR="0005767B">
        <w:t xml:space="preserve"> </w:t>
      </w:r>
      <w:proofErr w:type="spellStart"/>
      <w:r w:rsidR="0005767B">
        <w:t>loading</w:t>
      </w:r>
      <w:proofErr w:type="spellEnd"/>
      <w:r w:rsidR="0005767B">
        <w:t xml:space="preserve"> mayoritas dari SAES versi Indonesia mampu merepresentasikan tiap dimensinya dengan baik, meskipun</w:t>
      </w:r>
      <w:r w:rsidR="00AA590F">
        <w:t xml:space="preserve"> terdapat 1 item yang memiliki fa</w:t>
      </w:r>
      <w:r w:rsidR="00815705">
        <w:t>k</w:t>
      </w:r>
      <w:r w:rsidR="00AA590F">
        <w:t xml:space="preserve">tor </w:t>
      </w:r>
      <w:proofErr w:type="spellStart"/>
      <w:r w:rsidR="00AA590F">
        <w:t>loading</w:t>
      </w:r>
      <w:proofErr w:type="spellEnd"/>
      <w:r w:rsidR="00AA590F">
        <w:t xml:space="preserve"> di bawah 0,300.</w:t>
      </w:r>
      <w:r w:rsidR="00DE7D4F" w:rsidRPr="00DE7D4F">
        <w:t xml:space="preserve"> </w:t>
      </w:r>
      <w:r w:rsidR="0005767B">
        <w:t xml:space="preserve">Konsistensi internal dari SAES versi </w:t>
      </w:r>
      <w:r w:rsidR="000F59A9">
        <w:t>Indonesia juga ditemukan memuaskan</w:t>
      </w:r>
      <w:r w:rsidR="009B2E97">
        <w:t xml:space="preserve">. Dengan demikian SAES versi Indonesia dapat menjadi alternatif alat ukur </w:t>
      </w:r>
      <w:proofErr w:type="spellStart"/>
      <w:r w:rsidR="009B2E97">
        <w:rPr>
          <w:i/>
          <w:iCs/>
        </w:rPr>
        <w:t>academic</w:t>
      </w:r>
      <w:proofErr w:type="spellEnd"/>
      <w:r w:rsidR="009B2E97">
        <w:rPr>
          <w:i/>
          <w:iCs/>
        </w:rPr>
        <w:t xml:space="preserve"> </w:t>
      </w:r>
      <w:proofErr w:type="spellStart"/>
      <w:r w:rsidR="009B2E97">
        <w:rPr>
          <w:i/>
          <w:iCs/>
        </w:rPr>
        <w:t>engagement</w:t>
      </w:r>
      <w:proofErr w:type="spellEnd"/>
      <w:r w:rsidR="009B2E97">
        <w:rPr>
          <w:i/>
          <w:iCs/>
        </w:rPr>
        <w:t xml:space="preserve"> </w:t>
      </w:r>
      <w:r w:rsidR="009B2E97">
        <w:t>pada konteks orang Indonesia.</w:t>
      </w:r>
    </w:p>
    <w:p w14:paraId="0873A7A9" w14:textId="77777777" w:rsidR="000F59A9" w:rsidRPr="0005767B" w:rsidRDefault="000F59A9" w:rsidP="0005767B">
      <w:pPr>
        <w:spacing w:before="240" w:after="0" w:line="276" w:lineRule="auto"/>
        <w:jc w:val="both"/>
      </w:pPr>
    </w:p>
    <w:p w14:paraId="066EB320" w14:textId="47E0D9D2" w:rsidR="00042307" w:rsidRDefault="004C0E1C" w:rsidP="00D57C8E">
      <w:pPr>
        <w:spacing w:before="240"/>
        <w:rPr>
          <w:b/>
        </w:rPr>
      </w:pPr>
      <w:r>
        <w:rPr>
          <w:b/>
        </w:rPr>
        <w:lastRenderedPageBreak/>
        <w:t>REFERENCES</w:t>
      </w:r>
      <w:r w:rsidR="00FD48D9">
        <w:rPr>
          <w:b/>
        </w:rPr>
        <w:t xml:space="preserve"> </w:t>
      </w:r>
    </w:p>
    <w:p w14:paraId="7F5B2C00" w14:textId="77777777" w:rsidR="000249DE" w:rsidRPr="000249DE" w:rsidRDefault="0028018C" w:rsidP="000249DE">
      <w:pPr>
        <w:widowControl w:val="0"/>
        <w:autoSpaceDE w:val="0"/>
        <w:autoSpaceDN w:val="0"/>
        <w:adjustRightInd w:val="0"/>
        <w:ind w:left="480" w:hanging="480"/>
        <w:jc w:val="both"/>
        <w:rPr>
          <w:rFonts w:cs="Times New Roman"/>
          <w:noProof/>
        </w:rPr>
      </w:pPr>
      <w:r w:rsidRPr="000249DE">
        <w:fldChar w:fldCharType="begin" w:fldLock="1"/>
      </w:r>
      <w:r w:rsidRPr="000249DE">
        <w:instrText xml:space="preserve">ADDIN Mendeley Bibliography CSL_BIBLIOGRAPHY </w:instrText>
      </w:r>
      <w:r w:rsidRPr="000249DE">
        <w:fldChar w:fldCharType="separate"/>
      </w:r>
      <w:r w:rsidR="000249DE" w:rsidRPr="000249DE">
        <w:fldChar w:fldCharType="begin" w:fldLock="1"/>
      </w:r>
      <w:r w:rsidR="000249DE" w:rsidRPr="000249DE">
        <w:instrText xml:space="preserve">ADDIN Mendeley Bibliography CSL_BIBLIOGRAPHY </w:instrText>
      </w:r>
      <w:r w:rsidR="000249DE" w:rsidRPr="000249DE">
        <w:fldChar w:fldCharType="separate"/>
      </w:r>
      <w:r w:rsidR="000249DE" w:rsidRPr="000249DE">
        <w:rPr>
          <w:rFonts w:cs="Times New Roman"/>
          <w:noProof/>
        </w:rPr>
        <w:t xml:space="preserve">Crisostomus, Y., &amp; Saraswati, K. D. H. (2023). Pengaruh modal psikologis terhadap academic engagement (studi pada mahasiswa Universitas X). </w:t>
      </w:r>
      <w:r w:rsidR="000249DE" w:rsidRPr="000249DE">
        <w:rPr>
          <w:rFonts w:cs="Times New Roman"/>
          <w:i/>
          <w:iCs/>
          <w:noProof/>
        </w:rPr>
        <w:t>Provitae: Jurnal Psikologi Pendidikan</w:t>
      </w:r>
      <w:r w:rsidR="000249DE" w:rsidRPr="000249DE">
        <w:rPr>
          <w:rFonts w:cs="Times New Roman"/>
          <w:noProof/>
        </w:rPr>
        <w:t xml:space="preserve">, </w:t>
      </w:r>
      <w:r w:rsidR="000249DE" w:rsidRPr="000249DE">
        <w:rPr>
          <w:rFonts w:cs="Times New Roman"/>
          <w:i/>
          <w:iCs/>
          <w:noProof/>
        </w:rPr>
        <w:t>16</w:t>
      </w:r>
      <w:r w:rsidR="000249DE" w:rsidRPr="000249DE">
        <w:rPr>
          <w:rFonts w:cs="Times New Roman"/>
          <w:noProof/>
        </w:rPr>
        <w:t>(2), 47–54. https://doi.org/10.24912/provitae.v16i2.26702</w:t>
      </w:r>
    </w:p>
    <w:p w14:paraId="67B3E605"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color w:val="202020"/>
          <w:shd w:val="clear" w:color="auto" w:fill="FFFFFF"/>
        </w:rPr>
        <w:t>Chaudhry S, Tandon A, Shinde S, Bhattacharya A. (2024). Student psychological well-being in higher education: The role of internal team environment, institutional, friends and family support and academic engagement. PLoS ONE 19(1): e0297508. https://doi.org/10.1371/journal.pone.0297508</w:t>
      </w:r>
      <w:r w:rsidRPr="000249DE">
        <w:rPr>
          <w:rFonts w:cs="Arial"/>
          <w:color w:val="222222"/>
          <w:shd w:val="clear" w:color="auto" w:fill="FFFFFF"/>
        </w:rPr>
        <w:t>.</w:t>
      </w:r>
    </w:p>
    <w:p w14:paraId="7B8C4EEA"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Dimala, C. P., &amp; Rohayati, N. (2019). Kontribusi Academic burnout dan dukungan sosial terhadap academic engagement pada mahasiswa Universitas Buana Perjuangan Karawang. </w:t>
      </w:r>
      <w:r w:rsidRPr="000249DE">
        <w:rPr>
          <w:rFonts w:cs="Times New Roman"/>
          <w:i/>
          <w:iCs/>
          <w:noProof/>
        </w:rPr>
        <w:t>Jurnal Psikologi Universitas Buana Perjuangan Karawang</w:t>
      </w:r>
      <w:r w:rsidRPr="000249DE">
        <w:rPr>
          <w:rFonts w:cs="Times New Roman"/>
          <w:noProof/>
        </w:rPr>
        <w:t xml:space="preserve">, </w:t>
      </w:r>
      <w:r w:rsidRPr="000249DE">
        <w:rPr>
          <w:rFonts w:cs="Times New Roman"/>
          <w:i/>
          <w:iCs/>
          <w:noProof/>
        </w:rPr>
        <w:t>4</w:t>
      </w:r>
      <w:r w:rsidRPr="000249DE">
        <w:rPr>
          <w:rFonts w:cs="Times New Roman"/>
          <w:noProof/>
        </w:rPr>
        <w:t>(2), 1–9. https://doi.org/10.36805/psikologi.v4i2.833</w:t>
      </w:r>
    </w:p>
    <w:p w14:paraId="50BC65F0"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Finn, J. D., &amp; Voelkl, K. E. (1993). School characteristics related to student engagement. </w:t>
      </w:r>
      <w:r w:rsidRPr="000249DE">
        <w:rPr>
          <w:rFonts w:cs="Times New Roman"/>
          <w:i/>
          <w:iCs/>
          <w:noProof/>
        </w:rPr>
        <w:t>The Journal of Negro Education</w:t>
      </w:r>
      <w:r w:rsidRPr="000249DE">
        <w:rPr>
          <w:rFonts w:cs="Times New Roman"/>
          <w:noProof/>
        </w:rPr>
        <w:t xml:space="preserve">, </w:t>
      </w:r>
      <w:r w:rsidRPr="000249DE">
        <w:rPr>
          <w:rFonts w:cs="Times New Roman"/>
          <w:i/>
          <w:iCs/>
          <w:noProof/>
        </w:rPr>
        <w:t>62</w:t>
      </w:r>
      <w:r w:rsidRPr="000249DE">
        <w:rPr>
          <w:rFonts w:cs="Times New Roman"/>
          <w:noProof/>
        </w:rPr>
        <w:t>(3), 239–268. https://doi.org/10.2307/2295464</w:t>
      </w:r>
    </w:p>
    <w:p w14:paraId="669F767C"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Arial"/>
          <w:color w:val="222222"/>
          <w:shd w:val="clear" w:color="auto" w:fill="FFFFFF"/>
        </w:rPr>
        <w:t xml:space="preserve">Finn, J. D., &amp; Zimmer, K. S. (2012). </w:t>
      </w:r>
      <w:r w:rsidRPr="000249DE">
        <w:rPr>
          <w:rFonts w:cs="Arial"/>
          <w:i/>
          <w:iCs/>
          <w:color w:val="222222"/>
          <w:shd w:val="clear" w:color="auto" w:fill="FFFFFF"/>
        </w:rPr>
        <w:t xml:space="preserve">Student engagement: What is it? Why does it matter?. </w:t>
      </w:r>
      <w:r w:rsidRPr="000249DE">
        <w:rPr>
          <w:rFonts w:cs="Arial"/>
          <w:color w:val="222222"/>
          <w:shd w:val="clear" w:color="auto" w:fill="FFFFFF"/>
        </w:rPr>
        <w:t>In</w:t>
      </w:r>
      <w:r w:rsidRPr="000249DE">
        <w:rPr>
          <w:rStyle w:val="apple-converted-space"/>
          <w:rFonts w:cs="Arial"/>
          <w:color w:val="222222"/>
          <w:shd w:val="clear" w:color="auto" w:fill="FFFFFF"/>
        </w:rPr>
        <w:t> </w:t>
      </w:r>
      <w:r w:rsidRPr="000249DE">
        <w:rPr>
          <w:rFonts w:cs="Arial"/>
          <w:i/>
          <w:iCs/>
          <w:color w:val="222222"/>
        </w:rPr>
        <w:t>Handbook of research on student engagement</w:t>
      </w:r>
      <w:r w:rsidRPr="000249DE">
        <w:rPr>
          <w:rStyle w:val="apple-converted-space"/>
          <w:rFonts w:cs="Arial"/>
          <w:color w:val="222222"/>
          <w:shd w:val="clear" w:color="auto" w:fill="FFFFFF"/>
        </w:rPr>
        <w:t> </w:t>
      </w:r>
      <w:r w:rsidRPr="000249DE">
        <w:rPr>
          <w:rFonts w:cs="Arial"/>
          <w:color w:val="222222"/>
          <w:shd w:val="clear" w:color="auto" w:fill="FFFFFF"/>
        </w:rPr>
        <w:t>(pp. 97-131). Boston, MA: Springer US.</w:t>
      </w:r>
    </w:p>
    <w:p w14:paraId="0E916C22"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Fiorilli, C., De Stasio, S., Di Chiacchio, C., Pepe, A., &amp; Salmela-Aro, K. (2017). School burnout, depressive symptoms and engagement: Their combined effect on student achievement. </w:t>
      </w:r>
      <w:r w:rsidRPr="000249DE">
        <w:rPr>
          <w:rFonts w:cs="Times New Roman"/>
          <w:i/>
          <w:iCs/>
          <w:noProof/>
        </w:rPr>
        <w:t>International Journal of Educational Research</w:t>
      </w:r>
      <w:r w:rsidRPr="000249DE">
        <w:rPr>
          <w:rFonts w:cs="Times New Roman"/>
          <w:noProof/>
        </w:rPr>
        <w:t xml:space="preserve">, </w:t>
      </w:r>
      <w:r w:rsidRPr="000249DE">
        <w:rPr>
          <w:rFonts w:cs="Times New Roman"/>
          <w:i/>
          <w:iCs/>
          <w:noProof/>
        </w:rPr>
        <w:t>84</w:t>
      </w:r>
      <w:r w:rsidRPr="000249DE">
        <w:rPr>
          <w:rFonts w:cs="Times New Roman"/>
          <w:noProof/>
        </w:rPr>
        <w:t>, 1–12. https://doi.org/10.1016/j.ijer.2017.04.001</w:t>
      </w:r>
    </w:p>
    <w:p w14:paraId="7BEE1C34"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Freda, M. F., Raffaele, D. L. P., Esposito, G., Ragozini, G., &amp; Testa, I. (2021). A new measure for the assessment of the university engagement: The SInAPSi academic engagement scale (SAES). </w:t>
      </w:r>
      <w:r w:rsidRPr="000249DE">
        <w:rPr>
          <w:rFonts w:cs="Times New Roman"/>
          <w:i/>
          <w:iCs/>
          <w:noProof/>
        </w:rPr>
        <w:t>Current Psychology</w:t>
      </w:r>
      <w:r w:rsidRPr="000249DE">
        <w:rPr>
          <w:rFonts w:cs="Times New Roman"/>
          <w:noProof/>
        </w:rPr>
        <w:t xml:space="preserve">, </w:t>
      </w:r>
      <w:r w:rsidRPr="000249DE">
        <w:rPr>
          <w:rFonts w:cs="Times New Roman"/>
          <w:i/>
          <w:iCs/>
          <w:noProof/>
        </w:rPr>
        <w:t>42</w:t>
      </w:r>
      <w:r w:rsidRPr="000249DE">
        <w:rPr>
          <w:rFonts w:cs="Times New Roman"/>
          <w:noProof/>
        </w:rPr>
        <w:t>(1), 1–17. https://doi.org/10.1007/s12144-021-02189-2</w:t>
      </w:r>
    </w:p>
    <w:p w14:paraId="78BCFE82"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Fredricks, J. A., Blumenfeld, P. C., &amp; Paris, A. H. (2004). School engagement: Potential of the concept, state of the evidence. </w:t>
      </w:r>
      <w:r w:rsidRPr="000249DE">
        <w:rPr>
          <w:rFonts w:cs="Times New Roman"/>
          <w:i/>
          <w:iCs/>
          <w:noProof/>
        </w:rPr>
        <w:t>Review of Educational Research</w:t>
      </w:r>
      <w:r w:rsidRPr="000249DE">
        <w:rPr>
          <w:rFonts w:cs="Times New Roman"/>
          <w:noProof/>
        </w:rPr>
        <w:t xml:space="preserve">, </w:t>
      </w:r>
      <w:r w:rsidRPr="000249DE">
        <w:rPr>
          <w:rFonts w:cs="Times New Roman"/>
          <w:i/>
          <w:iCs/>
          <w:noProof/>
        </w:rPr>
        <w:t>74</w:t>
      </w:r>
      <w:r w:rsidRPr="000249DE">
        <w:rPr>
          <w:rFonts w:cs="Times New Roman"/>
          <w:noProof/>
        </w:rPr>
        <w:t>(1), 59–109. https://doi.org/10.3102/00346543074001059</w:t>
      </w:r>
    </w:p>
    <w:p w14:paraId="057CB897"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eastAsia="Times New Roman"/>
          <w:color w:val="000000"/>
        </w:rPr>
        <w:t xml:space="preserve">Hair, J. F., Black, W. C., Babin, B. J., &amp; Anderson, R. E. (2019). </w:t>
      </w:r>
      <w:r w:rsidRPr="000249DE">
        <w:rPr>
          <w:rFonts w:eastAsia="Times New Roman"/>
          <w:i/>
          <w:iCs/>
          <w:color w:val="000000"/>
        </w:rPr>
        <w:t>Multivariate data analysis</w:t>
      </w:r>
      <w:r w:rsidRPr="000249DE">
        <w:rPr>
          <w:rFonts w:eastAsia="Times New Roman"/>
          <w:color w:val="000000"/>
        </w:rPr>
        <w:t xml:space="preserve"> (Eight). Cengage Learning EMEA. https://doi.org/10.1002/9781119409137.ch4</w:t>
      </w:r>
    </w:p>
    <w:p w14:paraId="1CC239F8"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Arial"/>
          <w:color w:val="222222"/>
          <w:shd w:val="clear" w:color="auto" w:fill="FFFFFF"/>
        </w:rPr>
        <w:t>Helme, S., &amp; Clarke, D. (2001). Identifying cognitive engagement in the mathematics classroom.</w:t>
      </w:r>
      <w:r w:rsidRPr="000249DE">
        <w:rPr>
          <w:rStyle w:val="apple-converted-space"/>
          <w:rFonts w:cs="Arial"/>
          <w:color w:val="222222"/>
          <w:shd w:val="clear" w:color="auto" w:fill="FFFFFF"/>
        </w:rPr>
        <w:t> </w:t>
      </w:r>
      <w:r w:rsidRPr="000249DE">
        <w:rPr>
          <w:rFonts w:cs="Arial"/>
          <w:i/>
          <w:iCs/>
          <w:color w:val="222222"/>
        </w:rPr>
        <w:t>Mathematics Education Research Journal</w:t>
      </w:r>
      <w:r w:rsidRPr="000249DE">
        <w:rPr>
          <w:rFonts w:cs="Arial"/>
          <w:color w:val="222222"/>
          <w:shd w:val="clear" w:color="auto" w:fill="FFFFFF"/>
        </w:rPr>
        <w:t>,</w:t>
      </w:r>
      <w:r w:rsidRPr="000249DE">
        <w:rPr>
          <w:rStyle w:val="apple-converted-space"/>
          <w:rFonts w:cs="Arial"/>
          <w:color w:val="222222"/>
          <w:shd w:val="clear" w:color="auto" w:fill="FFFFFF"/>
        </w:rPr>
        <w:t> </w:t>
      </w:r>
      <w:r w:rsidRPr="000249DE">
        <w:rPr>
          <w:rFonts w:cs="Arial"/>
          <w:i/>
          <w:iCs/>
          <w:color w:val="222222"/>
        </w:rPr>
        <w:t>13</w:t>
      </w:r>
      <w:r w:rsidRPr="000249DE">
        <w:rPr>
          <w:rFonts w:cs="Arial"/>
          <w:color w:val="222222"/>
          <w:shd w:val="clear" w:color="auto" w:fill="FFFFFF"/>
        </w:rPr>
        <w:t>(2), 133-153.</w:t>
      </w:r>
    </w:p>
    <w:p w14:paraId="6236B303"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Hidayat, S. A. P. (2023). Adaptasi SInAPsi academic engagement scale (SAES) versi Indonesia. </w:t>
      </w:r>
      <w:r w:rsidRPr="000249DE">
        <w:rPr>
          <w:rFonts w:cs="Times New Roman"/>
          <w:i/>
          <w:iCs/>
          <w:noProof/>
        </w:rPr>
        <w:t>Acta Psychologia</w:t>
      </w:r>
      <w:r w:rsidRPr="000249DE">
        <w:rPr>
          <w:rFonts w:cs="Times New Roman"/>
          <w:noProof/>
        </w:rPr>
        <w:t xml:space="preserve">, </w:t>
      </w:r>
      <w:r w:rsidRPr="000249DE">
        <w:rPr>
          <w:rFonts w:cs="Times New Roman"/>
          <w:i/>
          <w:iCs/>
          <w:noProof/>
        </w:rPr>
        <w:t>5</w:t>
      </w:r>
      <w:r w:rsidRPr="000249DE">
        <w:rPr>
          <w:rFonts w:cs="Times New Roman"/>
          <w:noProof/>
        </w:rPr>
        <w:t>(2), 65–78. https://doi.org/10.21831/ap.v5i2.71949</w:t>
      </w:r>
    </w:p>
    <w:p w14:paraId="677E64B6"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eastAsia="Times New Roman"/>
          <w:color w:val="000000"/>
        </w:rPr>
        <w:t xml:space="preserve">Hu, L. T., &amp; Bentler, P. M. (1999). Cutoff criteria for fit indexes in covariance structure analysis: Conventional criteria versus new alternatives. </w:t>
      </w:r>
      <w:r w:rsidRPr="000249DE">
        <w:rPr>
          <w:rFonts w:eastAsia="Times New Roman"/>
          <w:i/>
          <w:iCs/>
          <w:color w:val="000000"/>
        </w:rPr>
        <w:t>Structural Equation Modeling</w:t>
      </w:r>
      <w:r w:rsidRPr="000249DE">
        <w:rPr>
          <w:rFonts w:eastAsia="Times New Roman"/>
          <w:color w:val="000000"/>
        </w:rPr>
        <w:t xml:space="preserve">, </w:t>
      </w:r>
      <w:r w:rsidRPr="000249DE">
        <w:rPr>
          <w:rFonts w:eastAsia="Times New Roman"/>
          <w:i/>
          <w:iCs/>
          <w:color w:val="000000"/>
        </w:rPr>
        <w:t>6</w:t>
      </w:r>
      <w:r w:rsidRPr="000249DE">
        <w:rPr>
          <w:rFonts w:eastAsia="Times New Roman"/>
          <w:color w:val="000000"/>
        </w:rPr>
        <w:t>(1), 1–55. https://doi.org/10.1080/10705519909540118</w:t>
      </w:r>
    </w:p>
    <w:p w14:paraId="76EA8629"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Johnson, M. K., Crosnoe, R., &amp; Elder, G. H. (2001). Students’ attachment and academic engagement: The role of race and ethnicity. </w:t>
      </w:r>
      <w:r w:rsidRPr="000249DE">
        <w:rPr>
          <w:rFonts w:cs="Times New Roman"/>
          <w:i/>
          <w:iCs/>
          <w:noProof/>
        </w:rPr>
        <w:t>Sociology of Education</w:t>
      </w:r>
      <w:r w:rsidRPr="000249DE">
        <w:rPr>
          <w:rFonts w:cs="Times New Roman"/>
          <w:noProof/>
        </w:rPr>
        <w:t xml:space="preserve">, </w:t>
      </w:r>
      <w:r w:rsidRPr="000249DE">
        <w:rPr>
          <w:rFonts w:cs="Times New Roman"/>
          <w:i/>
          <w:iCs/>
          <w:noProof/>
        </w:rPr>
        <w:t>74</w:t>
      </w:r>
      <w:r w:rsidRPr="000249DE">
        <w:rPr>
          <w:rFonts w:cs="Times New Roman"/>
          <w:noProof/>
        </w:rPr>
        <w:t xml:space="preserve">(4), 318. </w:t>
      </w:r>
      <w:r w:rsidRPr="000249DE">
        <w:rPr>
          <w:rFonts w:cs="Times New Roman"/>
          <w:noProof/>
        </w:rPr>
        <w:lastRenderedPageBreak/>
        <w:t>https://doi.org/10.2307/2673138</w:t>
      </w:r>
    </w:p>
    <w:p w14:paraId="1E29D041"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Martinez, I. M., Youssef-Morgan, C. M., Chambel, M. J., &amp; Marques-Pinto, A. (2019). Antecedents of academic performance of university students: Academic engagement and psychological capital. </w:t>
      </w:r>
      <w:r w:rsidRPr="000249DE">
        <w:rPr>
          <w:rFonts w:cs="Times New Roman"/>
          <w:i/>
          <w:iCs/>
          <w:noProof/>
        </w:rPr>
        <w:t>Educational Psychology</w:t>
      </w:r>
      <w:r w:rsidRPr="000249DE">
        <w:rPr>
          <w:rFonts w:cs="Times New Roman"/>
          <w:noProof/>
        </w:rPr>
        <w:t xml:space="preserve">, </w:t>
      </w:r>
      <w:r w:rsidRPr="000249DE">
        <w:rPr>
          <w:rFonts w:cs="Times New Roman"/>
          <w:i/>
          <w:iCs/>
          <w:noProof/>
        </w:rPr>
        <w:t>39</w:t>
      </w:r>
      <w:r w:rsidRPr="000249DE">
        <w:rPr>
          <w:rFonts w:cs="Times New Roman"/>
          <w:noProof/>
        </w:rPr>
        <w:t>(8). https://doi.org/10.1080/01443410.2019.1623382</w:t>
      </w:r>
    </w:p>
    <w:p w14:paraId="4526FCBE"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Arial"/>
          <w:color w:val="222222"/>
          <w:shd w:val="clear" w:color="auto" w:fill="FFFFFF"/>
        </w:rPr>
        <w:t>Muniroh, S., Karmina, S., Widiat, U., &amp; Silfia, D. I. (2024). The profile of Indonesian EFL teachers'reading engagement viewed from behavioral, affective, cognitive, and social dimensions.</w:t>
      </w:r>
      <w:r w:rsidRPr="000249DE">
        <w:rPr>
          <w:rStyle w:val="apple-converted-space"/>
          <w:rFonts w:cs="Arial"/>
          <w:color w:val="222222"/>
          <w:shd w:val="clear" w:color="auto" w:fill="FFFFFF"/>
        </w:rPr>
        <w:t> </w:t>
      </w:r>
      <w:r w:rsidRPr="000249DE">
        <w:rPr>
          <w:rFonts w:cs="Arial"/>
          <w:i/>
          <w:iCs/>
          <w:color w:val="222222"/>
        </w:rPr>
        <w:t>Teflin Journal</w:t>
      </w:r>
      <w:r w:rsidRPr="000249DE">
        <w:rPr>
          <w:rFonts w:cs="Arial"/>
          <w:color w:val="222222"/>
          <w:shd w:val="clear" w:color="auto" w:fill="FFFFFF"/>
        </w:rPr>
        <w:t>,</w:t>
      </w:r>
      <w:r w:rsidRPr="000249DE">
        <w:rPr>
          <w:rStyle w:val="apple-converted-space"/>
          <w:rFonts w:cs="Arial"/>
          <w:color w:val="222222"/>
          <w:shd w:val="clear" w:color="auto" w:fill="FFFFFF"/>
        </w:rPr>
        <w:t> </w:t>
      </w:r>
      <w:r w:rsidRPr="000249DE">
        <w:rPr>
          <w:rFonts w:cs="Arial"/>
          <w:i/>
          <w:iCs/>
          <w:color w:val="222222"/>
        </w:rPr>
        <w:t>35</w:t>
      </w:r>
      <w:r w:rsidRPr="000249DE">
        <w:rPr>
          <w:rFonts w:cs="Arial"/>
          <w:color w:val="222222"/>
          <w:shd w:val="clear" w:color="auto" w:fill="FFFFFF"/>
        </w:rPr>
        <w:t>(1), 90-106.</w:t>
      </w:r>
    </w:p>
    <w:p w14:paraId="03BAE888"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Oktia, V. (2022). Pengaruh academic burnout dan academic engagament terhadap school well-being santri pesantren. </w:t>
      </w:r>
      <w:r w:rsidRPr="000249DE">
        <w:rPr>
          <w:rFonts w:cs="Times New Roman"/>
          <w:i/>
          <w:iCs/>
          <w:noProof/>
        </w:rPr>
        <w:t>Nusantara Journal of Behavioral and Social Science</w:t>
      </w:r>
      <w:r w:rsidRPr="000249DE">
        <w:rPr>
          <w:rFonts w:cs="Times New Roman"/>
          <w:noProof/>
        </w:rPr>
        <w:t xml:space="preserve">, </w:t>
      </w:r>
      <w:r w:rsidRPr="000249DE">
        <w:rPr>
          <w:rFonts w:cs="Times New Roman"/>
          <w:i/>
          <w:iCs/>
          <w:noProof/>
        </w:rPr>
        <w:t>1</w:t>
      </w:r>
      <w:r w:rsidRPr="000249DE">
        <w:rPr>
          <w:rFonts w:cs="Times New Roman"/>
          <w:noProof/>
        </w:rPr>
        <w:t>(3), 89–94. https://doi.org/10.47679/202213</w:t>
      </w:r>
    </w:p>
    <w:p w14:paraId="34776546"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Perkmann, M., Tartari, V., McKelvey, M., Autio, E., Broström, A., D’Este, P., Fini, R., Geuna, A., Grimaldi, R., Hughes, A., Krabel, S., Kitson, M., Llerena, P., Lissoni, F., Salter, A., &amp; Sobrero, M. (2013). Academic engagement and commercialisation: A review of the literature on university-industry relations. </w:t>
      </w:r>
      <w:r w:rsidRPr="000249DE">
        <w:rPr>
          <w:rFonts w:cs="Times New Roman"/>
          <w:i/>
          <w:iCs/>
          <w:noProof/>
        </w:rPr>
        <w:t>Research Policy</w:t>
      </w:r>
      <w:r w:rsidRPr="000249DE">
        <w:rPr>
          <w:rFonts w:cs="Times New Roman"/>
          <w:noProof/>
        </w:rPr>
        <w:t xml:space="preserve">, </w:t>
      </w:r>
      <w:r w:rsidRPr="000249DE">
        <w:rPr>
          <w:rFonts w:cs="Times New Roman"/>
          <w:i/>
          <w:iCs/>
          <w:noProof/>
        </w:rPr>
        <w:t>42</w:t>
      </w:r>
      <w:r w:rsidRPr="000249DE">
        <w:rPr>
          <w:rFonts w:cs="Times New Roman"/>
          <w:noProof/>
        </w:rPr>
        <w:t>(2), 423–442. https://doi.org/10.1016/j.respol.2012.09.007</w:t>
      </w:r>
    </w:p>
    <w:p w14:paraId="63750D49"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Arial"/>
          <w:color w:val="222222"/>
          <w:shd w:val="clear" w:color="auto" w:fill="FFFFFF"/>
        </w:rPr>
        <w:t>Philp, J., &amp; Duchesne, S. (2016). Exploring engagement in tasks in the language classroom.</w:t>
      </w:r>
      <w:r w:rsidRPr="000249DE">
        <w:rPr>
          <w:rStyle w:val="apple-converted-space"/>
          <w:rFonts w:cs="Arial"/>
          <w:color w:val="222222"/>
          <w:shd w:val="clear" w:color="auto" w:fill="FFFFFF"/>
        </w:rPr>
        <w:t> </w:t>
      </w:r>
      <w:r w:rsidRPr="000249DE">
        <w:rPr>
          <w:rFonts w:cs="Arial"/>
          <w:i/>
          <w:iCs/>
          <w:color w:val="222222"/>
        </w:rPr>
        <w:t>Annual Review of Applied Linguistics</w:t>
      </w:r>
      <w:r w:rsidRPr="000249DE">
        <w:rPr>
          <w:rFonts w:cs="Arial"/>
          <w:color w:val="222222"/>
          <w:shd w:val="clear" w:color="auto" w:fill="FFFFFF"/>
        </w:rPr>
        <w:t>,</w:t>
      </w:r>
      <w:r w:rsidRPr="000249DE">
        <w:rPr>
          <w:rStyle w:val="apple-converted-space"/>
          <w:rFonts w:cs="Arial"/>
          <w:color w:val="222222"/>
          <w:shd w:val="clear" w:color="auto" w:fill="FFFFFF"/>
        </w:rPr>
        <w:t> </w:t>
      </w:r>
      <w:r w:rsidRPr="000249DE">
        <w:rPr>
          <w:rFonts w:cs="Arial"/>
          <w:i/>
          <w:iCs/>
          <w:color w:val="222222"/>
        </w:rPr>
        <w:t>36</w:t>
      </w:r>
      <w:r w:rsidRPr="000249DE">
        <w:rPr>
          <w:rFonts w:cs="Arial"/>
          <w:color w:val="222222"/>
          <w:shd w:val="clear" w:color="auto" w:fill="FFFFFF"/>
        </w:rPr>
        <w:t>, 50-72.</w:t>
      </w:r>
    </w:p>
    <w:p w14:paraId="1C8BA813"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Puspita, R., Widiharto, C. A., &amp; Ganefiani. (2023). Meningkatkan </w:t>
      </w:r>
      <w:r w:rsidRPr="000249DE">
        <w:rPr>
          <w:rFonts w:cs="Times New Roman"/>
          <w:i/>
          <w:iCs/>
          <w:noProof/>
        </w:rPr>
        <w:t>academic engagement</w:t>
      </w:r>
      <w:r w:rsidRPr="000249DE">
        <w:rPr>
          <w:rFonts w:cs="Times New Roman"/>
          <w:noProof/>
        </w:rPr>
        <w:t xml:space="preserve"> melalui bimbingan kelompok teknik mindfullness). </w:t>
      </w:r>
      <w:r w:rsidRPr="000249DE">
        <w:rPr>
          <w:rFonts w:cs="Times New Roman"/>
          <w:i/>
          <w:iCs/>
          <w:noProof/>
        </w:rPr>
        <w:t>Seminar Nasional Pendidikan Profesi Guru</w:t>
      </w:r>
      <w:r w:rsidRPr="000249DE">
        <w:rPr>
          <w:rFonts w:cs="Times New Roman"/>
          <w:noProof/>
        </w:rPr>
        <w:t>, 959–968. https://conference.upgris.ac.id/index.php/psnppg/article/view/5206/4023</w:t>
      </w:r>
    </w:p>
    <w:p w14:paraId="34BBB2BA" w14:textId="77777777" w:rsidR="000249DE" w:rsidRPr="000249DE" w:rsidRDefault="000249DE" w:rsidP="000249DE">
      <w:pPr>
        <w:widowControl w:val="0"/>
        <w:autoSpaceDE w:val="0"/>
        <w:autoSpaceDN w:val="0"/>
        <w:adjustRightInd w:val="0"/>
        <w:ind w:left="480" w:hanging="480"/>
        <w:jc w:val="both"/>
        <w:rPr>
          <w:color w:val="232323"/>
          <w:shd w:val="clear" w:color="auto" w:fill="FFFFFF"/>
        </w:rPr>
      </w:pPr>
      <w:r w:rsidRPr="000249DE">
        <w:rPr>
          <w:color w:val="232323"/>
          <w:shd w:val="clear" w:color="auto" w:fill="FFFFFF"/>
        </w:rPr>
        <w:t xml:space="preserve">Schaufeli, W., Salanova, M., Gonzalez-Roma, V. and Bakker, A. (2002). The measurement of engagement and burnout: A two sample confirmatory factor analytic approach. </w:t>
      </w:r>
      <w:r w:rsidRPr="000249DE">
        <w:rPr>
          <w:i/>
          <w:iCs/>
          <w:color w:val="232323"/>
          <w:shd w:val="clear" w:color="auto" w:fill="FFFFFF"/>
        </w:rPr>
        <w:t>Journal of Happiness Stadies,</w:t>
      </w:r>
      <w:r w:rsidRPr="000249DE">
        <w:rPr>
          <w:color w:val="232323"/>
          <w:shd w:val="clear" w:color="auto" w:fill="FFFFFF"/>
        </w:rPr>
        <w:t xml:space="preserve"> 3, 71-92.</w:t>
      </w:r>
      <w:r w:rsidRPr="000249DE">
        <w:rPr>
          <w:rStyle w:val="apple-converted-space"/>
          <w:color w:val="232323"/>
          <w:shd w:val="clear" w:color="auto" w:fill="FFFFFF"/>
        </w:rPr>
        <w:t> </w:t>
      </w:r>
      <w:r w:rsidRPr="000249DE">
        <w:rPr>
          <w:color w:val="232323"/>
          <w:shd w:val="clear" w:color="auto" w:fill="FFFFFF"/>
        </w:rPr>
        <w:t>https://doi.org/10.1023/A:1015630930326</w:t>
      </w:r>
    </w:p>
    <w:p w14:paraId="1FC44A89" w14:textId="77777777" w:rsidR="000249DE" w:rsidRPr="000249DE" w:rsidRDefault="000249DE" w:rsidP="000249DE">
      <w:pPr>
        <w:widowControl w:val="0"/>
        <w:autoSpaceDE w:val="0"/>
        <w:autoSpaceDN w:val="0"/>
        <w:adjustRightInd w:val="0"/>
        <w:ind w:left="480" w:hanging="480"/>
        <w:jc w:val="both"/>
        <w:rPr>
          <w:rFonts w:cs="Times New Roman"/>
          <w:noProof/>
        </w:rPr>
      </w:pPr>
      <w:r w:rsidRPr="000249DE">
        <w:rPr>
          <w:rFonts w:cs="Times New Roman"/>
          <w:noProof/>
        </w:rPr>
        <w:t xml:space="preserve">Solehah, H. Y., &amp; Hendriani, W. (2024). Systematic literautre review (SLR): Peran academic engagement terhadap prestasi akademik. </w:t>
      </w:r>
      <w:r w:rsidRPr="000249DE">
        <w:rPr>
          <w:rFonts w:cs="Times New Roman"/>
          <w:i/>
          <w:iCs/>
          <w:noProof/>
        </w:rPr>
        <w:t>Jurnal Psikohumanika</w:t>
      </w:r>
      <w:r w:rsidRPr="000249DE">
        <w:rPr>
          <w:rFonts w:cs="Times New Roman"/>
          <w:noProof/>
        </w:rPr>
        <w:t xml:space="preserve">, </w:t>
      </w:r>
      <w:r w:rsidRPr="000249DE">
        <w:rPr>
          <w:rFonts w:cs="Times New Roman"/>
          <w:i/>
          <w:iCs/>
          <w:noProof/>
        </w:rPr>
        <w:t>16</w:t>
      </w:r>
      <w:r w:rsidRPr="000249DE">
        <w:rPr>
          <w:rFonts w:cs="Times New Roman"/>
          <w:noProof/>
        </w:rPr>
        <w:t>(1), 13–29. https://doi.org/10.31001/j.psi.v16i1.2169</w:t>
      </w:r>
    </w:p>
    <w:p w14:paraId="6CF1FFA0" w14:textId="486C2FC1" w:rsidR="009F692E" w:rsidRPr="000249DE" w:rsidRDefault="000249DE" w:rsidP="000249DE">
      <w:pPr>
        <w:widowControl w:val="0"/>
        <w:autoSpaceDE w:val="0"/>
        <w:autoSpaceDN w:val="0"/>
        <w:adjustRightInd w:val="0"/>
        <w:ind w:left="480" w:hanging="480"/>
        <w:jc w:val="both"/>
        <w:rPr>
          <w:noProof/>
        </w:rPr>
      </w:pPr>
      <w:r w:rsidRPr="000249DE">
        <w:fldChar w:fldCharType="end"/>
      </w:r>
    </w:p>
    <w:p w14:paraId="1AE89204" w14:textId="77777777" w:rsidR="00042307" w:rsidRDefault="0028018C" w:rsidP="0005767B">
      <w:pPr>
        <w:ind w:left="720" w:hanging="720"/>
        <w:jc w:val="both"/>
      </w:pPr>
      <w:r w:rsidRPr="000249DE">
        <w:fldChar w:fldCharType="end"/>
      </w:r>
    </w:p>
    <w:sectPr w:rsidR="00042307" w:rsidSect="009B2E97">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gNumType w:start="1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A85BE" w14:textId="77777777" w:rsidR="004F474B" w:rsidRDefault="004F474B">
      <w:pPr>
        <w:spacing w:after="0"/>
      </w:pPr>
      <w:r>
        <w:separator/>
      </w:r>
    </w:p>
  </w:endnote>
  <w:endnote w:type="continuationSeparator" w:id="0">
    <w:p w14:paraId="06EE41BF" w14:textId="77777777" w:rsidR="004F474B" w:rsidRDefault="004F47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012EBEB3-E3A1-254D-8F28-9BABC1F6145B}"/>
  </w:font>
  <w:font w:name="Times New Roman">
    <w:panose1 w:val="02020603050405020304"/>
    <w:charset w:val="00"/>
    <w:family w:val="roman"/>
    <w:pitch w:val="variable"/>
    <w:sig w:usb0="E0002EFF" w:usb1="C000785B" w:usb2="00000009" w:usb3="00000000" w:csb0="000001FF" w:csb1="00000000"/>
    <w:embedRegular r:id="rId2" w:fontKey="{ACF15CA8-2343-0A48-AC5F-D76557A78456}"/>
    <w:embedBold r:id="rId3" w:fontKey="{AEE078F0-6AB3-0B41-895F-68D5971F88A5}"/>
    <w:embedItalic r:id="rId4" w:fontKey="{3D276E6A-5608-DA4E-ABA3-CA31135AC38A}"/>
  </w:font>
  <w:font w:name="Courier New">
    <w:panose1 w:val="02070309020205020404"/>
    <w:charset w:val="00"/>
    <w:family w:val="modern"/>
    <w:pitch w:val="fixed"/>
    <w:sig w:usb0="E0002EFF" w:usb1="C0007843" w:usb2="00000009" w:usb3="00000000" w:csb0="000001FF" w:csb1="00000000"/>
    <w:embedRegular r:id="rId5" w:fontKey="{2511ED7B-4FE4-E248-BAD8-A1DE69C1C028}"/>
  </w:font>
  <w:font w:name="Garamond">
    <w:panose1 w:val="02020404030301010803"/>
    <w:charset w:val="00"/>
    <w:family w:val="roman"/>
    <w:pitch w:val="variable"/>
    <w:sig w:usb0="00000287" w:usb1="00000002" w:usb2="00000000" w:usb3="00000000" w:csb0="0000009F" w:csb1="00000000"/>
    <w:embedRegular r:id="rId6" w:fontKey="{7812054A-AFEA-6544-A033-47A9B96010FD}"/>
    <w:embedBold r:id="rId7" w:fontKey="{42D846E4-2BA3-8740-874B-63E8731FCDF8}"/>
    <w:embedItalic r:id="rId8" w:fontKey="{78011A96-DF60-0B4C-96F0-AC8A31ABB72A}"/>
    <w:embedBoldItalic r:id="rId9" w:fontKey="{07CC8ABF-24E5-834A-80DB-C238CEAE01CB}"/>
  </w:font>
  <w:font w:name="Symbol">
    <w:panose1 w:val="05050102010706020507"/>
    <w:charset w:val="02"/>
    <w:family w:val="decorative"/>
    <w:pitch w:val="variable"/>
    <w:sig w:usb0="00000000" w:usb1="10000000" w:usb2="00000000" w:usb3="00000000" w:csb0="80000000" w:csb1="00000000"/>
    <w:embedRegular r:id="rId10" w:fontKey="{21C2C054-2B3B-B048-9A1E-72DC23173A4A}"/>
  </w:font>
  <w:font w:name="Cambria">
    <w:panose1 w:val="02040503050406030204"/>
    <w:charset w:val="00"/>
    <w:family w:val="roman"/>
    <w:pitch w:val="variable"/>
    <w:sig w:usb0="E00006FF" w:usb1="420024FF" w:usb2="02000000" w:usb3="00000000" w:csb0="0000019F" w:csb1="00000000"/>
    <w:embedRegular r:id="rId11" w:fontKey="{446ED0DF-BC96-E141-93B2-996779213C75}"/>
    <w:embedItalic r:id="rId12" w:fontKey="{40344E20-3B5F-6047-9682-E0A24D212787}"/>
  </w:font>
  <w:font w:name="Calibri">
    <w:panose1 w:val="020F0502020204030204"/>
    <w:charset w:val="00"/>
    <w:family w:val="swiss"/>
    <w:pitch w:val="variable"/>
    <w:sig w:usb0="E4002EFF" w:usb1="C000247B" w:usb2="00000009" w:usb3="00000000" w:csb0="000001FF" w:csb1="00000000"/>
    <w:embedRegular r:id="rId13" w:fontKey="{CA9B76EF-B19E-AE4A-82F3-D6846EEBF9E8}"/>
  </w:font>
  <w:font w:name="Tahoma">
    <w:panose1 w:val="020B0604030504040204"/>
    <w:charset w:val="00"/>
    <w:family w:val="swiss"/>
    <w:pitch w:val="variable"/>
    <w:sig w:usb0="E1002EFF" w:usb1="C000605B" w:usb2="00000029" w:usb3="00000000" w:csb0="000101FF" w:csb1="00000000"/>
    <w:embedRegular r:id="rId14" w:fontKey="{A7344159-1D70-124F-B58B-FF6AD7E748F7}"/>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15" w:fontKey="{F556F7F5-79C5-F543-AF54-3DC39A309286}"/>
    <w:embedBold r:id="rId16" w:fontKey="{12EE194E-2CAC-774F-992D-DBF74E437081}"/>
    <w:embedItalic r:id="rId17" w:fontKey="{348A91F8-0FF5-BA4B-A3F2-56E8F2009279}"/>
  </w:font>
  <w:font w:name="Arial">
    <w:panose1 w:val="020B0604020202020204"/>
    <w:charset w:val="00"/>
    <w:family w:val="swiss"/>
    <w:pitch w:val="variable"/>
    <w:sig w:usb0="E0002EFF" w:usb1="C000785B" w:usb2="00000009" w:usb3="00000000" w:csb0="000001FF" w:csb1="00000000"/>
    <w:embedRegular r:id="rId18" w:fontKey="{0D0D83FB-A007-3946-B615-893DDBB5FF5B}"/>
    <w:embedBold r:id="rId19" w:fontKey="{02DD34D9-B802-8F4E-90E4-2F4645754794}"/>
    <w:embedItalic r:id="rId20" w:fontKey="{187006FF-3FEB-EC45-8E4D-8C9F8250DA42}"/>
    <w:embedBoldItalic r:id="rId21" w:fontKey="{BD2FEF29-C5C4-594C-8838-7528BF24658C}"/>
  </w:font>
  <w:font w:name="Arial Narrow">
    <w:panose1 w:val="020B0606020202030204"/>
    <w:charset w:val="00"/>
    <w:family w:val="swiss"/>
    <w:pitch w:val="variable"/>
    <w:sig w:usb0="00000287" w:usb1="00000800" w:usb2="00000000" w:usb3="00000000" w:csb0="0000009F" w:csb1="00000000"/>
    <w:embedRegular r:id="rId22" w:fontKey="{672CCA7D-BCD1-D84A-B275-F9ED0498C908}"/>
    <w:embedBold r:id="rId23" w:fontKey="{3BC01B56-CA9E-D44F-B062-4EE228EA35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081E" w14:textId="77777777" w:rsidR="00042307" w:rsidRDefault="00042307">
    <w:pPr>
      <w:widowControl w:val="0"/>
      <w:pBdr>
        <w:top w:val="nil"/>
        <w:left w:val="nil"/>
        <w:bottom w:val="nil"/>
        <w:right w:val="nil"/>
        <w:between w:val="nil"/>
      </w:pBdr>
      <w:spacing w:after="0" w:line="276" w:lineRule="auto"/>
      <w:rPr>
        <w:rFonts w:ascii="Arial Narrow" w:eastAsia="Arial Narrow" w:hAnsi="Arial Narrow" w:cs="Arial Narrow"/>
      </w:rPr>
    </w:pPr>
  </w:p>
  <w:tbl>
    <w:tblPr>
      <w:tblStyle w:val="a5"/>
      <w:tblW w:w="9071" w:type="dxa"/>
      <w:tblLayout w:type="fixed"/>
      <w:tblLook w:val="0400" w:firstRow="0" w:lastRow="0" w:firstColumn="0" w:lastColumn="0" w:noHBand="0" w:noVBand="1"/>
    </w:tblPr>
    <w:tblGrid>
      <w:gridCol w:w="816"/>
      <w:gridCol w:w="8255"/>
    </w:tblGrid>
    <w:tr w:rsidR="00042307" w14:paraId="60D67F84" w14:textId="77777777">
      <w:tc>
        <w:tcPr>
          <w:tcW w:w="816" w:type="dxa"/>
          <w:tcBorders>
            <w:top w:val="single" w:sz="4" w:space="0" w:color="943734"/>
          </w:tcBorders>
          <w:shd w:val="clear" w:color="auto" w:fill="002060"/>
        </w:tcPr>
        <w:p w14:paraId="77261161" w14:textId="77777777" w:rsidR="00042307" w:rsidRDefault="004C0E1C">
          <w:pPr>
            <w:jc w:val="center"/>
            <w:rPr>
              <w:rFonts w:ascii="Arial Narrow" w:eastAsia="Arial Narrow" w:hAnsi="Arial Narrow" w:cs="Arial Narrow"/>
              <w:b/>
              <w:color w:val="FFFFFF"/>
            </w:rPr>
          </w:pPr>
          <w:r>
            <w:rPr>
              <w:rFonts w:ascii="Arial Narrow" w:eastAsia="Arial Narrow" w:hAnsi="Arial Narrow" w:cs="Arial Narrow"/>
            </w:rPr>
            <w:fldChar w:fldCharType="begin"/>
          </w:r>
          <w:r>
            <w:rPr>
              <w:rFonts w:ascii="Arial Narrow" w:eastAsia="Arial Narrow" w:hAnsi="Arial Narrow" w:cs="Arial Narrow"/>
            </w:rPr>
            <w:instrText>PAGE</w:instrText>
          </w:r>
          <w:r>
            <w:rPr>
              <w:rFonts w:ascii="Arial Narrow" w:eastAsia="Arial Narrow" w:hAnsi="Arial Narrow" w:cs="Arial Narrow"/>
            </w:rPr>
            <w:fldChar w:fldCharType="separate"/>
          </w:r>
          <w:r w:rsidR="009F692E">
            <w:rPr>
              <w:rFonts w:ascii="Arial Narrow" w:eastAsia="Arial Narrow" w:hAnsi="Arial Narrow" w:cs="Arial Narrow"/>
              <w:noProof/>
            </w:rPr>
            <w:t>8</w:t>
          </w:r>
          <w:r>
            <w:rPr>
              <w:rFonts w:ascii="Arial Narrow" w:eastAsia="Arial Narrow" w:hAnsi="Arial Narrow" w:cs="Arial Narrow"/>
            </w:rPr>
            <w:fldChar w:fldCharType="end"/>
          </w:r>
        </w:p>
      </w:tc>
      <w:tc>
        <w:tcPr>
          <w:tcW w:w="8255" w:type="dxa"/>
          <w:tcBorders>
            <w:top w:val="single" w:sz="4" w:space="0" w:color="000000"/>
          </w:tcBorders>
        </w:tcPr>
        <w:p w14:paraId="0A75B612" w14:textId="6D4917AC" w:rsidR="00042307" w:rsidRDefault="004B7682">
          <w:proofErr w:type="spellStart"/>
          <w:r>
            <w:t>Ditaputri</w:t>
          </w:r>
          <w:proofErr w:type="spellEnd"/>
          <w:r>
            <w:t>&amp; Nisa</w:t>
          </w:r>
          <w:r w:rsidR="004C0E1C">
            <w:rPr>
              <w:i/>
            </w:rPr>
            <w:t xml:space="preserve"> – </w:t>
          </w:r>
          <w:r>
            <w:t>Validasi SAES Indonesia</w:t>
          </w:r>
        </w:p>
      </w:tc>
    </w:tr>
  </w:tbl>
  <w:p w14:paraId="1FE6E6E3" w14:textId="77777777" w:rsidR="00042307" w:rsidRDefault="00042307">
    <w:pPr>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2384" w14:textId="77777777" w:rsidR="00042307" w:rsidRDefault="00042307">
    <w:pPr>
      <w:widowControl w:val="0"/>
      <w:pBdr>
        <w:top w:val="nil"/>
        <w:left w:val="nil"/>
        <w:bottom w:val="nil"/>
        <w:right w:val="nil"/>
        <w:between w:val="nil"/>
      </w:pBdr>
      <w:spacing w:after="0" w:line="276" w:lineRule="auto"/>
      <w:rPr>
        <w:rFonts w:ascii="Arial Narrow" w:eastAsia="Arial Narrow" w:hAnsi="Arial Narrow" w:cs="Arial Narrow"/>
      </w:rPr>
    </w:pPr>
  </w:p>
  <w:tbl>
    <w:tblPr>
      <w:tblStyle w:val="a7"/>
      <w:tblW w:w="9071" w:type="dxa"/>
      <w:tblLayout w:type="fixed"/>
      <w:tblLook w:val="0400" w:firstRow="0" w:lastRow="0" w:firstColumn="0" w:lastColumn="0" w:noHBand="0" w:noVBand="1"/>
    </w:tblPr>
    <w:tblGrid>
      <w:gridCol w:w="8255"/>
      <w:gridCol w:w="816"/>
    </w:tblGrid>
    <w:tr w:rsidR="00042307" w14:paraId="5940235E" w14:textId="77777777">
      <w:tc>
        <w:tcPr>
          <w:tcW w:w="8255" w:type="dxa"/>
          <w:tcBorders>
            <w:top w:val="single" w:sz="4" w:space="0" w:color="000000"/>
          </w:tcBorders>
        </w:tcPr>
        <w:p w14:paraId="536137D3" w14:textId="7AE7DE59" w:rsidR="00042307" w:rsidRDefault="004B7682">
          <w:pPr>
            <w:jc w:val="right"/>
            <w:rPr>
              <w:i/>
            </w:rPr>
          </w:pPr>
          <w:proofErr w:type="spellStart"/>
          <w:r>
            <w:t>Ditaputri</w:t>
          </w:r>
          <w:proofErr w:type="spellEnd"/>
          <w:r>
            <w:t>&amp; Nisa</w:t>
          </w:r>
          <w:r>
            <w:rPr>
              <w:i/>
            </w:rPr>
            <w:t xml:space="preserve"> – </w:t>
          </w:r>
          <w:r>
            <w:t>Validasi SAES Indonesia</w:t>
          </w:r>
        </w:p>
      </w:tc>
      <w:tc>
        <w:tcPr>
          <w:tcW w:w="816" w:type="dxa"/>
          <w:tcBorders>
            <w:top w:val="single" w:sz="4" w:space="0" w:color="C0504D"/>
          </w:tcBorders>
          <w:shd w:val="clear" w:color="auto" w:fill="002060"/>
        </w:tcPr>
        <w:p w14:paraId="53A76E52" w14:textId="77777777" w:rsidR="00042307" w:rsidRDefault="004C0E1C">
          <w:pPr>
            <w:jc w:val="center"/>
            <w:rPr>
              <w:rFonts w:ascii="Arial Narrow" w:eastAsia="Arial Narrow" w:hAnsi="Arial Narrow" w:cs="Arial Narrow"/>
              <w:color w:val="FFFFFF"/>
            </w:rPr>
          </w:pPr>
          <w:r>
            <w:rPr>
              <w:rFonts w:ascii="Arial Narrow" w:eastAsia="Arial Narrow" w:hAnsi="Arial Narrow" w:cs="Arial Narrow"/>
            </w:rPr>
            <w:fldChar w:fldCharType="begin"/>
          </w:r>
          <w:r>
            <w:rPr>
              <w:rFonts w:ascii="Arial Narrow" w:eastAsia="Arial Narrow" w:hAnsi="Arial Narrow" w:cs="Arial Narrow"/>
            </w:rPr>
            <w:instrText>PAGE</w:instrText>
          </w:r>
          <w:r>
            <w:rPr>
              <w:rFonts w:ascii="Arial Narrow" w:eastAsia="Arial Narrow" w:hAnsi="Arial Narrow" w:cs="Arial Narrow"/>
            </w:rPr>
            <w:fldChar w:fldCharType="separate"/>
          </w:r>
          <w:r w:rsidR="009F692E">
            <w:rPr>
              <w:rFonts w:ascii="Arial Narrow" w:eastAsia="Arial Narrow" w:hAnsi="Arial Narrow" w:cs="Arial Narrow"/>
              <w:noProof/>
            </w:rPr>
            <w:t>7</w:t>
          </w:r>
          <w:r>
            <w:rPr>
              <w:rFonts w:ascii="Arial Narrow" w:eastAsia="Arial Narrow" w:hAnsi="Arial Narrow" w:cs="Arial Narrow"/>
            </w:rPr>
            <w:fldChar w:fldCharType="end"/>
          </w:r>
        </w:p>
      </w:tc>
    </w:tr>
  </w:tbl>
  <w:p w14:paraId="0C99B65A" w14:textId="77777777" w:rsidR="00042307" w:rsidRDefault="00042307">
    <w:pPr>
      <w:rPr>
        <w:rFonts w:ascii="Arial Narrow" w:eastAsia="Arial Narrow" w:hAnsi="Arial Narrow" w:cs="Arial Narrow"/>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A89D" w14:textId="77777777" w:rsidR="00042307" w:rsidRDefault="00042307">
    <w:pPr>
      <w:widowControl w:val="0"/>
      <w:pBdr>
        <w:top w:val="nil"/>
        <w:left w:val="nil"/>
        <w:bottom w:val="nil"/>
        <w:right w:val="nil"/>
        <w:between w:val="nil"/>
      </w:pBdr>
      <w:spacing w:after="0" w:line="276" w:lineRule="auto"/>
      <w:rPr>
        <w:rFonts w:ascii="Arial Narrow" w:eastAsia="Arial Narrow" w:hAnsi="Arial Narrow" w:cs="Arial Narrow"/>
        <w:sz w:val="18"/>
        <w:szCs w:val="18"/>
      </w:rPr>
    </w:pPr>
  </w:p>
  <w:tbl>
    <w:tblPr>
      <w:tblStyle w:val="a6"/>
      <w:tblW w:w="9064" w:type="dxa"/>
      <w:tblLayout w:type="fixed"/>
      <w:tblLook w:val="0400" w:firstRow="0" w:lastRow="0" w:firstColumn="0" w:lastColumn="0" w:noHBand="0" w:noVBand="1"/>
    </w:tblPr>
    <w:tblGrid>
      <w:gridCol w:w="8147"/>
      <w:gridCol w:w="917"/>
    </w:tblGrid>
    <w:tr w:rsidR="00042307" w14:paraId="01EFD52C" w14:textId="77777777">
      <w:trPr>
        <w:trHeight w:val="291"/>
      </w:trPr>
      <w:tc>
        <w:tcPr>
          <w:tcW w:w="8147" w:type="dxa"/>
          <w:tcBorders>
            <w:top w:val="single" w:sz="4" w:space="0" w:color="000000"/>
          </w:tcBorders>
        </w:tcPr>
        <w:p w14:paraId="3C614236" w14:textId="77777777" w:rsidR="00042307" w:rsidRDefault="004C0E1C">
          <w:pPr>
            <w:tabs>
              <w:tab w:val="left" w:pos="3953"/>
              <w:tab w:val="center" w:pos="6804"/>
            </w:tabs>
            <w:rPr>
              <w:b/>
              <w:color w:val="002060"/>
            </w:rPr>
          </w:pPr>
          <w:r>
            <w:rPr>
              <w:color w:val="002060"/>
              <w:sz w:val="20"/>
              <w:szCs w:val="20"/>
            </w:rPr>
            <w:tab/>
          </w:r>
          <w:r>
            <w:rPr>
              <w:color w:val="002060"/>
              <w:sz w:val="20"/>
              <w:szCs w:val="20"/>
            </w:rPr>
            <w:tab/>
          </w:r>
          <w:proofErr w:type="spellStart"/>
          <w:r>
            <w:rPr>
              <w:b/>
              <w:color w:val="002060"/>
              <w:sz w:val="18"/>
              <w:szCs w:val="18"/>
            </w:rPr>
            <w:t>Copyright</w:t>
          </w:r>
          <w:proofErr w:type="spellEnd"/>
          <w:r>
            <w:rPr>
              <w:b/>
              <w:color w:val="002060"/>
              <w:sz w:val="18"/>
              <w:szCs w:val="18"/>
            </w:rPr>
            <w:t xml:space="preserve"> © Acta </w:t>
          </w:r>
          <w:proofErr w:type="spellStart"/>
          <w:r>
            <w:rPr>
              <w:b/>
              <w:color w:val="002060"/>
              <w:sz w:val="18"/>
              <w:szCs w:val="18"/>
            </w:rPr>
            <w:t>Psychologia</w:t>
          </w:r>
          <w:proofErr w:type="spellEnd"/>
        </w:p>
      </w:tc>
      <w:tc>
        <w:tcPr>
          <w:tcW w:w="917" w:type="dxa"/>
          <w:tcBorders>
            <w:top w:val="single" w:sz="4" w:space="0" w:color="C0504D"/>
          </w:tcBorders>
          <w:shd w:val="clear" w:color="auto" w:fill="002060"/>
        </w:tcPr>
        <w:p w14:paraId="7A35EDC7" w14:textId="77777777" w:rsidR="00042307" w:rsidRDefault="004C0E1C">
          <w:pPr>
            <w:jc w:val="center"/>
            <w:rPr>
              <w:rFonts w:ascii="Arial Narrow" w:eastAsia="Arial Narrow" w:hAnsi="Arial Narrow" w:cs="Arial Narrow"/>
              <w:color w:val="FFFFFF"/>
            </w:rPr>
          </w:pPr>
          <w:r>
            <w:rPr>
              <w:rFonts w:ascii="Arial Narrow" w:eastAsia="Arial Narrow" w:hAnsi="Arial Narrow" w:cs="Arial Narrow"/>
            </w:rPr>
            <w:fldChar w:fldCharType="begin"/>
          </w:r>
          <w:r>
            <w:rPr>
              <w:rFonts w:ascii="Arial Narrow" w:eastAsia="Arial Narrow" w:hAnsi="Arial Narrow" w:cs="Arial Narrow"/>
            </w:rPr>
            <w:instrText>PAGE</w:instrText>
          </w:r>
          <w:r>
            <w:rPr>
              <w:rFonts w:ascii="Arial Narrow" w:eastAsia="Arial Narrow" w:hAnsi="Arial Narrow" w:cs="Arial Narrow"/>
            </w:rPr>
            <w:fldChar w:fldCharType="separate"/>
          </w:r>
          <w:r w:rsidR="009F692E">
            <w:rPr>
              <w:rFonts w:ascii="Arial Narrow" w:eastAsia="Arial Narrow" w:hAnsi="Arial Narrow" w:cs="Arial Narrow"/>
              <w:noProof/>
            </w:rPr>
            <w:t>1</w:t>
          </w:r>
          <w:r>
            <w:rPr>
              <w:rFonts w:ascii="Arial Narrow" w:eastAsia="Arial Narrow" w:hAnsi="Arial Narrow" w:cs="Arial Narrow"/>
            </w:rPr>
            <w:fldChar w:fldCharType="end"/>
          </w:r>
        </w:p>
      </w:tc>
    </w:tr>
  </w:tbl>
  <w:p w14:paraId="68D19F6C" w14:textId="77777777" w:rsidR="00042307" w:rsidRDefault="00042307">
    <w:pPr>
      <w:rPr>
        <w:rFonts w:ascii="Arial Narrow" w:eastAsia="Arial Narrow" w:hAnsi="Arial Narrow" w:cs="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2A9F" w14:textId="77777777" w:rsidR="004F474B" w:rsidRDefault="004F474B">
      <w:pPr>
        <w:spacing w:after="0"/>
      </w:pPr>
      <w:r>
        <w:separator/>
      </w:r>
    </w:p>
  </w:footnote>
  <w:footnote w:type="continuationSeparator" w:id="0">
    <w:p w14:paraId="1CC4054B" w14:textId="77777777" w:rsidR="004F474B" w:rsidRDefault="004F47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BB1C" w14:textId="77777777" w:rsidR="00042307" w:rsidRDefault="00042307">
    <w:pPr>
      <w:widowControl w:val="0"/>
      <w:pBdr>
        <w:top w:val="nil"/>
        <w:left w:val="nil"/>
        <w:bottom w:val="nil"/>
        <w:right w:val="nil"/>
        <w:between w:val="nil"/>
      </w:pBdr>
      <w:spacing w:after="0" w:line="276" w:lineRule="auto"/>
      <w:rPr>
        <w:rFonts w:ascii="Arial Narrow" w:eastAsia="Arial Narrow" w:hAnsi="Arial Narrow" w:cs="Arial Narrow"/>
        <w:sz w:val="20"/>
        <w:szCs w:val="20"/>
      </w:rPr>
    </w:pPr>
  </w:p>
  <w:tbl>
    <w:tblPr>
      <w:tblStyle w:val="a3"/>
      <w:tblW w:w="9075" w:type="dxa"/>
      <w:jc w:val="center"/>
      <w:tblBorders>
        <w:bottom w:val="single" w:sz="4" w:space="0" w:color="000000"/>
      </w:tblBorders>
      <w:tblLayout w:type="fixed"/>
      <w:tblLook w:val="0400" w:firstRow="0" w:lastRow="0" w:firstColumn="0" w:lastColumn="0" w:noHBand="0" w:noVBand="1"/>
    </w:tblPr>
    <w:tblGrid>
      <w:gridCol w:w="1421"/>
      <w:gridCol w:w="6167"/>
      <w:gridCol w:w="1487"/>
    </w:tblGrid>
    <w:tr w:rsidR="00042307" w14:paraId="717C6438" w14:textId="77777777">
      <w:trPr>
        <w:trHeight w:val="552"/>
        <w:jc w:val="center"/>
      </w:trPr>
      <w:tc>
        <w:tcPr>
          <w:tcW w:w="1421" w:type="dxa"/>
          <w:tcBorders>
            <w:bottom w:val="single" w:sz="8" w:space="0" w:color="000000"/>
          </w:tcBorders>
          <w:vAlign w:val="center"/>
        </w:tcPr>
        <w:p w14:paraId="1099E5BC" w14:textId="77777777" w:rsidR="00042307" w:rsidRDefault="00042307">
          <w:pPr>
            <w:ind w:left="-142"/>
            <w:jc w:val="center"/>
          </w:pPr>
        </w:p>
      </w:tc>
      <w:tc>
        <w:tcPr>
          <w:tcW w:w="6167" w:type="dxa"/>
          <w:tcBorders>
            <w:bottom w:val="single" w:sz="8" w:space="0" w:color="000000"/>
          </w:tcBorders>
          <w:vAlign w:val="center"/>
        </w:tcPr>
        <w:p w14:paraId="7B0F187D" w14:textId="77777777" w:rsidR="00042307" w:rsidRDefault="004C0E1C">
          <w:pPr>
            <w:jc w:val="center"/>
            <w:rPr>
              <w:b/>
              <w:sz w:val="20"/>
              <w:szCs w:val="20"/>
            </w:rPr>
          </w:pPr>
          <w:r>
            <w:rPr>
              <w:sz w:val="20"/>
              <w:szCs w:val="20"/>
            </w:rPr>
            <w:t xml:space="preserve">Acta </w:t>
          </w:r>
          <w:proofErr w:type="spellStart"/>
          <w:r>
            <w:rPr>
              <w:sz w:val="20"/>
              <w:szCs w:val="20"/>
            </w:rPr>
            <w:t>Psychologia</w:t>
          </w:r>
          <w:proofErr w:type="spellEnd"/>
        </w:p>
        <w:p w14:paraId="0D2B6049" w14:textId="1472C0F8" w:rsidR="00042307" w:rsidRDefault="00832EA4">
          <w:pPr>
            <w:jc w:val="center"/>
            <w:rPr>
              <w:b/>
            </w:rPr>
          </w:pPr>
          <w:r>
            <w:rPr>
              <w:color w:val="000000"/>
              <w:sz w:val="20"/>
              <w:szCs w:val="20"/>
            </w:rPr>
            <w:t xml:space="preserve">Vol. 06, No. 02, 2024, </w:t>
          </w:r>
          <w:proofErr w:type="spellStart"/>
          <w:r>
            <w:rPr>
              <w:color w:val="000000"/>
              <w:sz w:val="20"/>
              <w:szCs w:val="20"/>
            </w:rPr>
            <w:t>pp</w:t>
          </w:r>
          <w:proofErr w:type="spellEnd"/>
          <w:r>
            <w:rPr>
              <w:color w:val="000000"/>
              <w:sz w:val="20"/>
              <w:szCs w:val="20"/>
            </w:rPr>
            <w:t xml:space="preserve">. 105 </w:t>
          </w:r>
          <w:r>
            <w:rPr>
              <w:sz w:val="20"/>
              <w:szCs w:val="20"/>
            </w:rPr>
            <w:t xml:space="preserve">– </w:t>
          </w:r>
          <w:r>
            <w:rPr>
              <w:color w:val="000000"/>
              <w:sz w:val="20"/>
              <w:szCs w:val="20"/>
            </w:rPr>
            <w:t>113</w:t>
          </w:r>
        </w:p>
      </w:tc>
      <w:tc>
        <w:tcPr>
          <w:tcW w:w="1487" w:type="dxa"/>
          <w:tcBorders>
            <w:bottom w:val="single" w:sz="8" w:space="0" w:color="000000"/>
          </w:tcBorders>
          <w:vAlign w:val="center"/>
        </w:tcPr>
        <w:p w14:paraId="54198126" w14:textId="77777777" w:rsidR="00042307" w:rsidRDefault="00042307">
          <w:pPr>
            <w:ind w:left="-38"/>
            <w:jc w:val="center"/>
          </w:pPr>
        </w:p>
      </w:tc>
    </w:tr>
  </w:tbl>
  <w:p w14:paraId="4C1DBB3E" w14:textId="77777777" w:rsidR="00042307" w:rsidRDefault="00042307">
    <w:pP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92BA" w14:textId="77777777" w:rsidR="00042307" w:rsidRDefault="00042307">
    <w:pPr>
      <w:widowControl w:val="0"/>
      <w:pBdr>
        <w:top w:val="nil"/>
        <w:left w:val="nil"/>
        <w:bottom w:val="nil"/>
        <w:right w:val="nil"/>
        <w:between w:val="nil"/>
      </w:pBdr>
      <w:spacing w:after="0" w:line="276" w:lineRule="auto"/>
    </w:pPr>
  </w:p>
  <w:tbl>
    <w:tblPr>
      <w:tblStyle w:val="a2"/>
      <w:tblW w:w="9075" w:type="dxa"/>
      <w:jc w:val="center"/>
      <w:tblBorders>
        <w:bottom w:val="single" w:sz="4" w:space="0" w:color="000000"/>
      </w:tblBorders>
      <w:tblLayout w:type="fixed"/>
      <w:tblLook w:val="0400" w:firstRow="0" w:lastRow="0" w:firstColumn="0" w:lastColumn="0" w:noHBand="0" w:noVBand="1"/>
    </w:tblPr>
    <w:tblGrid>
      <w:gridCol w:w="1421"/>
      <w:gridCol w:w="6167"/>
      <w:gridCol w:w="1487"/>
    </w:tblGrid>
    <w:tr w:rsidR="00042307" w14:paraId="02E8E67C" w14:textId="77777777">
      <w:trPr>
        <w:trHeight w:val="552"/>
        <w:jc w:val="center"/>
      </w:trPr>
      <w:tc>
        <w:tcPr>
          <w:tcW w:w="1421" w:type="dxa"/>
          <w:tcBorders>
            <w:bottom w:val="single" w:sz="8" w:space="0" w:color="000000"/>
          </w:tcBorders>
          <w:vAlign w:val="center"/>
        </w:tcPr>
        <w:p w14:paraId="1B54E787" w14:textId="77777777" w:rsidR="00042307" w:rsidRDefault="00042307">
          <w:pPr>
            <w:ind w:left="-142"/>
            <w:jc w:val="center"/>
            <w:rPr>
              <w:rFonts w:ascii="Arial Narrow" w:eastAsia="Arial Narrow" w:hAnsi="Arial Narrow" w:cs="Arial Narrow"/>
            </w:rPr>
          </w:pPr>
        </w:p>
      </w:tc>
      <w:tc>
        <w:tcPr>
          <w:tcW w:w="6167" w:type="dxa"/>
          <w:tcBorders>
            <w:bottom w:val="single" w:sz="8" w:space="0" w:color="000000"/>
          </w:tcBorders>
          <w:vAlign w:val="center"/>
        </w:tcPr>
        <w:p w14:paraId="2342E68F" w14:textId="77777777" w:rsidR="00042307" w:rsidRDefault="004C0E1C">
          <w:pPr>
            <w:jc w:val="center"/>
            <w:rPr>
              <w:b/>
              <w:sz w:val="20"/>
              <w:szCs w:val="20"/>
            </w:rPr>
          </w:pPr>
          <w:r>
            <w:rPr>
              <w:sz w:val="20"/>
              <w:szCs w:val="20"/>
            </w:rPr>
            <w:t xml:space="preserve">Acta </w:t>
          </w:r>
          <w:proofErr w:type="spellStart"/>
          <w:r>
            <w:rPr>
              <w:sz w:val="20"/>
              <w:szCs w:val="20"/>
            </w:rPr>
            <w:t>Psychologia</w:t>
          </w:r>
          <w:proofErr w:type="spellEnd"/>
        </w:p>
        <w:p w14:paraId="5893BE7C" w14:textId="1A522C0F" w:rsidR="00042307" w:rsidRDefault="004B7682">
          <w:pPr>
            <w:jc w:val="center"/>
            <w:rPr>
              <w:rFonts w:ascii="Arial Narrow" w:eastAsia="Arial Narrow" w:hAnsi="Arial Narrow" w:cs="Arial Narrow"/>
              <w:b/>
            </w:rPr>
          </w:pPr>
          <w:r>
            <w:rPr>
              <w:color w:val="000000"/>
              <w:sz w:val="20"/>
              <w:szCs w:val="20"/>
            </w:rPr>
            <w:t xml:space="preserve">Vol. 06, No. 02, 2024, </w:t>
          </w:r>
          <w:proofErr w:type="spellStart"/>
          <w:r>
            <w:rPr>
              <w:color w:val="000000"/>
              <w:sz w:val="20"/>
              <w:szCs w:val="20"/>
            </w:rPr>
            <w:t>pp</w:t>
          </w:r>
          <w:proofErr w:type="spellEnd"/>
          <w:r>
            <w:rPr>
              <w:color w:val="000000"/>
              <w:sz w:val="20"/>
              <w:szCs w:val="20"/>
            </w:rPr>
            <w:t xml:space="preserve">. 105 </w:t>
          </w:r>
          <w:r>
            <w:rPr>
              <w:sz w:val="20"/>
              <w:szCs w:val="20"/>
            </w:rPr>
            <w:t xml:space="preserve">– </w:t>
          </w:r>
          <w:r>
            <w:rPr>
              <w:color w:val="000000"/>
              <w:sz w:val="20"/>
              <w:szCs w:val="20"/>
            </w:rPr>
            <w:t>113</w:t>
          </w:r>
        </w:p>
      </w:tc>
      <w:tc>
        <w:tcPr>
          <w:tcW w:w="1487" w:type="dxa"/>
          <w:tcBorders>
            <w:bottom w:val="single" w:sz="8" w:space="0" w:color="000000"/>
          </w:tcBorders>
          <w:vAlign w:val="center"/>
        </w:tcPr>
        <w:p w14:paraId="36FF8047" w14:textId="77777777" w:rsidR="00042307" w:rsidRDefault="00042307">
          <w:pPr>
            <w:ind w:left="-38"/>
            <w:jc w:val="center"/>
            <w:rPr>
              <w:rFonts w:ascii="Arial Narrow" w:eastAsia="Arial Narrow" w:hAnsi="Arial Narrow" w:cs="Arial Narrow"/>
            </w:rPr>
          </w:pPr>
        </w:p>
      </w:tc>
    </w:tr>
  </w:tbl>
  <w:p w14:paraId="3BDEC97C" w14:textId="77777777" w:rsidR="00042307" w:rsidRDefault="00042307">
    <w:pP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73E1C" w14:textId="77777777" w:rsidR="00042307" w:rsidRDefault="00042307">
    <w:pPr>
      <w:widowControl w:val="0"/>
      <w:pBdr>
        <w:top w:val="nil"/>
        <w:left w:val="nil"/>
        <w:bottom w:val="nil"/>
        <w:right w:val="nil"/>
        <w:between w:val="nil"/>
      </w:pBdr>
      <w:spacing w:after="0" w:line="276" w:lineRule="auto"/>
      <w:rPr>
        <w:sz w:val="20"/>
        <w:szCs w:val="20"/>
      </w:rPr>
    </w:pPr>
  </w:p>
  <w:tbl>
    <w:tblPr>
      <w:tblStyle w:val="a4"/>
      <w:tblW w:w="9075" w:type="dxa"/>
      <w:jc w:val="center"/>
      <w:tblLayout w:type="fixed"/>
      <w:tblLook w:val="0400" w:firstRow="0" w:lastRow="0" w:firstColumn="0" w:lastColumn="0" w:noHBand="0" w:noVBand="1"/>
    </w:tblPr>
    <w:tblGrid>
      <w:gridCol w:w="1421"/>
      <w:gridCol w:w="6167"/>
      <w:gridCol w:w="1487"/>
    </w:tblGrid>
    <w:tr w:rsidR="00042307" w14:paraId="617D7553" w14:textId="77777777">
      <w:trPr>
        <w:trHeight w:val="1540"/>
        <w:jc w:val="center"/>
      </w:trPr>
      <w:tc>
        <w:tcPr>
          <w:tcW w:w="1421" w:type="dxa"/>
          <w:vAlign w:val="center"/>
        </w:tcPr>
        <w:p w14:paraId="42466042" w14:textId="77777777" w:rsidR="00042307" w:rsidRDefault="004C0E1C">
          <w:pPr>
            <w:ind w:left="-142"/>
            <w:jc w:val="center"/>
            <w:rPr>
              <w:rFonts w:ascii="Arial Narrow" w:eastAsia="Arial Narrow" w:hAnsi="Arial Narrow" w:cs="Arial Narrow"/>
            </w:rPr>
          </w:pPr>
          <w:bookmarkStart w:id="0" w:name="_heading=h.gjdgxs" w:colFirst="0" w:colLast="0"/>
          <w:bookmarkEnd w:id="0"/>
          <w:r>
            <w:rPr>
              <w:noProof/>
              <w:lang w:val="en-US" w:eastAsia="en-US"/>
            </w:rPr>
            <w:drawing>
              <wp:anchor distT="0" distB="0" distL="114300" distR="114300" simplePos="0" relativeHeight="251658240" behindDoc="0" locked="0" layoutInCell="1" hidden="0" allowOverlap="1" wp14:anchorId="23D7BEEC" wp14:editId="26C42F57">
                <wp:simplePos x="0" y="0"/>
                <wp:positionH relativeFrom="column">
                  <wp:posOffset>-9524</wp:posOffset>
                </wp:positionH>
                <wp:positionV relativeFrom="paragraph">
                  <wp:posOffset>-75564</wp:posOffset>
                </wp:positionV>
                <wp:extent cx="795655" cy="793115"/>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95655" cy="793115"/>
                        </a:xfrm>
                        <a:prstGeom prst="rect">
                          <a:avLst/>
                        </a:prstGeom>
                        <a:ln/>
                      </pic:spPr>
                    </pic:pic>
                  </a:graphicData>
                </a:graphic>
              </wp:anchor>
            </w:drawing>
          </w:r>
        </w:p>
      </w:tc>
      <w:tc>
        <w:tcPr>
          <w:tcW w:w="6167" w:type="dxa"/>
          <w:shd w:val="clear" w:color="auto" w:fill="F2F2F2"/>
          <w:vAlign w:val="center"/>
        </w:tcPr>
        <w:p w14:paraId="20E7A4A3" w14:textId="77777777" w:rsidR="00042307" w:rsidRDefault="004C0E1C">
          <w:pPr>
            <w:spacing w:after="0"/>
            <w:jc w:val="center"/>
            <w:rPr>
              <w:b/>
              <w:color w:val="000000"/>
              <w:sz w:val="20"/>
              <w:szCs w:val="20"/>
            </w:rPr>
          </w:pPr>
          <w:r>
            <w:rPr>
              <w:sz w:val="60"/>
              <w:szCs w:val="60"/>
            </w:rPr>
            <w:t xml:space="preserve">Acta </w:t>
          </w:r>
          <w:proofErr w:type="spellStart"/>
          <w:r>
            <w:rPr>
              <w:sz w:val="60"/>
              <w:szCs w:val="60"/>
            </w:rPr>
            <w:t>Psychologia</w:t>
          </w:r>
          <w:proofErr w:type="spellEnd"/>
          <w:r>
            <w:t xml:space="preserve"> </w:t>
          </w:r>
          <w:r>
            <w:br/>
          </w:r>
          <w:hyperlink r:id="rId2">
            <w:r>
              <w:rPr>
                <w:b/>
                <w:color w:val="000000"/>
                <w:sz w:val="20"/>
                <w:szCs w:val="20"/>
              </w:rPr>
              <w:t>ISSN</w:t>
            </w:r>
          </w:hyperlink>
          <w:r>
            <w:rPr>
              <w:color w:val="000000"/>
              <w:sz w:val="20"/>
              <w:szCs w:val="20"/>
            </w:rPr>
            <w:t xml:space="preserve"> </w:t>
          </w:r>
          <w:r>
            <w:rPr>
              <w:b/>
              <w:color w:val="000000"/>
              <w:sz w:val="20"/>
              <w:szCs w:val="20"/>
            </w:rPr>
            <w:t>2746-122X (Online)</w:t>
          </w:r>
        </w:p>
        <w:p w14:paraId="71A3CC4A" w14:textId="29262F26" w:rsidR="00042307" w:rsidRDefault="004C0E1C">
          <w:pPr>
            <w:spacing w:after="0"/>
            <w:jc w:val="center"/>
            <w:rPr>
              <w:b/>
              <w:color w:val="000000"/>
              <w:sz w:val="20"/>
              <w:szCs w:val="20"/>
            </w:rPr>
          </w:pPr>
          <w:r>
            <w:rPr>
              <w:color w:val="000000"/>
              <w:sz w:val="20"/>
              <w:szCs w:val="20"/>
            </w:rPr>
            <w:t xml:space="preserve">Vol. </w:t>
          </w:r>
          <w:r w:rsidR="001443AC">
            <w:rPr>
              <w:color w:val="000000"/>
              <w:sz w:val="20"/>
              <w:szCs w:val="20"/>
            </w:rPr>
            <w:t>06</w:t>
          </w:r>
          <w:r>
            <w:rPr>
              <w:color w:val="000000"/>
              <w:sz w:val="20"/>
              <w:szCs w:val="20"/>
            </w:rPr>
            <w:t xml:space="preserve">, No. </w:t>
          </w:r>
          <w:r w:rsidR="001443AC">
            <w:rPr>
              <w:color w:val="000000"/>
              <w:sz w:val="20"/>
              <w:szCs w:val="20"/>
            </w:rPr>
            <w:t>02</w:t>
          </w:r>
          <w:r>
            <w:rPr>
              <w:color w:val="000000"/>
              <w:sz w:val="20"/>
              <w:szCs w:val="20"/>
            </w:rPr>
            <w:t>, 202</w:t>
          </w:r>
          <w:r w:rsidR="001443AC">
            <w:rPr>
              <w:color w:val="000000"/>
              <w:sz w:val="20"/>
              <w:szCs w:val="20"/>
            </w:rPr>
            <w:t>4</w:t>
          </w:r>
          <w:r>
            <w:rPr>
              <w:color w:val="000000"/>
              <w:sz w:val="20"/>
              <w:szCs w:val="20"/>
            </w:rPr>
            <w:t xml:space="preserve">, </w:t>
          </w:r>
          <w:proofErr w:type="spellStart"/>
          <w:r>
            <w:rPr>
              <w:color w:val="000000"/>
              <w:sz w:val="20"/>
              <w:szCs w:val="20"/>
            </w:rPr>
            <w:t>pp</w:t>
          </w:r>
          <w:proofErr w:type="spellEnd"/>
          <w:r>
            <w:rPr>
              <w:color w:val="000000"/>
              <w:sz w:val="20"/>
              <w:szCs w:val="20"/>
            </w:rPr>
            <w:t xml:space="preserve">. </w:t>
          </w:r>
          <w:r w:rsidR="00CF0457">
            <w:rPr>
              <w:color w:val="000000"/>
              <w:sz w:val="20"/>
              <w:szCs w:val="20"/>
            </w:rPr>
            <w:t>105</w:t>
          </w:r>
          <w:r>
            <w:rPr>
              <w:color w:val="000000"/>
              <w:sz w:val="20"/>
              <w:szCs w:val="20"/>
            </w:rPr>
            <w:t xml:space="preserve"> </w:t>
          </w:r>
          <w:r>
            <w:rPr>
              <w:sz w:val="20"/>
              <w:szCs w:val="20"/>
            </w:rPr>
            <w:t xml:space="preserve">– </w:t>
          </w:r>
          <w:r w:rsidR="00CF0457">
            <w:rPr>
              <w:color w:val="000000"/>
              <w:sz w:val="20"/>
              <w:szCs w:val="20"/>
            </w:rPr>
            <w:t>113</w:t>
          </w:r>
        </w:p>
        <w:p w14:paraId="33E1333C" w14:textId="77777777" w:rsidR="00042307" w:rsidRDefault="004C0E1C">
          <w:pPr>
            <w:spacing w:after="0"/>
            <w:jc w:val="center"/>
            <w:rPr>
              <w:b/>
              <w:color w:val="000000"/>
              <w:sz w:val="20"/>
              <w:szCs w:val="20"/>
            </w:rPr>
          </w:pPr>
          <w:proofErr w:type="spellStart"/>
          <w:r>
            <w:rPr>
              <w:color w:val="000000"/>
              <w:sz w:val="20"/>
              <w:szCs w:val="20"/>
            </w:rPr>
            <w:t>Available</w:t>
          </w:r>
          <w:proofErr w:type="spellEnd"/>
          <w:r>
            <w:rPr>
              <w:color w:val="000000"/>
              <w:sz w:val="20"/>
              <w:szCs w:val="20"/>
            </w:rPr>
            <w:t xml:space="preserve"> </w:t>
          </w:r>
          <w:proofErr w:type="spellStart"/>
          <w:r>
            <w:rPr>
              <w:color w:val="000000"/>
              <w:sz w:val="20"/>
              <w:szCs w:val="20"/>
            </w:rPr>
            <w:t>online</w:t>
          </w:r>
          <w:proofErr w:type="spellEnd"/>
          <w:r>
            <w:rPr>
              <w:color w:val="000000"/>
              <w:sz w:val="20"/>
              <w:szCs w:val="20"/>
            </w:rPr>
            <w:t xml:space="preserve"> </w:t>
          </w:r>
          <w:proofErr w:type="spellStart"/>
          <w:r>
            <w:rPr>
              <w:color w:val="000000"/>
              <w:sz w:val="20"/>
              <w:szCs w:val="20"/>
            </w:rPr>
            <w:t>at</w:t>
          </w:r>
          <w:proofErr w:type="spellEnd"/>
          <w:r>
            <w:rPr>
              <w:color w:val="000000"/>
              <w:sz w:val="20"/>
              <w:szCs w:val="20"/>
            </w:rPr>
            <w:t>:</w:t>
          </w:r>
        </w:p>
        <w:p w14:paraId="6177647B" w14:textId="77777777" w:rsidR="00042307" w:rsidRDefault="004C0E1C">
          <w:pPr>
            <w:spacing w:after="0"/>
            <w:jc w:val="center"/>
            <w:rPr>
              <w:b/>
              <w:sz w:val="20"/>
              <w:szCs w:val="20"/>
            </w:rPr>
          </w:pPr>
          <w:r>
            <w:rPr>
              <w:sz w:val="20"/>
              <w:szCs w:val="20"/>
            </w:rPr>
            <w:t>https://journal.uny.ac.id/index.php/acta-psychologia</w:t>
          </w:r>
        </w:p>
      </w:tc>
      <w:tc>
        <w:tcPr>
          <w:tcW w:w="1487" w:type="dxa"/>
          <w:vAlign w:val="center"/>
        </w:tcPr>
        <w:p w14:paraId="3C569ACD" w14:textId="77777777" w:rsidR="00042307" w:rsidRDefault="004C0E1C">
          <w:pPr>
            <w:ind w:left="-38"/>
            <w:jc w:val="center"/>
            <w:rPr>
              <w:rFonts w:ascii="Arial Narrow" w:eastAsia="Arial Narrow" w:hAnsi="Arial Narrow" w:cs="Arial Narrow"/>
            </w:rPr>
          </w:pPr>
          <w:r>
            <w:rPr>
              <w:noProof/>
              <w:lang w:val="en-US" w:eastAsia="en-US"/>
            </w:rPr>
            <w:drawing>
              <wp:anchor distT="0" distB="0" distL="114300" distR="114300" simplePos="0" relativeHeight="251658241" behindDoc="0" locked="0" layoutInCell="1" hidden="0" allowOverlap="1" wp14:anchorId="4F58DAA5" wp14:editId="1EC8D511">
                <wp:simplePos x="0" y="0"/>
                <wp:positionH relativeFrom="column">
                  <wp:posOffset>81281</wp:posOffset>
                </wp:positionH>
                <wp:positionV relativeFrom="paragraph">
                  <wp:posOffset>-43814</wp:posOffset>
                </wp:positionV>
                <wp:extent cx="605155" cy="855345"/>
                <wp:effectExtent l="0" t="0" r="0" b="0"/>
                <wp:wrapNone/>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605155" cy="855345"/>
                        </a:xfrm>
                        <a:prstGeom prst="rect">
                          <a:avLst/>
                        </a:prstGeom>
                        <a:ln/>
                      </pic:spPr>
                    </pic:pic>
                  </a:graphicData>
                </a:graphic>
              </wp:anchor>
            </w:drawing>
          </w:r>
        </w:p>
      </w:tc>
    </w:tr>
  </w:tbl>
  <w:p w14:paraId="250ADC9A" w14:textId="77777777" w:rsidR="00042307" w:rsidRDefault="00042307">
    <w:pPr>
      <w:rPr>
        <w:rFonts w:ascii="Arial Narrow" w:eastAsia="Arial Narrow" w:hAnsi="Arial Narrow" w:cs="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F32BF"/>
    <w:multiLevelType w:val="multilevel"/>
    <w:tmpl w:val="DB48F06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7871B3"/>
    <w:multiLevelType w:val="hybridMultilevel"/>
    <w:tmpl w:val="7994A1C4"/>
    <w:lvl w:ilvl="0" w:tplc="D6D67A68">
      <w:numFmt w:val="bullet"/>
      <w:lvlText w:val="-"/>
      <w:lvlJc w:val="left"/>
      <w:pPr>
        <w:ind w:left="720" w:hanging="360"/>
      </w:pPr>
      <w:rPr>
        <w:rFonts w:ascii="Garamond" w:eastAsia="Garamond" w:hAnsi="Garamond" w:cs="Garamond"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785C2AC9"/>
    <w:multiLevelType w:val="multilevel"/>
    <w:tmpl w:val="3CA04C8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4F25DB"/>
    <w:multiLevelType w:val="hybridMultilevel"/>
    <w:tmpl w:val="EEE0CFC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92553791">
    <w:abstractNumId w:val="2"/>
  </w:num>
  <w:num w:numId="2" w16cid:durableId="1972594592">
    <w:abstractNumId w:val="0"/>
  </w:num>
  <w:num w:numId="3" w16cid:durableId="1160076692">
    <w:abstractNumId w:val="1"/>
  </w:num>
  <w:num w:numId="4" w16cid:durableId="133615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307"/>
    <w:rsid w:val="000106E8"/>
    <w:rsid w:val="000249DE"/>
    <w:rsid w:val="00042307"/>
    <w:rsid w:val="000454A0"/>
    <w:rsid w:val="000465F8"/>
    <w:rsid w:val="000563F8"/>
    <w:rsid w:val="0005767B"/>
    <w:rsid w:val="00093F75"/>
    <w:rsid w:val="000A0838"/>
    <w:rsid w:val="000A344F"/>
    <w:rsid w:val="000B2C9B"/>
    <w:rsid w:val="000C5CB4"/>
    <w:rsid w:val="000D3592"/>
    <w:rsid w:val="000D3CB2"/>
    <w:rsid w:val="000F59A9"/>
    <w:rsid w:val="0010237D"/>
    <w:rsid w:val="001133E9"/>
    <w:rsid w:val="00120305"/>
    <w:rsid w:val="00124BD8"/>
    <w:rsid w:val="001443AC"/>
    <w:rsid w:val="00167830"/>
    <w:rsid w:val="00185DF0"/>
    <w:rsid w:val="00191AA6"/>
    <w:rsid w:val="001A087C"/>
    <w:rsid w:val="001B5481"/>
    <w:rsid w:val="001D365B"/>
    <w:rsid w:val="001D3813"/>
    <w:rsid w:val="001E178E"/>
    <w:rsid w:val="001E3F10"/>
    <w:rsid w:val="00202FDB"/>
    <w:rsid w:val="00213112"/>
    <w:rsid w:val="00227CA8"/>
    <w:rsid w:val="00231646"/>
    <w:rsid w:val="00232DB1"/>
    <w:rsid w:val="00237ADF"/>
    <w:rsid w:val="00245ED6"/>
    <w:rsid w:val="002641DB"/>
    <w:rsid w:val="002645C3"/>
    <w:rsid w:val="00274CDD"/>
    <w:rsid w:val="00277893"/>
    <w:rsid w:val="0028018C"/>
    <w:rsid w:val="002847FF"/>
    <w:rsid w:val="002968B5"/>
    <w:rsid w:val="002A7101"/>
    <w:rsid w:val="002B1DAE"/>
    <w:rsid w:val="002D5868"/>
    <w:rsid w:val="0030302A"/>
    <w:rsid w:val="00306628"/>
    <w:rsid w:val="0032707F"/>
    <w:rsid w:val="003372E7"/>
    <w:rsid w:val="003436C4"/>
    <w:rsid w:val="00356305"/>
    <w:rsid w:val="00374A9C"/>
    <w:rsid w:val="003A1727"/>
    <w:rsid w:val="003A6CAC"/>
    <w:rsid w:val="003C5624"/>
    <w:rsid w:val="003D57EA"/>
    <w:rsid w:val="003D6E75"/>
    <w:rsid w:val="003E1119"/>
    <w:rsid w:val="003F0182"/>
    <w:rsid w:val="00407A0D"/>
    <w:rsid w:val="004215BB"/>
    <w:rsid w:val="004233E8"/>
    <w:rsid w:val="004238ED"/>
    <w:rsid w:val="0043597F"/>
    <w:rsid w:val="00444950"/>
    <w:rsid w:val="00445FA1"/>
    <w:rsid w:val="004753AC"/>
    <w:rsid w:val="0047740E"/>
    <w:rsid w:val="004863CE"/>
    <w:rsid w:val="0048747C"/>
    <w:rsid w:val="0049156C"/>
    <w:rsid w:val="004B5DF5"/>
    <w:rsid w:val="004B7682"/>
    <w:rsid w:val="004C0E1C"/>
    <w:rsid w:val="004C1222"/>
    <w:rsid w:val="004F0DB1"/>
    <w:rsid w:val="004F2692"/>
    <w:rsid w:val="004F474B"/>
    <w:rsid w:val="00520124"/>
    <w:rsid w:val="00534C2C"/>
    <w:rsid w:val="00534C5F"/>
    <w:rsid w:val="00557327"/>
    <w:rsid w:val="00566C37"/>
    <w:rsid w:val="00593D07"/>
    <w:rsid w:val="005B6B8F"/>
    <w:rsid w:val="005C5804"/>
    <w:rsid w:val="005C7D8E"/>
    <w:rsid w:val="005D7B0E"/>
    <w:rsid w:val="00605FF4"/>
    <w:rsid w:val="00621247"/>
    <w:rsid w:val="00636254"/>
    <w:rsid w:val="00667A4E"/>
    <w:rsid w:val="00670527"/>
    <w:rsid w:val="006737F0"/>
    <w:rsid w:val="00683B52"/>
    <w:rsid w:val="006D702F"/>
    <w:rsid w:val="006E1B9A"/>
    <w:rsid w:val="006F6136"/>
    <w:rsid w:val="0070416F"/>
    <w:rsid w:val="00712DAB"/>
    <w:rsid w:val="00733D00"/>
    <w:rsid w:val="00736AF3"/>
    <w:rsid w:val="007409CB"/>
    <w:rsid w:val="00750A84"/>
    <w:rsid w:val="00773715"/>
    <w:rsid w:val="00790AF5"/>
    <w:rsid w:val="0079334A"/>
    <w:rsid w:val="007A522A"/>
    <w:rsid w:val="007C5C43"/>
    <w:rsid w:val="007D0E00"/>
    <w:rsid w:val="007E4BC9"/>
    <w:rsid w:val="0080625E"/>
    <w:rsid w:val="00815705"/>
    <w:rsid w:val="00823CA1"/>
    <w:rsid w:val="00832EA4"/>
    <w:rsid w:val="00833DA6"/>
    <w:rsid w:val="00870CE9"/>
    <w:rsid w:val="00872642"/>
    <w:rsid w:val="008750D2"/>
    <w:rsid w:val="008C3938"/>
    <w:rsid w:val="008D6CC7"/>
    <w:rsid w:val="00903FCC"/>
    <w:rsid w:val="009057D2"/>
    <w:rsid w:val="00911850"/>
    <w:rsid w:val="00921B7D"/>
    <w:rsid w:val="009364AB"/>
    <w:rsid w:val="00946CF9"/>
    <w:rsid w:val="00954E7B"/>
    <w:rsid w:val="00954FAA"/>
    <w:rsid w:val="009634A7"/>
    <w:rsid w:val="009726CB"/>
    <w:rsid w:val="00974EC4"/>
    <w:rsid w:val="0097506E"/>
    <w:rsid w:val="009769D2"/>
    <w:rsid w:val="00986E96"/>
    <w:rsid w:val="00993B52"/>
    <w:rsid w:val="009B0D3D"/>
    <w:rsid w:val="009B2E97"/>
    <w:rsid w:val="009B5B3A"/>
    <w:rsid w:val="009D1423"/>
    <w:rsid w:val="009F692E"/>
    <w:rsid w:val="00A22995"/>
    <w:rsid w:val="00A35713"/>
    <w:rsid w:val="00A7259E"/>
    <w:rsid w:val="00A74FB0"/>
    <w:rsid w:val="00A92290"/>
    <w:rsid w:val="00AA590F"/>
    <w:rsid w:val="00AA65AB"/>
    <w:rsid w:val="00AB05FA"/>
    <w:rsid w:val="00AD70D2"/>
    <w:rsid w:val="00AF5CF6"/>
    <w:rsid w:val="00B433F3"/>
    <w:rsid w:val="00B61593"/>
    <w:rsid w:val="00B83857"/>
    <w:rsid w:val="00BA7BC0"/>
    <w:rsid w:val="00BB4673"/>
    <w:rsid w:val="00BE3D1A"/>
    <w:rsid w:val="00BE74F7"/>
    <w:rsid w:val="00BF6277"/>
    <w:rsid w:val="00C1586F"/>
    <w:rsid w:val="00C300B7"/>
    <w:rsid w:val="00C330B9"/>
    <w:rsid w:val="00C63EFD"/>
    <w:rsid w:val="00C81DAD"/>
    <w:rsid w:val="00C86DD6"/>
    <w:rsid w:val="00C935C5"/>
    <w:rsid w:val="00C939A5"/>
    <w:rsid w:val="00C9785D"/>
    <w:rsid w:val="00CC0FB9"/>
    <w:rsid w:val="00CC51F8"/>
    <w:rsid w:val="00CE115B"/>
    <w:rsid w:val="00CF0457"/>
    <w:rsid w:val="00D1550E"/>
    <w:rsid w:val="00D5112E"/>
    <w:rsid w:val="00D54F44"/>
    <w:rsid w:val="00D57C8E"/>
    <w:rsid w:val="00D7669B"/>
    <w:rsid w:val="00D8627A"/>
    <w:rsid w:val="00D904BE"/>
    <w:rsid w:val="00DE2A69"/>
    <w:rsid w:val="00DE7D4F"/>
    <w:rsid w:val="00DF10A6"/>
    <w:rsid w:val="00E134C1"/>
    <w:rsid w:val="00E17604"/>
    <w:rsid w:val="00E322A2"/>
    <w:rsid w:val="00E659F8"/>
    <w:rsid w:val="00E6644F"/>
    <w:rsid w:val="00EA37E9"/>
    <w:rsid w:val="00EA4346"/>
    <w:rsid w:val="00EC26EB"/>
    <w:rsid w:val="00ED2E0E"/>
    <w:rsid w:val="00ED45C9"/>
    <w:rsid w:val="00EE71A6"/>
    <w:rsid w:val="00EE7C6E"/>
    <w:rsid w:val="00F036DB"/>
    <w:rsid w:val="00F03DDA"/>
    <w:rsid w:val="00F21B36"/>
    <w:rsid w:val="00F2379C"/>
    <w:rsid w:val="00F3359C"/>
    <w:rsid w:val="00F40A74"/>
    <w:rsid w:val="00F52EF5"/>
    <w:rsid w:val="00F63C85"/>
    <w:rsid w:val="00F74AD3"/>
    <w:rsid w:val="00F877BC"/>
    <w:rsid w:val="00F9453A"/>
    <w:rsid w:val="00F956EB"/>
    <w:rsid w:val="00FA066C"/>
    <w:rsid w:val="00FB4724"/>
    <w:rsid w:val="00FC124C"/>
    <w:rsid w:val="00FD48D9"/>
    <w:rsid w:val="00FE3563"/>
    <w:rsid w:val="00FE67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0E09A"/>
  <w15:docId w15:val="{0C238A57-6D42-BA4B-9054-60E9B22F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id-ID" w:eastAsia="id-ID"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3CE"/>
  </w:style>
  <w:style w:type="paragraph" w:styleId="Heading1">
    <w:name w:val="heading 1"/>
    <w:next w:val="Normal"/>
    <w:link w:val="Heading1Char"/>
    <w:uiPriority w:val="9"/>
    <w:qFormat/>
    <w:rsid w:val="00B87494"/>
    <w:pPr>
      <w:keepNext/>
      <w:keepLines/>
      <w:spacing w:after="32" w:line="247" w:lineRule="auto"/>
      <w:ind w:left="10" w:hanging="10"/>
      <w:outlineLvl w:val="0"/>
    </w:pPr>
    <w:rPr>
      <w:rFonts w:eastAsia="Times New Roman" w:cs="Times New Roman"/>
      <w:b/>
      <w:color w:val="000000"/>
    </w:rPr>
  </w:style>
  <w:style w:type="paragraph" w:styleId="Heading2">
    <w:name w:val="heading 2"/>
    <w:basedOn w:val="Normal"/>
    <w:next w:val="Normal"/>
    <w:link w:val="Heading2Char"/>
    <w:uiPriority w:val="9"/>
    <w:unhideWhenUsed/>
    <w:qFormat/>
    <w:rsid w:val="005E5ABD"/>
    <w:pPr>
      <w:keepNext/>
      <w:keepLines/>
      <w:spacing w:before="120" w:after="120"/>
      <w:outlineLvl w:val="1"/>
    </w:pPr>
    <w:rPr>
      <w:rFonts w:eastAsiaTheme="majorEastAsia" w:cstheme="majorBidi"/>
      <w:i/>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7C0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C369F"/>
    <w:rPr>
      <w:color w:val="0000FF" w:themeColor="hyperlink"/>
      <w:u w:val="single"/>
    </w:rPr>
  </w:style>
  <w:style w:type="paragraph" w:styleId="ListParagraph">
    <w:name w:val="List Paragraph"/>
    <w:basedOn w:val="Normal"/>
    <w:link w:val="ListParagraphChar"/>
    <w:uiPriority w:val="34"/>
    <w:qFormat/>
    <w:rsid w:val="00997512"/>
    <w:pPr>
      <w:ind w:left="720"/>
      <w:contextualSpacing/>
    </w:pPr>
  </w:style>
  <w:style w:type="paragraph" w:styleId="Header">
    <w:name w:val="header"/>
    <w:basedOn w:val="Normal"/>
    <w:link w:val="HeaderChar"/>
    <w:uiPriority w:val="99"/>
    <w:unhideWhenUsed/>
    <w:rsid w:val="00997512"/>
    <w:pPr>
      <w:tabs>
        <w:tab w:val="center" w:pos="4680"/>
        <w:tab w:val="right" w:pos="9360"/>
      </w:tabs>
    </w:pPr>
    <w:rPr>
      <w:rFonts w:ascii="Calibri" w:eastAsia="Calibri" w:hAnsi="Calibri" w:cs="Times New Roman"/>
      <w:lang w:val="en-US"/>
    </w:rPr>
  </w:style>
  <w:style w:type="character" w:customStyle="1" w:styleId="HeaderChar">
    <w:name w:val="Header Char"/>
    <w:basedOn w:val="DefaultParagraphFont"/>
    <w:link w:val="Header"/>
    <w:uiPriority w:val="99"/>
    <w:rsid w:val="00997512"/>
    <w:rPr>
      <w:rFonts w:ascii="Calibri" w:eastAsia="Calibri" w:hAnsi="Calibri" w:cs="Times New Roman"/>
    </w:rPr>
  </w:style>
  <w:style w:type="character" w:customStyle="1" w:styleId="ListParagraphChar">
    <w:name w:val="List Paragraph Char"/>
    <w:link w:val="ListParagraph"/>
    <w:uiPriority w:val="34"/>
    <w:locked/>
    <w:rsid w:val="00997512"/>
    <w:rPr>
      <w:lang w:val="id-ID"/>
    </w:rPr>
  </w:style>
  <w:style w:type="table" w:styleId="TableGrid">
    <w:name w:val="Table Grid"/>
    <w:basedOn w:val="TableNormal"/>
    <w:uiPriority w:val="59"/>
    <w:rsid w:val="009975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4A421F"/>
  </w:style>
  <w:style w:type="paragraph" w:styleId="BalloonText">
    <w:name w:val="Balloon Text"/>
    <w:basedOn w:val="Normal"/>
    <w:link w:val="BalloonTextChar"/>
    <w:uiPriority w:val="99"/>
    <w:semiHidden/>
    <w:unhideWhenUsed/>
    <w:rsid w:val="00165DB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DBC"/>
    <w:rPr>
      <w:rFonts w:ascii="Tahoma" w:hAnsi="Tahoma" w:cs="Tahoma"/>
      <w:sz w:val="16"/>
      <w:szCs w:val="16"/>
      <w:lang w:val="id-ID"/>
    </w:rPr>
  </w:style>
  <w:style w:type="character" w:styleId="CommentReference">
    <w:name w:val="annotation reference"/>
    <w:basedOn w:val="DefaultParagraphFont"/>
    <w:uiPriority w:val="99"/>
    <w:semiHidden/>
    <w:unhideWhenUsed/>
    <w:rsid w:val="00042078"/>
    <w:rPr>
      <w:sz w:val="16"/>
      <w:szCs w:val="16"/>
    </w:rPr>
  </w:style>
  <w:style w:type="paragraph" w:styleId="CommentText">
    <w:name w:val="annotation text"/>
    <w:basedOn w:val="Normal"/>
    <w:link w:val="CommentTextChar"/>
    <w:uiPriority w:val="99"/>
    <w:unhideWhenUsed/>
    <w:rsid w:val="00042078"/>
    <w:rPr>
      <w:sz w:val="20"/>
      <w:szCs w:val="20"/>
    </w:rPr>
  </w:style>
  <w:style w:type="character" w:customStyle="1" w:styleId="CommentTextChar">
    <w:name w:val="Comment Text Char"/>
    <w:basedOn w:val="DefaultParagraphFont"/>
    <w:link w:val="CommentText"/>
    <w:uiPriority w:val="99"/>
    <w:rsid w:val="00042078"/>
    <w:rPr>
      <w:sz w:val="20"/>
      <w:szCs w:val="20"/>
      <w:lang w:val="id-ID"/>
    </w:rPr>
  </w:style>
  <w:style w:type="paragraph" w:styleId="CommentSubject">
    <w:name w:val="annotation subject"/>
    <w:basedOn w:val="CommentText"/>
    <w:next w:val="CommentText"/>
    <w:link w:val="CommentSubjectChar"/>
    <w:uiPriority w:val="99"/>
    <w:semiHidden/>
    <w:unhideWhenUsed/>
    <w:rsid w:val="00042078"/>
    <w:rPr>
      <w:b/>
      <w:bCs/>
    </w:rPr>
  </w:style>
  <w:style w:type="character" w:customStyle="1" w:styleId="CommentSubjectChar">
    <w:name w:val="Comment Subject Char"/>
    <w:basedOn w:val="CommentTextChar"/>
    <w:link w:val="CommentSubject"/>
    <w:uiPriority w:val="99"/>
    <w:semiHidden/>
    <w:rsid w:val="00042078"/>
    <w:rPr>
      <w:b/>
      <w:bCs/>
      <w:sz w:val="20"/>
      <w:szCs w:val="20"/>
      <w:lang w:val="id-ID"/>
    </w:rPr>
  </w:style>
  <w:style w:type="character" w:customStyle="1" w:styleId="UnresolvedMention1">
    <w:name w:val="Unresolved Mention1"/>
    <w:basedOn w:val="DefaultParagraphFont"/>
    <w:uiPriority w:val="99"/>
    <w:semiHidden/>
    <w:unhideWhenUsed/>
    <w:rsid w:val="00A22A5D"/>
    <w:rPr>
      <w:color w:val="605E5C"/>
      <w:shd w:val="clear" w:color="auto" w:fill="E1DFDD"/>
    </w:rPr>
  </w:style>
  <w:style w:type="paragraph" w:styleId="Footer">
    <w:name w:val="footer"/>
    <w:basedOn w:val="Normal"/>
    <w:link w:val="FooterChar"/>
    <w:uiPriority w:val="99"/>
    <w:unhideWhenUsed/>
    <w:rsid w:val="00785ABA"/>
    <w:pPr>
      <w:tabs>
        <w:tab w:val="center" w:pos="4680"/>
        <w:tab w:val="right" w:pos="9360"/>
      </w:tabs>
      <w:spacing w:after="0"/>
    </w:pPr>
  </w:style>
  <w:style w:type="character" w:customStyle="1" w:styleId="FooterChar">
    <w:name w:val="Footer Char"/>
    <w:basedOn w:val="DefaultParagraphFont"/>
    <w:link w:val="Footer"/>
    <w:uiPriority w:val="99"/>
    <w:rsid w:val="00785ABA"/>
    <w:rPr>
      <w:lang w:val="id-ID"/>
    </w:rPr>
  </w:style>
  <w:style w:type="table" w:customStyle="1" w:styleId="TableGrid1">
    <w:name w:val="Table Grid1"/>
    <w:basedOn w:val="TableNormal"/>
    <w:next w:val="TableGrid"/>
    <w:uiPriority w:val="59"/>
    <w:rsid w:val="00F124D7"/>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F7179"/>
    <w:rPr>
      <w:color w:val="605E5C"/>
      <w:shd w:val="clear" w:color="auto" w:fill="E1DFDD"/>
    </w:rPr>
  </w:style>
  <w:style w:type="character" w:styleId="PageNumber">
    <w:name w:val="page number"/>
    <w:basedOn w:val="DefaultParagraphFont"/>
    <w:uiPriority w:val="99"/>
    <w:semiHidden/>
    <w:unhideWhenUsed/>
    <w:rsid w:val="002D5182"/>
  </w:style>
  <w:style w:type="character" w:customStyle="1" w:styleId="Heading1Char">
    <w:name w:val="Heading 1 Char"/>
    <w:basedOn w:val="DefaultParagraphFont"/>
    <w:link w:val="Heading1"/>
    <w:uiPriority w:val="9"/>
    <w:rsid w:val="00B87494"/>
    <w:rPr>
      <w:rFonts w:ascii="Garamond" w:eastAsia="Times New Roman" w:hAnsi="Garamond" w:cs="Times New Roman"/>
      <w:b/>
      <w:color w:val="000000"/>
      <w:sz w:val="24"/>
      <w:lang w:val="id-ID" w:eastAsia="id-ID"/>
    </w:rPr>
  </w:style>
  <w:style w:type="table" w:customStyle="1" w:styleId="TableGrid0">
    <w:name w:val="TableGrid"/>
    <w:rsid w:val="004F6947"/>
    <w:pPr>
      <w:spacing w:after="0"/>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5E5ABD"/>
    <w:rPr>
      <w:rFonts w:ascii="Garamond" w:eastAsiaTheme="majorEastAsia" w:hAnsi="Garamond" w:cstheme="majorBidi"/>
      <w:i/>
      <w:sz w:val="24"/>
      <w:szCs w:val="26"/>
      <w:lang w:val="id-ID"/>
    </w:rPr>
  </w:style>
  <w:style w:type="paragraph" w:styleId="Caption">
    <w:name w:val="caption"/>
    <w:basedOn w:val="Normal"/>
    <w:next w:val="Normal"/>
    <w:uiPriority w:val="35"/>
    <w:unhideWhenUsed/>
    <w:qFormat/>
    <w:rsid w:val="00BA0AAD"/>
    <w:rPr>
      <w:iCs/>
      <w:color w:val="000000" w:themeColor="text1"/>
      <w:szCs w:val="18"/>
    </w:rPr>
  </w:style>
  <w:style w:type="character" w:customStyle="1" w:styleId="Heading4Char">
    <w:name w:val="Heading 4 Char"/>
    <w:basedOn w:val="DefaultParagraphFont"/>
    <w:link w:val="Heading4"/>
    <w:uiPriority w:val="9"/>
    <w:semiHidden/>
    <w:rsid w:val="00157C02"/>
    <w:rPr>
      <w:rFonts w:asciiTheme="majorHAnsi" w:eastAsiaTheme="majorEastAsia" w:hAnsiTheme="majorHAnsi" w:cstheme="majorBidi"/>
      <w:i/>
      <w:iCs/>
      <w:color w:val="365F91" w:themeColor="accent1" w:themeShade="BF"/>
      <w:sz w:val="24"/>
      <w:lang w:val="id-ID"/>
    </w:rPr>
  </w:style>
  <w:style w:type="paragraph" w:customStyle="1" w:styleId="Text">
    <w:name w:val="Text"/>
    <w:basedOn w:val="Normal"/>
    <w:rsid w:val="00FD6F9F"/>
    <w:pPr>
      <w:widowControl w:val="0"/>
      <w:suppressAutoHyphens/>
      <w:autoSpaceDE w:val="0"/>
      <w:spacing w:after="0" w:line="252" w:lineRule="auto"/>
      <w:ind w:firstLine="202"/>
      <w:jc w:val="both"/>
    </w:pPr>
    <w:rPr>
      <w:rFonts w:ascii="Times New Roman" w:eastAsia="Batang" w:hAnsi="Times New Roman" w:cs="Times New Roman"/>
      <w:sz w:val="20"/>
      <w:szCs w:val="20"/>
      <w:lang w:val="en-US"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28" w:type="dxa"/>
        <w:left w:w="115" w:type="dxa"/>
        <w:bottom w:w="28"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72" w:type="dxa"/>
        <w:left w:w="115" w:type="dxa"/>
        <w:bottom w:w="72" w:type="dxa"/>
        <w:right w:w="115" w:type="dxa"/>
      </w:tblCellMar>
    </w:tblPr>
  </w:style>
  <w:style w:type="table" w:customStyle="1" w:styleId="a6">
    <w:basedOn w:val="TableNormal"/>
    <w:tblPr>
      <w:tblStyleRowBandSize w:val="1"/>
      <w:tblStyleColBandSize w:val="1"/>
      <w:tblCellMar>
        <w:top w:w="72" w:type="dxa"/>
        <w:left w:w="115" w:type="dxa"/>
        <w:bottom w:w="72" w:type="dxa"/>
        <w:right w:w="115" w:type="dxa"/>
      </w:tblCellMar>
    </w:tblPr>
  </w:style>
  <w:style w:type="table" w:customStyle="1" w:styleId="a7">
    <w:basedOn w:val="TableNormal"/>
    <w:tblPr>
      <w:tblStyleRowBandSize w:val="1"/>
      <w:tblStyleColBandSize w:val="1"/>
      <w:tblCellMar>
        <w:top w:w="72" w:type="dxa"/>
        <w:left w:w="115" w:type="dxa"/>
        <w:bottom w:w="72" w:type="dxa"/>
        <w:right w:w="115" w:type="dxa"/>
      </w:tblCellMar>
    </w:tblPr>
  </w:style>
  <w:style w:type="paragraph" w:styleId="NormalWeb">
    <w:name w:val="Normal (Web)"/>
    <w:basedOn w:val="Normal"/>
    <w:uiPriority w:val="99"/>
    <w:semiHidden/>
    <w:unhideWhenUsed/>
    <w:rsid w:val="009B0D3D"/>
    <w:rPr>
      <w:rFonts w:ascii="Times New Roman" w:hAnsi="Times New Roman" w:cs="Times New Roman"/>
    </w:rPr>
  </w:style>
  <w:style w:type="character" w:customStyle="1" w:styleId="SebutanYangBelumTerselesaikan1">
    <w:name w:val="Sebutan Yang Belum Terselesaikan1"/>
    <w:basedOn w:val="DefaultParagraphFont"/>
    <w:uiPriority w:val="99"/>
    <w:semiHidden/>
    <w:unhideWhenUsed/>
    <w:rsid w:val="003E1119"/>
    <w:rPr>
      <w:color w:val="605E5C"/>
      <w:shd w:val="clear" w:color="auto" w:fill="E1DFDD"/>
    </w:rPr>
  </w:style>
  <w:style w:type="paragraph" w:styleId="Revision">
    <w:name w:val="Revision"/>
    <w:hidden/>
    <w:uiPriority w:val="99"/>
    <w:semiHidden/>
    <w:rsid w:val="002A7101"/>
    <w:pPr>
      <w:spacing w:after="0"/>
    </w:pPr>
  </w:style>
  <w:style w:type="character" w:customStyle="1" w:styleId="apple-converted-space">
    <w:name w:val="apple-converted-space"/>
    <w:basedOn w:val="DefaultParagraphFont"/>
    <w:rsid w:val="00FE3563"/>
  </w:style>
  <w:style w:type="paragraph" w:customStyle="1" w:styleId="p1">
    <w:name w:val="p1"/>
    <w:basedOn w:val="Normal"/>
    <w:rsid w:val="00557327"/>
    <w:pPr>
      <w:spacing w:after="0"/>
    </w:pPr>
    <w:rPr>
      <w:rFonts w:eastAsia="Times New Roman" w:cs="Times New Roman"/>
      <w:color w:val="000000"/>
      <w:sz w:val="18"/>
      <w:szCs w:val="18"/>
    </w:rPr>
  </w:style>
  <w:style w:type="table" w:customStyle="1" w:styleId="TableGrid3">
    <w:name w:val="Table Grid3"/>
    <w:basedOn w:val="TableNormal"/>
    <w:next w:val="TableGrid"/>
    <w:uiPriority w:val="39"/>
    <w:rsid w:val="00A35713"/>
    <w:pPr>
      <w:spacing w:after="0"/>
    </w:pPr>
    <w:rPr>
      <w:rFonts w:ascii="Arial" w:eastAsia="Arial"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72642"/>
    <w:pPr>
      <w:spacing w:after="0"/>
    </w:pPr>
    <w:rPr>
      <w:rFonts w:ascii="Arial" w:eastAsia="Arial" w:hAnsi="Arial" w:cs="Arial"/>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007">
      <w:bodyDiv w:val="1"/>
      <w:marLeft w:val="0"/>
      <w:marRight w:val="0"/>
      <w:marTop w:val="0"/>
      <w:marBottom w:val="0"/>
      <w:divBdr>
        <w:top w:val="none" w:sz="0" w:space="0" w:color="auto"/>
        <w:left w:val="none" w:sz="0" w:space="0" w:color="auto"/>
        <w:bottom w:val="none" w:sz="0" w:space="0" w:color="auto"/>
        <w:right w:val="none" w:sz="0" w:space="0" w:color="auto"/>
      </w:divBdr>
      <w:divsChild>
        <w:div w:id="546337360">
          <w:marLeft w:val="-5"/>
          <w:marRight w:val="0"/>
          <w:marTop w:val="0"/>
          <w:marBottom w:val="0"/>
          <w:divBdr>
            <w:top w:val="none" w:sz="0" w:space="0" w:color="auto"/>
            <w:left w:val="none" w:sz="0" w:space="0" w:color="auto"/>
            <w:bottom w:val="none" w:sz="0" w:space="0" w:color="auto"/>
            <w:right w:val="none" w:sz="0" w:space="0" w:color="auto"/>
          </w:divBdr>
        </w:div>
      </w:divsChild>
    </w:div>
    <w:div w:id="153643361">
      <w:bodyDiv w:val="1"/>
      <w:marLeft w:val="0"/>
      <w:marRight w:val="0"/>
      <w:marTop w:val="0"/>
      <w:marBottom w:val="0"/>
      <w:divBdr>
        <w:top w:val="none" w:sz="0" w:space="0" w:color="auto"/>
        <w:left w:val="none" w:sz="0" w:space="0" w:color="auto"/>
        <w:bottom w:val="none" w:sz="0" w:space="0" w:color="auto"/>
        <w:right w:val="none" w:sz="0" w:space="0" w:color="auto"/>
      </w:divBdr>
    </w:div>
    <w:div w:id="158234230">
      <w:bodyDiv w:val="1"/>
      <w:marLeft w:val="0"/>
      <w:marRight w:val="0"/>
      <w:marTop w:val="0"/>
      <w:marBottom w:val="0"/>
      <w:divBdr>
        <w:top w:val="none" w:sz="0" w:space="0" w:color="auto"/>
        <w:left w:val="none" w:sz="0" w:space="0" w:color="auto"/>
        <w:bottom w:val="none" w:sz="0" w:space="0" w:color="auto"/>
        <w:right w:val="none" w:sz="0" w:space="0" w:color="auto"/>
      </w:divBdr>
      <w:divsChild>
        <w:div w:id="492989404">
          <w:marLeft w:val="0"/>
          <w:marRight w:val="0"/>
          <w:marTop w:val="0"/>
          <w:marBottom w:val="0"/>
          <w:divBdr>
            <w:top w:val="none" w:sz="0" w:space="0" w:color="auto"/>
            <w:left w:val="none" w:sz="0" w:space="0" w:color="auto"/>
            <w:bottom w:val="none" w:sz="0" w:space="0" w:color="auto"/>
            <w:right w:val="none" w:sz="0" w:space="0" w:color="auto"/>
          </w:divBdr>
          <w:divsChild>
            <w:div w:id="191967259">
              <w:marLeft w:val="0"/>
              <w:marRight w:val="0"/>
              <w:marTop w:val="0"/>
              <w:marBottom w:val="0"/>
              <w:divBdr>
                <w:top w:val="none" w:sz="0" w:space="0" w:color="auto"/>
                <w:left w:val="none" w:sz="0" w:space="0" w:color="auto"/>
                <w:bottom w:val="none" w:sz="0" w:space="0" w:color="auto"/>
                <w:right w:val="none" w:sz="0" w:space="0" w:color="auto"/>
              </w:divBdr>
              <w:divsChild>
                <w:div w:id="1956325733">
                  <w:marLeft w:val="0"/>
                  <w:marRight w:val="0"/>
                  <w:marTop w:val="0"/>
                  <w:marBottom w:val="0"/>
                  <w:divBdr>
                    <w:top w:val="none" w:sz="0" w:space="0" w:color="auto"/>
                    <w:left w:val="none" w:sz="0" w:space="0" w:color="auto"/>
                    <w:bottom w:val="none" w:sz="0" w:space="0" w:color="auto"/>
                    <w:right w:val="none" w:sz="0" w:space="0" w:color="auto"/>
                  </w:divBdr>
                  <w:divsChild>
                    <w:div w:id="16013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01168">
      <w:bodyDiv w:val="1"/>
      <w:marLeft w:val="0"/>
      <w:marRight w:val="0"/>
      <w:marTop w:val="0"/>
      <w:marBottom w:val="0"/>
      <w:divBdr>
        <w:top w:val="none" w:sz="0" w:space="0" w:color="auto"/>
        <w:left w:val="none" w:sz="0" w:space="0" w:color="auto"/>
        <w:bottom w:val="none" w:sz="0" w:space="0" w:color="auto"/>
        <w:right w:val="none" w:sz="0" w:space="0" w:color="auto"/>
      </w:divBdr>
    </w:div>
    <w:div w:id="216236007">
      <w:bodyDiv w:val="1"/>
      <w:marLeft w:val="0"/>
      <w:marRight w:val="0"/>
      <w:marTop w:val="0"/>
      <w:marBottom w:val="0"/>
      <w:divBdr>
        <w:top w:val="none" w:sz="0" w:space="0" w:color="auto"/>
        <w:left w:val="none" w:sz="0" w:space="0" w:color="auto"/>
        <w:bottom w:val="none" w:sz="0" w:space="0" w:color="auto"/>
        <w:right w:val="none" w:sz="0" w:space="0" w:color="auto"/>
      </w:divBdr>
    </w:div>
    <w:div w:id="241720416">
      <w:bodyDiv w:val="1"/>
      <w:marLeft w:val="0"/>
      <w:marRight w:val="0"/>
      <w:marTop w:val="0"/>
      <w:marBottom w:val="0"/>
      <w:divBdr>
        <w:top w:val="none" w:sz="0" w:space="0" w:color="auto"/>
        <w:left w:val="none" w:sz="0" w:space="0" w:color="auto"/>
        <w:bottom w:val="none" w:sz="0" w:space="0" w:color="auto"/>
        <w:right w:val="none" w:sz="0" w:space="0" w:color="auto"/>
      </w:divBdr>
    </w:div>
    <w:div w:id="319387992">
      <w:bodyDiv w:val="1"/>
      <w:marLeft w:val="0"/>
      <w:marRight w:val="0"/>
      <w:marTop w:val="0"/>
      <w:marBottom w:val="0"/>
      <w:divBdr>
        <w:top w:val="none" w:sz="0" w:space="0" w:color="auto"/>
        <w:left w:val="none" w:sz="0" w:space="0" w:color="auto"/>
        <w:bottom w:val="none" w:sz="0" w:space="0" w:color="auto"/>
        <w:right w:val="none" w:sz="0" w:space="0" w:color="auto"/>
      </w:divBdr>
    </w:div>
    <w:div w:id="408117809">
      <w:bodyDiv w:val="1"/>
      <w:marLeft w:val="0"/>
      <w:marRight w:val="0"/>
      <w:marTop w:val="0"/>
      <w:marBottom w:val="0"/>
      <w:divBdr>
        <w:top w:val="none" w:sz="0" w:space="0" w:color="auto"/>
        <w:left w:val="none" w:sz="0" w:space="0" w:color="auto"/>
        <w:bottom w:val="none" w:sz="0" w:space="0" w:color="auto"/>
        <w:right w:val="none" w:sz="0" w:space="0" w:color="auto"/>
      </w:divBdr>
      <w:divsChild>
        <w:div w:id="1254779850">
          <w:marLeft w:val="0"/>
          <w:marRight w:val="0"/>
          <w:marTop w:val="0"/>
          <w:marBottom w:val="0"/>
          <w:divBdr>
            <w:top w:val="none" w:sz="0" w:space="0" w:color="auto"/>
            <w:left w:val="none" w:sz="0" w:space="0" w:color="auto"/>
            <w:bottom w:val="none" w:sz="0" w:space="0" w:color="auto"/>
            <w:right w:val="none" w:sz="0" w:space="0" w:color="auto"/>
          </w:divBdr>
          <w:divsChild>
            <w:div w:id="640885978">
              <w:marLeft w:val="0"/>
              <w:marRight w:val="0"/>
              <w:marTop w:val="0"/>
              <w:marBottom w:val="0"/>
              <w:divBdr>
                <w:top w:val="none" w:sz="0" w:space="0" w:color="auto"/>
                <w:left w:val="none" w:sz="0" w:space="0" w:color="auto"/>
                <w:bottom w:val="none" w:sz="0" w:space="0" w:color="auto"/>
                <w:right w:val="none" w:sz="0" w:space="0" w:color="auto"/>
              </w:divBdr>
              <w:divsChild>
                <w:div w:id="503668220">
                  <w:marLeft w:val="0"/>
                  <w:marRight w:val="0"/>
                  <w:marTop w:val="0"/>
                  <w:marBottom w:val="0"/>
                  <w:divBdr>
                    <w:top w:val="none" w:sz="0" w:space="0" w:color="auto"/>
                    <w:left w:val="none" w:sz="0" w:space="0" w:color="auto"/>
                    <w:bottom w:val="none" w:sz="0" w:space="0" w:color="auto"/>
                    <w:right w:val="none" w:sz="0" w:space="0" w:color="auto"/>
                  </w:divBdr>
                  <w:divsChild>
                    <w:div w:id="16714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58978">
          <w:marLeft w:val="0"/>
          <w:marRight w:val="0"/>
          <w:marTop w:val="0"/>
          <w:marBottom w:val="0"/>
          <w:divBdr>
            <w:top w:val="none" w:sz="0" w:space="0" w:color="auto"/>
            <w:left w:val="none" w:sz="0" w:space="0" w:color="auto"/>
            <w:bottom w:val="none" w:sz="0" w:space="0" w:color="auto"/>
            <w:right w:val="none" w:sz="0" w:space="0" w:color="auto"/>
          </w:divBdr>
          <w:divsChild>
            <w:div w:id="1388918421">
              <w:marLeft w:val="0"/>
              <w:marRight w:val="0"/>
              <w:marTop w:val="0"/>
              <w:marBottom w:val="0"/>
              <w:divBdr>
                <w:top w:val="none" w:sz="0" w:space="0" w:color="auto"/>
                <w:left w:val="none" w:sz="0" w:space="0" w:color="auto"/>
                <w:bottom w:val="none" w:sz="0" w:space="0" w:color="auto"/>
                <w:right w:val="none" w:sz="0" w:space="0" w:color="auto"/>
              </w:divBdr>
              <w:divsChild>
                <w:div w:id="1499492962">
                  <w:marLeft w:val="0"/>
                  <w:marRight w:val="0"/>
                  <w:marTop w:val="0"/>
                  <w:marBottom w:val="0"/>
                  <w:divBdr>
                    <w:top w:val="none" w:sz="0" w:space="0" w:color="auto"/>
                    <w:left w:val="none" w:sz="0" w:space="0" w:color="auto"/>
                    <w:bottom w:val="none" w:sz="0" w:space="0" w:color="auto"/>
                    <w:right w:val="none" w:sz="0" w:space="0" w:color="auto"/>
                  </w:divBdr>
                  <w:divsChild>
                    <w:div w:id="131564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77849">
          <w:marLeft w:val="0"/>
          <w:marRight w:val="0"/>
          <w:marTop w:val="0"/>
          <w:marBottom w:val="0"/>
          <w:divBdr>
            <w:top w:val="none" w:sz="0" w:space="0" w:color="auto"/>
            <w:left w:val="none" w:sz="0" w:space="0" w:color="auto"/>
            <w:bottom w:val="none" w:sz="0" w:space="0" w:color="auto"/>
            <w:right w:val="none" w:sz="0" w:space="0" w:color="auto"/>
          </w:divBdr>
          <w:divsChild>
            <w:div w:id="583532636">
              <w:marLeft w:val="0"/>
              <w:marRight w:val="0"/>
              <w:marTop w:val="0"/>
              <w:marBottom w:val="0"/>
              <w:divBdr>
                <w:top w:val="none" w:sz="0" w:space="0" w:color="auto"/>
                <w:left w:val="none" w:sz="0" w:space="0" w:color="auto"/>
                <w:bottom w:val="none" w:sz="0" w:space="0" w:color="auto"/>
                <w:right w:val="none" w:sz="0" w:space="0" w:color="auto"/>
              </w:divBdr>
              <w:divsChild>
                <w:div w:id="1010642334">
                  <w:marLeft w:val="0"/>
                  <w:marRight w:val="0"/>
                  <w:marTop w:val="0"/>
                  <w:marBottom w:val="0"/>
                  <w:divBdr>
                    <w:top w:val="none" w:sz="0" w:space="0" w:color="auto"/>
                    <w:left w:val="none" w:sz="0" w:space="0" w:color="auto"/>
                    <w:bottom w:val="none" w:sz="0" w:space="0" w:color="auto"/>
                    <w:right w:val="none" w:sz="0" w:space="0" w:color="auto"/>
                  </w:divBdr>
                  <w:divsChild>
                    <w:div w:id="28855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005693">
      <w:bodyDiv w:val="1"/>
      <w:marLeft w:val="0"/>
      <w:marRight w:val="0"/>
      <w:marTop w:val="0"/>
      <w:marBottom w:val="0"/>
      <w:divBdr>
        <w:top w:val="none" w:sz="0" w:space="0" w:color="auto"/>
        <w:left w:val="none" w:sz="0" w:space="0" w:color="auto"/>
        <w:bottom w:val="none" w:sz="0" w:space="0" w:color="auto"/>
        <w:right w:val="none" w:sz="0" w:space="0" w:color="auto"/>
      </w:divBdr>
    </w:div>
    <w:div w:id="448357987">
      <w:bodyDiv w:val="1"/>
      <w:marLeft w:val="0"/>
      <w:marRight w:val="0"/>
      <w:marTop w:val="0"/>
      <w:marBottom w:val="0"/>
      <w:divBdr>
        <w:top w:val="none" w:sz="0" w:space="0" w:color="auto"/>
        <w:left w:val="none" w:sz="0" w:space="0" w:color="auto"/>
        <w:bottom w:val="none" w:sz="0" w:space="0" w:color="auto"/>
        <w:right w:val="none" w:sz="0" w:space="0" w:color="auto"/>
      </w:divBdr>
      <w:divsChild>
        <w:div w:id="1292860826">
          <w:marLeft w:val="0"/>
          <w:marRight w:val="0"/>
          <w:marTop w:val="0"/>
          <w:marBottom w:val="0"/>
          <w:divBdr>
            <w:top w:val="none" w:sz="0" w:space="0" w:color="auto"/>
            <w:left w:val="none" w:sz="0" w:space="0" w:color="auto"/>
            <w:bottom w:val="none" w:sz="0" w:space="0" w:color="auto"/>
            <w:right w:val="none" w:sz="0" w:space="0" w:color="auto"/>
          </w:divBdr>
          <w:divsChild>
            <w:div w:id="1387296847">
              <w:marLeft w:val="0"/>
              <w:marRight w:val="0"/>
              <w:marTop w:val="0"/>
              <w:marBottom w:val="0"/>
              <w:divBdr>
                <w:top w:val="none" w:sz="0" w:space="0" w:color="auto"/>
                <w:left w:val="none" w:sz="0" w:space="0" w:color="auto"/>
                <w:bottom w:val="none" w:sz="0" w:space="0" w:color="auto"/>
                <w:right w:val="none" w:sz="0" w:space="0" w:color="auto"/>
              </w:divBdr>
              <w:divsChild>
                <w:div w:id="1433862663">
                  <w:marLeft w:val="0"/>
                  <w:marRight w:val="0"/>
                  <w:marTop w:val="0"/>
                  <w:marBottom w:val="0"/>
                  <w:divBdr>
                    <w:top w:val="none" w:sz="0" w:space="0" w:color="auto"/>
                    <w:left w:val="none" w:sz="0" w:space="0" w:color="auto"/>
                    <w:bottom w:val="none" w:sz="0" w:space="0" w:color="auto"/>
                    <w:right w:val="none" w:sz="0" w:space="0" w:color="auto"/>
                  </w:divBdr>
                </w:div>
              </w:divsChild>
            </w:div>
            <w:div w:id="2064135267">
              <w:marLeft w:val="0"/>
              <w:marRight w:val="0"/>
              <w:marTop w:val="0"/>
              <w:marBottom w:val="0"/>
              <w:divBdr>
                <w:top w:val="none" w:sz="0" w:space="0" w:color="auto"/>
                <w:left w:val="none" w:sz="0" w:space="0" w:color="auto"/>
                <w:bottom w:val="none" w:sz="0" w:space="0" w:color="auto"/>
                <w:right w:val="none" w:sz="0" w:space="0" w:color="auto"/>
              </w:divBdr>
              <w:divsChild>
                <w:div w:id="2131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32023">
      <w:bodyDiv w:val="1"/>
      <w:marLeft w:val="0"/>
      <w:marRight w:val="0"/>
      <w:marTop w:val="0"/>
      <w:marBottom w:val="0"/>
      <w:divBdr>
        <w:top w:val="none" w:sz="0" w:space="0" w:color="auto"/>
        <w:left w:val="none" w:sz="0" w:space="0" w:color="auto"/>
        <w:bottom w:val="none" w:sz="0" w:space="0" w:color="auto"/>
        <w:right w:val="none" w:sz="0" w:space="0" w:color="auto"/>
      </w:divBdr>
    </w:div>
    <w:div w:id="470944717">
      <w:bodyDiv w:val="1"/>
      <w:marLeft w:val="0"/>
      <w:marRight w:val="0"/>
      <w:marTop w:val="0"/>
      <w:marBottom w:val="0"/>
      <w:divBdr>
        <w:top w:val="none" w:sz="0" w:space="0" w:color="auto"/>
        <w:left w:val="none" w:sz="0" w:space="0" w:color="auto"/>
        <w:bottom w:val="none" w:sz="0" w:space="0" w:color="auto"/>
        <w:right w:val="none" w:sz="0" w:space="0" w:color="auto"/>
      </w:divBdr>
      <w:divsChild>
        <w:div w:id="171074701">
          <w:marLeft w:val="0"/>
          <w:marRight w:val="0"/>
          <w:marTop w:val="0"/>
          <w:marBottom w:val="0"/>
          <w:divBdr>
            <w:top w:val="none" w:sz="0" w:space="0" w:color="auto"/>
            <w:left w:val="none" w:sz="0" w:space="0" w:color="auto"/>
            <w:bottom w:val="none" w:sz="0" w:space="0" w:color="auto"/>
            <w:right w:val="none" w:sz="0" w:space="0" w:color="auto"/>
          </w:divBdr>
          <w:divsChild>
            <w:div w:id="1958222106">
              <w:marLeft w:val="0"/>
              <w:marRight w:val="0"/>
              <w:marTop w:val="0"/>
              <w:marBottom w:val="0"/>
              <w:divBdr>
                <w:top w:val="none" w:sz="0" w:space="0" w:color="auto"/>
                <w:left w:val="none" w:sz="0" w:space="0" w:color="auto"/>
                <w:bottom w:val="none" w:sz="0" w:space="0" w:color="auto"/>
                <w:right w:val="none" w:sz="0" w:space="0" w:color="auto"/>
              </w:divBdr>
              <w:divsChild>
                <w:div w:id="1729113771">
                  <w:marLeft w:val="0"/>
                  <w:marRight w:val="0"/>
                  <w:marTop w:val="0"/>
                  <w:marBottom w:val="0"/>
                  <w:divBdr>
                    <w:top w:val="none" w:sz="0" w:space="0" w:color="auto"/>
                    <w:left w:val="none" w:sz="0" w:space="0" w:color="auto"/>
                    <w:bottom w:val="none" w:sz="0" w:space="0" w:color="auto"/>
                    <w:right w:val="none" w:sz="0" w:space="0" w:color="auto"/>
                  </w:divBdr>
                  <w:divsChild>
                    <w:div w:id="116859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186694">
      <w:bodyDiv w:val="1"/>
      <w:marLeft w:val="0"/>
      <w:marRight w:val="0"/>
      <w:marTop w:val="0"/>
      <w:marBottom w:val="0"/>
      <w:divBdr>
        <w:top w:val="none" w:sz="0" w:space="0" w:color="auto"/>
        <w:left w:val="none" w:sz="0" w:space="0" w:color="auto"/>
        <w:bottom w:val="none" w:sz="0" w:space="0" w:color="auto"/>
        <w:right w:val="none" w:sz="0" w:space="0" w:color="auto"/>
      </w:divBdr>
      <w:divsChild>
        <w:div w:id="1061488631">
          <w:marLeft w:val="-5"/>
          <w:marRight w:val="0"/>
          <w:marTop w:val="0"/>
          <w:marBottom w:val="0"/>
          <w:divBdr>
            <w:top w:val="none" w:sz="0" w:space="0" w:color="auto"/>
            <w:left w:val="none" w:sz="0" w:space="0" w:color="auto"/>
            <w:bottom w:val="none" w:sz="0" w:space="0" w:color="auto"/>
            <w:right w:val="none" w:sz="0" w:space="0" w:color="auto"/>
          </w:divBdr>
        </w:div>
      </w:divsChild>
    </w:div>
    <w:div w:id="516969262">
      <w:bodyDiv w:val="1"/>
      <w:marLeft w:val="0"/>
      <w:marRight w:val="0"/>
      <w:marTop w:val="0"/>
      <w:marBottom w:val="0"/>
      <w:divBdr>
        <w:top w:val="none" w:sz="0" w:space="0" w:color="auto"/>
        <w:left w:val="none" w:sz="0" w:space="0" w:color="auto"/>
        <w:bottom w:val="none" w:sz="0" w:space="0" w:color="auto"/>
        <w:right w:val="none" w:sz="0" w:space="0" w:color="auto"/>
      </w:divBdr>
    </w:div>
    <w:div w:id="520511206">
      <w:bodyDiv w:val="1"/>
      <w:marLeft w:val="0"/>
      <w:marRight w:val="0"/>
      <w:marTop w:val="0"/>
      <w:marBottom w:val="0"/>
      <w:divBdr>
        <w:top w:val="none" w:sz="0" w:space="0" w:color="auto"/>
        <w:left w:val="none" w:sz="0" w:space="0" w:color="auto"/>
        <w:bottom w:val="none" w:sz="0" w:space="0" w:color="auto"/>
        <w:right w:val="none" w:sz="0" w:space="0" w:color="auto"/>
      </w:divBdr>
    </w:div>
    <w:div w:id="523642023">
      <w:bodyDiv w:val="1"/>
      <w:marLeft w:val="0"/>
      <w:marRight w:val="0"/>
      <w:marTop w:val="0"/>
      <w:marBottom w:val="0"/>
      <w:divBdr>
        <w:top w:val="none" w:sz="0" w:space="0" w:color="auto"/>
        <w:left w:val="none" w:sz="0" w:space="0" w:color="auto"/>
        <w:bottom w:val="none" w:sz="0" w:space="0" w:color="auto"/>
        <w:right w:val="none" w:sz="0" w:space="0" w:color="auto"/>
      </w:divBdr>
    </w:div>
    <w:div w:id="524562166">
      <w:bodyDiv w:val="1"/>
      <w:marLeft w:val="0"/>
      <w:marRight w:val="0"/>
      <w:marTop w:val="0"/>
      <w:marBottom w:val="0"/>
      <w:divBdr>
        <w:top w:val="none" w:sz="0" w:space="0" w:color="auto"/>
        <w:left w:val="none" w:sz="0" w:space="0" w:color="auto"/>
        <w:bottom w:val="none" w:sz="0" w:space="0" w:color="auto"/>
        <w:right w:val="none" w:sz="0" w:space="0" w:color="auto"/>
      </w:divBdr>
      <w:divsChild>
        <w:div w:id="285545878">
          <w:marLeft w:val="0"/>
          <w:marRight w:val="0"/>
          <w:marTop w:val="0"/>
          <w:marBottom w:val="0"/>
          <w:divBdr>
            <w:top w:val="none" w:sz="0" w:space="0" w:color="auto"/>
            <w:left w:val="none" w:sz="0" w:space="0" w:color="auto"/>
            <w:bottom w:val="none" w:sz="0" w:space="0" w:color="auto"/>
            <w:right w:val="none" w:sz="0" w:space="0" w:color="auto"/>
          </w:divBdr>
          <w:divsChild>
            <w:div w:id="1932542988">
              <w:marLeft w:val="0"/>
              <w:marRight w:val="0"/>
              <w:marTop w:val="0"/>
              <w:marBottom w:val="0"/>
              <w:divBdr>
                <w:top w:val="none" w:sz="0" w:space="0" w:color="auto"/>
                <w:left w:val="none" w:sz="0" w:space="0" w:color="auto"/>
                <w:bottom w:val="none" w:sz="0" w:space="0" w:color="auto"/>
                <w:right w:val="none" w:sz="0" w:space="0" w:color="auto"/>
              </w:divBdr>
              <w:divsChild>
                <w:div w:id="411196205">
                  <w:marLeft w:val="0"/>
                  <w:marRight w:val="0"/>
                  <w:marTop w:val="0"/>
                  <w:marBottom w:val="0"/>
                  <w:divBdr>
                    <w:top w:val="none" w:sz="0" w:space="0" w:color="auto"/>
                    <w:left w:val="none" w:sz="0" w:space="0" w:color="auto"/>
                    <w:bottom w:val="none" w:sz="0" w:space="0" w:color="auto"/>
                    <w:right w:val="none" w:sz="0" w:space="0" w:color="auto"/>
                  </w:divBdr>
                  <w:divsChild>
                    <w:div w:id="2536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433954">
      <w:bodyDiv w:val="1"/>
      <w:marLeft w:val="0"/>
      <w:marRight w:val="0"/>
      <w:marTop w:val="0"/>
      <w:marBottom w:val="0"/>
      <w:divBdr>
        <w:top w:val="none" w:sz="0" w:space="0" w:color="auto"/>
        <w:left w:val="none" w:sz="0" w:space="0" w:color="auto"/>
        <w:bottom w:val="none" w:sz="0" w:space="0" w:color="auto"/>
        <w:right w:val="none" w:sz="0" w:space="0" w:color="auto"/>
      </w:divBdr>
      <w:divsChild>
        <w:div w:id="1006254151">
          <w:marLeft w:val="0"/>
          <w:marRight w:val="0"/>
          <w:marTop w:val="0"/>
          <w:marBottom w:val="0"/>
          <w:divBdr>
            <w:top w:val="none" w:sz="0" w:space="0" w:color="auto"/>
            <w:left w:val="none" w:sz="0" w:space="0" w:color="auto"/>
            <w:bottom w:val="none" w:sz="0" w:space="0" w:color="auto"/>
            <w:right w:val="none" w:sz="0" w:space="0" w:color="auto"/>
          </w:divBdr>
          <w:divsChild>
            <w:div w:id="1394818421">
              <w:marLeft w:val="0"/>
              <w:marRight w:val="0"/>
              <w:marTop w:val="0"/>
              <w:marBottom w:val="0"/>
              <w:divBdr>
                <w:top w:val="none" w:sz="0" w:space="0" w:color="auto"/>
                <w:left w:val="none" w:sz="0" w:space="0" w:color="auto"/>
                <w:bottom w:val="none" w:sz="0" w:space="0" w:color="auto"/>
                <w:right w:val="none" w:sz="0" w:space="0" w:color="auto"/>
              </w:divBdr>
              <w:divsChild>
                <w:div w:id="185703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069">
      <w:bodyDiv w:val="1"/>
      <w:marLeft w:val="0"/>
      <w:marRight w:val="0"/>
      <w:marTop w:val="0"/>
      <w:marBottom w:val="0"/>
      <w:divBdr>
        <w:top w:val="none" w:sz="0" w:space="0" w:color="auto"/>
        <w:left w:val="none" w:sz="0" w:space="0" w:color="auto"/>
        <w:bottom w:val="none" w:sz="0" w:space="0" w:color="auto"/>
        <w:right w:val="none" w:sz="0" w:space="0" w:color="auto"/>
      </w:divBdr>
    </w:div>
    <w:div w:id="569073427">
      <w:bodyDiv w:val="1"/>
      <w:marLeft w:val="0"/>
      <w:marRight w:val="0"/>
      <w:marTop w:val="0"/>
      <w:marBottom w:val="0"/>
      <w:divBdr>
        <w:top w:val="none" w:sz="0" w:space="0" w:color="auto"/>
        <w:left w:val="none" w:sz="0" w:space="0" w:color="auto"/>
        <w:bottom w:val="none" w:sz="0" w:space="0" w:color="auto"/>
        <w:right w:val="none" w:sz="0" w:space="0" w:color="auto"/>
      </w:divBdr>
      <w:divsChild>
        <w:div w:id="184904759">
          <w:marLeft w:val="0"/>
          <w:marRight w:val="0"/>
          <w:marTop w:val="0"/>
          <w:marBottom w:val="0"/>
          <w:divBdr>
            <w:top w:val="none" w:sz="0" w:space="0" w:color="auto"/>
            <w:left w:val="none" w:sz="0" w:space="0" w:color="auto"/>
            <w:bottom w:val="none" w:sz="0" w:space="0" w:color="auto"/>
            <w:right w:val="none" w:sz="0" w:space="0" w:color="auto"/>
          </w:divBdr>
          <w:divsChild>
            <w:div w:id="99957264">
              <w:marLeft w:val="0"/>
              <w:marRight w:val="0"/>
              <w:marTop w:val="0"/>
              <w:marBottom w:val="0"/>
              <w:divBdr>
                <w:top w:val="none" w:sz="0" w:space="0" w:color="auto"/>
                <w:left w:val="none" w:sz="0" w:space="0" w:color="auto"/>
                <w:bottom w:val="none" w:sz="0" w:space="0" w:color="auto"/>
                <w:right w:val="none" w:sz="0" w:space="0" w:color="auto"/>
              </w:divBdr>
              <w:divsChild>
                <w:div w:id="216478634">
                  <w:marLeft w:val="0"/>
                  <w:marRight w:val="0"/>
                  <w:marTop w:val="0"/>
                  <w:marBottom w:val="0"/>
                  <w:divBdr>
                    <w:top w:val="none" w:sz="0" w:space="0" w:color="auto"/>
                    <w:left w:val="none" w:sz="0" w:space="0" w:color="auto"/>
                    <w:bottom w:val="none" w:sz="0" w:space="0" w:color="auto"/>
                    <w:right w:val="none" w:sz="0" w:space="0" w:color="auto"/>
                  </w:divBdr>
                  <w:divsChild>
                    <w:div w:id="107859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79259">
      <w:bodyDiv w:val="1"/>
      <w:marLeft w:val="0"/>
      <w:marRight w:val="0"/>
      <w:marTop w:val="0"/>
      <w:marBottom w:val="0"/>
      <w:divBdr>
        <w:top w:val="none" w:sz="0" w:space="0" w:color="auto"/>
        <w:left w:val="none" w:sz="0" w:space="0" w:color="auto"/>
        <w:bottom w:val="none" w:sz="0" w:space="0" w:color="auto"/>
        <w:right w:val="none" w:sz="0" w:space="0" w:color="auto"/>
      </w:divBdr>
    </w:div>
    <w:div w:id="659308943">
      <w:bodyDiv w:val="1"/>
      <w:marLeft w:val="0"/>
      <w:marRight w:val="0"/>
      <w:marTop w:val="0"/>
      <w:marBottom w:val="0"/>
      <w:divBdr>
        <w:top w:val="none" w:sz="0" w:space="0" w:color="auto"/>
        <w:left w:val="none" w:sz="0" w:space="0" w:color="auto"/>
        <w:bottom w:val="none" w:sz="0" w:space="0" w:color="auto"/>
        <w:right w:val="none" w:sz="0" w:space="0" w:color="auto"/>
      </w:divBdr>
      <w:divsChild>
        <w:div w:id="1853295293">
          <w:marLeft w:val="0"/>
          <w:marRight w:val="0"/>
          <w:marTop w:val="0"/>
          <w:marBottom w:val="0"/>
          <w:divBdr>
            <w:top w:val="none" w:sz="0" w:space="0" w:color="auto"/>
            <w:left w:val="none" w:sz="0" w:space="0" w:color="auto"/>
            <w:bottom w:val="none" w:sz="0" w:space="0" w:color="auto"/>
            <w:right w:val="none" w:sz="0" w:space="0" w:color="auto"/>
          </w:divBdr>
          <w:divsChild>
            <w:div w:id="1693219688">
              <w:marLeft w:val="0"/>
              <w:marRight w:val="0"/>
              <w:marTop w:val="0"/>
              <w:marBottom w:val="0"/>
              <w:divBdr>
                <w:top w:val="none" w:sz="0" w:space="0" w:color="auto"/>
                <w:left w:val="none" w:sz="0" w:space="0" w:color="auto"/>
                <w:bottom w:val="none" w:sz="0" w:space="0" w:color="auto"/>
                <w:right w:val="none" w:sz="0" w:space="0" w:color="auto"/>
              </w:divBdr>
              <w:divsChild>
                <w:div w:id="1484810747">
                  <w:marLeft w:val="0"/>
                  <w:marRight w:val="0"/>
                  <w:marTop w:val="0"/>
                  <w:marBottom w:val="0"/>
                  <w:divBdr>
                    <w:top w:val="none" w:sz="0" w:space="0" w:color="auto"/>
                    <w:left w:val="none" w:sz="0" w:space="0" w:color="auto"/>
                    <w:bottom w:val="none" w:sz="0" w:space="0" w:color="auto"/>
                    <w:right w:val="none" w:sz="0" w:space="0" w:color="auto"/>
                  </w:divBdr>
                  <w:divsChild>
                    <w:div w:id="12902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60961">
          <w:marLeft w:val="0"/>
          <w:marRight w:val="0"/>
          <w:marTop w:val="0"/>
          <w:marBottom w:val="0"/>
          <w:divBdr>
            <w:top w:val="none" w:sz="0" w:space="0" w:color="auto"/>
            <w:left w:val="none" w:sz="0" w:space="0" w:color="auto"/>
            <w:bottom w:val="none" w:sz="0" w:space="0" w:color="auto"/>
            <w:right w:val="none" w:sz="0" w:space="0" w:color="auto"/>
          </w:divBdr>
          <w:divsChild>
            <w:div w:id="1591348458">
              <w:marLeft w:val="0"/>
              <w:marRight w:val="0"/>
              <w:marTop w:val="0"/>
              <w:marBottom w:val="0"/>
              <w:divBdr>
                <w:top w:val="none" w:sz="0" w:space="0" w:color="auto"/>
                <w:left w:val="none" w:sz="0" w:space="0" w:color="auto"/>
                <w:bottom w:val="none" w:sz="0" w:space="0" w:color="auto"/>
                <w:right w:val="none" w:sz="0" w:space="0" w:color="auto"/>
              </w:divBdr>
              <w:divsChild>
                <w:div w:id="712510110">
                  <w:marLeft w:val="0"/>
                  <w:marRight w:val="0"/>
                  <w:marTop w:val="0"/>
                  <w:marBottom w:val="0"/>
                  <w:divBdr>
                    <w:top w:val="none" w:sz="0" w:space="0" w:color="auto"/>
                    <w:left w:val="none" w:sz="0" w:space="0" w:color="auto"/>
                    <w:bottom w:val="none" w:sz="0" w:space="0" w:color="auto"/>
                    <w:right w:val="none" w:sz="0" w:space="0" w:color="auto"/>
                  </w:divBdr>
                  <w:divsChild>
                    <w:div w:id="1150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30294">
      <w:bodyDiv w:val="1"/>
      <w:marLeft w:val="0"/>
      <w:marRight w:val="0"/>
      <w:marTop w:val="0"/>
      <w:marBottom w:val="0"/>
      <w:divBdr>
        <w:top w:val="none" w:sz="0" w:space="0" w:color="auto"/>
        <w:left w:val="none" w:sz="0" w:space="0" w:color="auto"/>
        <w:bottom w:val="none" w:sz="0" w:space="0" w:color="auto"/>
        <w:right w:val="none" w:sz="0" w:space="0" w:color="auto"/>
      </w:divBdr>
    </w:div>
    <w:div w:id="699748295">
      <w:bodyDiv w:val="1"/>
      <w:marLeft w:val="0"/>
      <w:marRight w:val="0"/>
      <w:marTop w:val="0"/>
      <w:marBottom w:val="0"/>
      <w:divBdr>
        <w:top w:val="none" w:sz="0" w:space="0" w:color="auto"/>
        <w:left w:val="none" w:sz="0" w:space="0" w:color="auto"/>
        <w:bottom w:val="none" w:sz="0" w:space="0" w:color="auto"/>
        <w:right w:val="none" w:sz="0" w:space="0" w:color="auto"/>
      </w:divBdr>
      <w:divsChild>
        <w:div w:id="1115948667">
          <w:marLeft w:val="0"/>
          <w:marRight w:val="0"/>
          <w:marTop w:val="0"/>
          <w:marBottom w:val="0"/>
          <w:divBdr>
            <w:top w:val="none" w:sz="0" w:space="0" w:color="auto"/>
            <w:left w:val="none" w:sz="0" w:space="0" w:color="auto"/>
            <w:bottom w:val="none" w:sz="0" w:space="0" w:color="auto"/>
            <w:right w:val="none" w:sz="0" w:space="0" w:color="auto"/>
          </w:divBdr>
          <w:divsChild>
            <w:div w:id="1949316568">
              <w:marLeft w:val="0"/>
              <w:marRight w:val="0"/>
              <w:marTop w:val="0"/>
              <w:marBottom w:val="0"/>
              <w:divBdr>
                <w:top w:val="none" w:sz="0" w:space="0" w:color="auto"/>
                <w:left w:val="none" w:sz="0" w:space="0" w:color="auto"/>
                <w:bottom w:val="none" w:sz="0" w:space="0" w:color="auto"/>
                <w:right w:val="none" w:sz="0" w:space="0" w:color="auto"/>
              </w:divBdr>
              <w:divsChild>
                <w:div w:id="11501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589012">
      <w:bodyDiv w:val="1"/>
      <w:marLeft w:val="0"/>
      <w:marRight w:val="0"/>
      <w:marTop w:val="0"/>
      <w:marBottom w:val="0"/>
      <w:divBdr>
        <w:top w:val="none" w:sz="0" w:space="0" w:color="auto"/>
        <w:left w:val="none" w:sz="0" w:space="0" w:color="auto"/>
        <w:bottom w:val="none" w:sz="0" w:space="0" w:color="auto"/>
        <w:right w:val="none" w:sz="0" w:space="0" w:color="auto"/>
      </w:divBdr>
      <w:divsChild>
        <w:div w:id="2130975263">
          <w:marLeft w:val="0"/>
          <w:marRight w:val="0"/>
          <w:marTop w:val="0"/>
          <w:marBottom w:val="0"/>
          <w:divBdr>
            <w:top w:val="none" w:sz="0" w:space="0" w:color="auto"/>
            <w:left w:val="none" w:sz="0" w:space="0" w:color="auto"/>
            <w:bottom w:val="none" w:sz="0" w:space="0" w:color="auto"/>
            <w:right w:val="none" w:sz="0" w:space="0" w:color="auto"/>
          </w:divBdr>
          <w:divsChild>
            <w:div w:id="1945309312">
              <w:marLeft w:val="0"/>
              <w:marRight w:val="0"/>
              <w:marTop w:val="0"/>
              <w:marBottom w:val="0"/>
              <w:divBdr>
                <w:top w:val="none" w:sz="0" w:space="0" w:color="auto"/>
                <w:left w:val="none" w:sz="0" w:space="0" w:color="auto"/>
                <w:bottom w:val="none" w:sz="0" w:space="0" w:color="auto"/>
                <w:right w:val="none" w:sz="0" w:space="0" w:color="auto"/>
              </w:divBdr>
              <w:divsChild>
                <w:div w:id="2115660944">
                  <w:marLeft w:val="0"/>
                  <w:marRight w:val="0"/>
                  <w:marTop w:val="0"/>
                  <w:marBottom w:val="0"/>
                  <w:divBdr>
                    <w:top w:val="none" w:sz="0" w:space="0" w:color="auto"/>
                    <w:left w:val="none" w:sz="0" w:space="0" w:color="auto"/>
                    <w:bottom w:val="none" w:sz="0" w:space="0" w:color="auto"/>
                    <w:right w:val="none" w:sz="0" w:space="0" w:color="auto"/>
                  </w:divBdr>
                  <w:divsChild>
                    <w:div w:id="1361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433637">
      <w:bodyDiv w:val="1"/>
      <w:marLeft w:val="0"/>
      <w:marRight w:val="0"/>
      <w:marTop w:val="0"/>
      <w:marBottom w:val="0"/>
      <w:divBdr>
        <w:top w:val="none" w:sz="0" w:space="0" w:color="auto"/>
        <w:left w:val="none" w:sz="0" w:space="0" w:color="auto"/>
        <w:bottom w:val="none" w:sz="0" w:space="0" w:color="auto"/>
        <w:right w:val="none" w:sz="0" w:space="0" w:color="auto"/>
      </w:divBdr>
    </w:div>
    <w:div w:id="746464372">
      <w:bodyDiv w:val="1"/>
      <w:marLeft w:val="0"/>
      <w:marRight w:val="0"/>
      <w:marTop w:val="0"/>
      <w:marBottom w:val="0"/>
      <w:divBdr>
        <w:top w:val="none" w:sz="0" w:space="0" w:color="auto"/>
        <w:left w:val="none" w:sz="0" w:space="0" w:color="auto"/>
        <w:bottom w:val="none" w:sz="0" w:space="0" w:color="auto"/>
        <w:right w:val="none" w:sz="0" w:space="0" w:color="auto"/>
      </w:divBdr>
    </w:div>
    <w:div w:id="771516281">
      <w:bodyDiv w:val="1"/>
      <w:marLeft w:val="0"/>
      <w:marRight w:val="0"/>
      <w:marTop w:val="0"/>
      <w:marBottom w:val="0"/>
      <w:divBdr>
        <w:top w:val="none" w:sz="0" w:space="0" w:color="auto"/>
        <w:left w:val="none" w:sz="0" w:space="0" w:color="auto"/>
        <w:bottom w:val="none" w:sz="0" w:space="0" w:color="auto"/>
        <w:right w:val="none" w:sz="0" w:space="0" w:color="auto"/>
      </w:divBdr>
      <w:divsChild>
        <w:div w:id="885721949">
          <w:marLeft w:val="0"/>
          <w:marRight w:val="0"/>
          <w:marTop w:val="0"/>
          <w:marBottom w:val="0"/>
          <w:divBdr>
            <w:top w:val="none" w:sz="0" w:space="0" w:color="auto"/>
            <w:left w:val="none" w:sz="0" w:space="0" w:color="auto"/>
            <w:bottom w:val="none" w:sz="0" w:space="0" w:color="auto"/>
            <w:right w:val="none" w:sz="0" w:space="0" w:color="auto"/>
          </w:divBdr>
          <w:divsChild>
            <w:div w:id="1299653195">
              <w:marLeft w:val="0"/>
              <w:marRight w:val="0"/>
              <w:marTop w:val="0"/>
              <w:marBottom w:val="0"/>
              <w:divBdr>
                <w:top w:val="none" w:sz="0" w:space="0" w:color="auto"/>
                <w:left w:val="none" w:sz="0" w:space="0" w:color="auto"/>
                <w:bottom w:val="none" w:sz="0" w:space="0" w:color="auto"/>
                <w:right w:val="none" w:sz="0" w:space="0" w:color="auto"/>
              </w:divBdr>
              <w:divsChild>
                <w:div w:id="1799714346">
                  <w:marLeft w:val="0"/>
                  <w:marRight w:val="0"/>
                  <w:marTop w:val="0"/>
                  <w:marBottom w:val="0"/>
                  <w:divBdr>
                    <w:top w:val="none" w:sz="0" w:space="0" w:color="auto"/>
                    <w:left w:val="none" w:sz="0" w:space="0" w:color="auto"/>
                    <w:bottom w:val="none" w:sz="0" w:space="0" w:color="auto"/>
                    <w:right w:val="none" w:sz="0" w:space="0" w:color="auto"/>
                  </w:divBdr>
                  <w:divsChild>
                    <w:div w:id="186898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880729">
          <w:marLeft w:val="0"/>
          <w:marRight w:val="0"/>
          <w:marTop w:val="0"/>
          <w:marBottom w:val="0"/>
          <w:divBdr>
            <w:top w:val="none" w:sz="0" w:space="0" w:color="auto"/>
            <w:left w:val="none" w:sz="0" w:space="0" w:color="auto"/>
            <w:bottom w:val="none" w:sz="0" w:space="0" w:color="auto"/>
            <w:right w:val="none" w:sz="0" w:space="0" w:color="auto"/>
          </w:divBdr>
          <w:divsChild>
            <w:div w:id="849490835">
              <w:marLeft w:val="0"/>
              <w:marRight w:val="0"/>
              <w:marTop w:val="0"/>
              <w:marBottom w:val="0"/>
              <w:divBdr>
                <w:top w:val="none" w:sz="0" w:space="0" w:color="auto"/>
                <w:left w:val="none" w:sz="0" w:space="0" w:color="auto"/>
                <w:bottom w:val="none" w:sz="0" w:space="0" w:color="auto"/>
                <w:right w:val="none" w:sz="0" w:space="0" w:color="auto"/>
              </w:divBdr>
              <w:divsChild>
                <w:div w:id="1454786366">
                  <w:marLeft w:val="0"/>
                  <w:marRight w:val="0"/>
                  <w:marTop w:val="0"/>
                  <w:marBottom w:val="0"/>
                  <w:divBdr>
                    <w:top w:val="none" w:sz="0" w:space="0" w:color="auto"/>
                    <w:left w:val="none" w:sz="0" w:space="0" w:color="auto"/>
                    <w:bottom w:val="none" w:sz="0" w:space="0" w:color="auto"/>
                    <w:right w:val="none" w:sz="0" w:space="0" w:color="auto"/>
                  </w:divBdr>
                  <w:divsChild>
                    <w:div w:id="174078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560544">
      <w:bodyDiv w:val="1"/>
      <w:marLeft w:val="0"/>
      <w:marRight w:val="0"/>
      <w:marTop w:val="0"/>
      <w:marBottom w:val="0"/>
      <w:divBdr>
        <w:top w:val="none" w:sz="0" w:space="0" w:color="auto"/>
        <w:left w:val="none" w:sz="0" w:space="0" w:color="auto"/>
        <w:bottom w:val="none" w:sz="0" w:space="0" w:color="auto"/>
        <w:right w:val="none" w:sz="0" w:space="0" w:color="auto"/>
      </w:divBdr>
    </w:div>
    <w:div w:id="792479775">
      <w:bodyDiv w:val="1"/>
      <w:marLeft w:val="0"/>
      <w:marRight w:val="0"/>
      <w:marTop w:val="0"/>
      <w:marBottom w:val="0"/>
      <w:divBdr>
        <w:top w:val="none" w:sz="0" w:space="0" w:color="auto"/>
        <w:left w:val="none" w:sz="0" w:space="0" w:color="auto"/>
        <w:bottom w:val="none" w:sz="0" w:space="0" w:color="auto"/>
        <w:right w:val="none" w:sz="0" w:space="0" w:color="auto"/>
      </w:divBdr>
      <w:divsChild>
        <w:div w:id="1287658645">
          <w:marLeft w:val="0"/>
          <w:marRight w:val="0"/>
          <w:marTop w:val="0"/>
          <w:marBottom w:val="0"/>
          <w:divBdr>
            <w:top w:val="none" w:sz="0" w:space="0" w:color="auto"/>
            <w:left w:val="none" w:sz="0" w:space="0" w:color="auto"/>
            <w:bottom w:val="none" w:sz="0" w:space="0" w:color="auto"/>
            <w:right w:val="none" w:sz="0" w:space="0" w:color="auto"/>
          </w:divBdr>
          <w:divsChild>
            <w:div w:id="1063600274">
              <w:marLeft w:val="0"/>
              <w:marRight w:val="0"/>
              <w:marTop w:val="0"/>
              <w:marBottom w:val="0"/>
              <w:divBdr>
                <w:top w:val="none" w:sz="0" w:space="0" w:color="auto"/>
                <w:left w:val="none" w:sz="0" w:space="0" w:color="auto"/>
                <w:bottom w:val="none" w:sz="0" w:space="0" w:color="auto"/>
                <w:right w:val="none" w:sz="0" w:space="0" w:color="auto"/>
              </w:divBdr>
              <w:divsChild>
                <w:div w:id="1958753305">
                  <w:marLeft w:val="0"/>
                  <w:marRight w:val="0"/>
                  <w:marTop w:val="0"/>
                  <w:marBottom w:val="0"/>
                  <w:divBdr>
                    <w:top w:val="none" w:sz="0" w:space="0" w:color="auto"/>
                    <w:left w:val="none" w:sz="0" w:space="0" w:color="auto"/>
                    <w:bottom w:val="none" w:sz="0" w:space="0" w:color="auto"/>
                    <w:right w:val="none" w:sz="0" w:space="0" w:color="auto"/>
                  </w:divBdr>
                  <w:divsChild>
                    <w:div w:id="21429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6532">
          <w:marLeft w:val="0"/>
          <w:marRight w:val="0"/>
          <w:marTop w:val="0"/>
          <w:marBottom w:val="0"/>
          <w:divBdr>
            <w:top w:val="none" w:sz="0" w:space="0" w:color="auto"/>
            <w:left w:val="none" w:sz="0" w:space="0" w:color="auto"/>
            <w:bottom w:val="none" w:sz="0" w:space="0" w:color="auto"/>
            <w:right w:val="none" w:sz="0" w:space="0" w:color="auto"/>
          </w:divBdr>
          <w:divsChild>
            <w:div w:id="1396464042">
              <w:marLeft w:val="0"/>
              <w:marRight w:val="0"/>
              <w:marTop w:val="0"/>
              <w:marBottom w:val="0"/>
              <w:divBdr>
                <w:top w:val="none" w:sz="0" w:space="0" w:color="auto"/>
                <w:left w:val="none" w:sz="0" w:space="0" w:color="auto"/>
                <w:bottom w:val="none" w:sz="0" w:space="0" w:color="auto"/>
                <w:right w:val="none" w:sz="0" w:space="0" w:color="auto"/>
              </w:divBdr>
              <w:divsChild>
                <w:div w:id="2002345956">
                  <w:marLeft w:val="0"/>
                  <w:marRight w:val="0"/>
                  <w:marTop w:val="0"/>
                  <w:marBottom w:val="0"/>
                  <w:divBdr>
                    <w:top w:val="none" w:sz="0" w:space="0" w:color="auto"/>
                    <w:left w:val="none" w:sz="0" w:space="0" w:color="auto"/>
                    <w:bottom w:val="none" w:sz="0" w:space="0" w:color="auto"/>
                    <w:right w:val="none" w:sz="0" w:space="0" w:color="auto"/>
                  </w:divBdr>
                  <w:divsChild>
                    <w:div w:id="139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325102">
      <w:bodyDiv w:val="1"/>
      <w:marLeft w:val="0"/>
      <w:marRight w:val="0"/>
      <w:marTop w:val="0"/>
      <w:marBottom w:val="0"/>
      <w:divBdr>
        <w:top w:val="none" w:sz="0" w:space="0" w:color="auto"/>
        <w:left w:val="none" w:sz="0" w:space="0" w:color="auto"/>
        <w:bottom w:val="none" w:sz="0" w:space="0" w:color="auto"/>
        <w:right w:val="none" w:sz="0" w:space="0" w:color="auto"/>
      </w:divBdr>
      <w:divsChild>
        <w:div w:id="1623729439">
          <w:marLeft w:val="0"/>
          <w:marRight w:val="0"/>
          <w:marTop w:val="0"/>
          <w:marBottom w:val="0"/>
          <w:divBdr>
            <w:top w:val="none" w:sz="0" w:space="0" w:color="auto"/>
            <w:left w:val="none" w:sz="0" w:space="0" w:color="auto"/>
            <w:bottom w:val="none" w:sz="0" w:space="0" w:color="auto"/>
            <w:right w:val="none" w:sz="0" w:space="0" w:color="auto"/>
          </w:divBdr>
          <w:divsChild>
            <w:div w:id="2042390501">
              <w:marLeft w:val="0"/>
              <w:marRight w:val="0"/>
              <w:marTop w:val="0"/>
              <w:marBottom w:val="0"/>
              <w:divBdr>
                <w:top w:val="none" w:sz="0" w:space="0" w:color="auto"/>
                <w:left w:val="none" w:sz="0" w:space="0" w:color="auto"/>
                <w:bottom w:val="none" w:sz="0" w:space="0" w:color="auto"/>
                <w:right w:val="none" w:sz="0" w:space="0" w:color="auto"/>
              </w:divBdr>
              <w:divsChild>
                <w:div w:id="1821538793">
                  <w:marLeft w:val="0"/>
                  <w:marRight w:val="0"/>
                  <w:marTop w:val="0"/>
                  <w:marBottom w:val="0"/>
                  <w:divBdr>
                    <w:top w:val="none" w:sz="0" w:space="0" w:color="auto"/>
                    <w:left w:val="none" w:sz="0" w:space="0" w:color="auto"/>
                    <w:bottom w:val="none" w:sz="0" w:space="0" w:color="auto"/>
                    <w:right w:val="none" w:sz="0" w:space="0" w:color="auto"/>
                  </w:divBdr>
                  <w:divsChild>
                    <w:div w:id="16615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60130">
          <w:marLeft w:val="0"/>
          <w:marRight w:val="0"/>
          <w:marTop w:val="0"/>
          <w:marBottom w:val="0"/>
          <w:divBdr>
            <w:top w:val="none" w:sz="0" w:space="0" w:color="auto"/>
            <w:left w:val="none" w:sz="0" w:space="0" w:color="auto"/>
            <w:bottom w:val="none" w:sz="0" w:space="0" w:color="auto"/>
            <w:right w:val="none" w:sz="0" w:space="0" w:color="auto"/>
          </w:divBdr>
          <w:divsChild>
            <w:div w:id="115149199">
              <w:marLeft w:val="0"/>
              <w:marRight w:val="0"/>
              <w:marTop w:val="0"/>
              <w:marBottom w:val="0"/>
              <w:divBdr>
                <w:top w:val="none" w:sz="0" w:space="0" w:color="auto"/>
                <w:left w:val="none" w:sz="0" w:space="0" w:color="auto"/>
                <w:bottom w:val="none" w:sz="0" w:space="0" w:color="auto"/>
                <w:right w:val="none" w:sz="0" w:space="0" w:color="auto"/>
              </w:divBdr>
              <w:divsChild>
                <w:div w:id="1014066844">
                  <w:marLeft w:val="0"/>
                  <w:marRight w:val="0"/>
                  <w:marTop w:val="0"/>
                  <w:marBottom w:val="0"/>
                  <w:divBdr>
                    <w:top w:val="none" w:sz="0" w:space="0" w:color="auto"/>
                    <w:left w:val="none" w:sz="0" w:space="0" w:color="auto"/>
                    <w:bottom w:val="none" w:sz="0" w:space="0" w:color="auto"/>
                    <w:right w:val="none" w:sz="0" w:space="0" w:color="auto"/>
                  </w:divBdr>
                  <w:divsChild>
                    <w:div w:id="5114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09511">
      <w:bodyDiv w:val="1"/>
      <w:marLeft w:val="0"/>
      <w:marRight w:val="0"/>
      <w:marTop w:val="0"/>
      <w:marBottom w:val="0"/>
      <w:divBdr>
        <w:top w:val="none" w:sz="0" w:space="0" w:color="auto"/>
        <w:left w:val="none" w:sz="0" w:space="0" w:color="auto"/>
        <w:bottom w:val="none" w:sz="0" w:space="0" w:color="auto"/>
        <w:right w:val="none" w:sz="0" w:space="0" w:color="auto"/>
      </w:divBdr>
      <w:divsChild>
        <w:div w:id="531040755">
          <w:marLeft w:val="0"/>
          <w:marRight w:val="0"/>
          <w:marTop w:val="0"/>
          <w:marBottom w:val="0"/>
          <w:divBdr>
            <w:top w:val="none" w:sz="0" w:space="0" w:color="auto"/>
            <w:left w:val="none" w:sz="0" w:space="0" w:color="auto"/>
            <w:bottom w:val="none" w:sz="0" w:space="0" w:color="auto"/>
            <w:right w:val="none" w:sz="0" w:space="0" w:color="auto"/>
          </w:divBdr>
          <w:divsChild>
            <w:div w:id="340206955">
              <w:marLeft w:val="0"/>
              <w:marRight w:val="0"/>
              <w:marTop w:val="0"/>
              <w:marBottom w:val="0"/>
              <w:divBdr>
                <w:top w:val="none" w:sz="0" w:space="0" w:color="auto"/>
                <w:left w:val="none" w:sz="0" w:space="0" w:color="auto"/>
                <w:bottom w:val="none" w:sz="0" w:space="0" w:color="auto"/>
                <w:right w:val="none" w:sz="0" w:space="0" w:color="auto"/>
              </w:divBdr>
              <w:divsChild>
                <w:div w:id="2129546880">
                  <w:marLeft w:val="0"/>
                  <w:marRight w:val="0"/>
                  <w:marTop w:val="0"/>
                  <w:marBottom w:val="0"/>
                  <w:divBdr>
                    <w:top w:val="none" w:sz="0" w:space="0" w:color="auto"/>
                    <w:left w:val="none" w:sz="0" w:space="0" w:color="auto"/>
                    <w:bottom w:val="none" w:sz="0" w:space="0" w:color="auto"/>
                    <w:right w:val="none" w:sz="0" w:space="0" w:color="auto"/>
                  </w:divBdr>
                  <w:divsChild>
                    <w:div w:id="468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602889">
      <w:bodyDiv w:val="1"/>
      <w:marLeft w:val="0"/>
      <w:marRight w:val="0"/>
      <w:marTop w:val="0"/>
      <w:marBottom w:val="0"/>
      <w:divBdr>
        <w:top w:val="none" w:sz="0" w:space="0" w:color="auto"/>
        <w:left w:val="none" w:sz="0" w:space="0" w:color="auto"/>
        <w:bottom w:val="none" w:sz="0" w:space="0" w:color="auto"/>
        <w:right w:val="none" w:sz="0" w:space="0" w:color="auto"/>
      </w:divBdr>
    </w:div>
    <w:div w:id="904142821">
      <w:bodyDiv w:val="1"/>
      <w:marLeft w:val="0"/>
      <w:marRight w:val="0"/>
      <w:marTop w:val="0"/>
      <w:marBottom w:val="0"/>
      <w:divBdr>
        <w:top w:val="none" w:sz="0" w:space="0" w:color="auto"/>
        <w:left w:val="none" w:sz="0" w:space="0" w:color="auto"/>
        <w:bottom w:val="none" w:sz="0" w:space="0" w:color="auto"/>
        <w:right w:val="none" w:sz="0" w:space="0" w:color="auto"/>
      </w:divBdr>
      <w:divsChild>
        <w:div w:id="54857094">
          <w:marLeft w:val="0"/>
          <w:marRight w:val="0"/>
          <w:marTop w:val="0"/>
          <w:marBottom w:val="0"/>
          <w:divBdr>
            <w:top w:val="none" w:sz="0" w:space="0" w:color="auto"/>
            <w:left w:val="none" w:sz="0" w:space="0" w:color="auto"/>
            <w:bottom w:val="none" w:sz="0" w:space="0" w:color="auto"/>
            <w:right w:val="none" w:sz="0" w:space="0" w:color="auto"/>
          </w:divBdr>
          <w:divsChild>
            <w:div w:id="475925098">
              <w:marLeft w:val="0"/>
              <w:marRight w:val="0"/>
              <w:marTop w:val="0"/>
              <w:marBottom w:val="0"/>
              <w:divBdr>
                <w:top w:val="none" w:sz="0" w:space="0" w:color="auto"/>
                <w:left w:val="none" w:sz="0" w:space="0" w:color="auto"/>
                <w:bottom w:val="none" w:sz="0" w:space="0" w:color="auto"/>
                <w:right w:val="none" w:sz="0" w:space="0" w:color="auto"/>
              </w:divBdr>
              <w:divsChild>
                <w:div w:id="1224365716">
                  <w:marLeft w:val="0"/>
                  <w:marRight w:val="0"/>
                  <w:marTop w:val="0"/>
                  <w:marBottom w:val="0"/>
                  <w:divBdr>
                    <w:top w:val="none" w:sz="0" w:space="0" w:color="auto"/>
                    <w:left w:val="none" w:sz="0" w:space="0" w:color="auto"/>
                    <w:bottom w:val="none" w:sz="0" w:space="0" w:color="auto"/>
                    <w:right w:val="none" w:sz="0" w:space="0" w:color="auto"/>
                  </w:divBdr>
                  <w:divsChild>
                    <w:div w:id="140294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08993">
          <w:marLeft w:val="0"/>
          <w:marRight w:val="0"/>
          <w:marTop w:val="0"/>
          <w:marBottom w:val="0"/>
          <w:divBdr>
            <w:top w:val="none" w:sz="0" w:space="0" w:color="auto"/>
            <w:left w:val="none" w:sz="0" w:space="0" w:color="auto"/>
            <w:bottom w:val="none" w:sz="0" w:space="0" w:color="auto"/>
            <w:right w:val="none" w:sz="0" w:space="0" w:color="auto"/>
          </w:divBdr>
          <w:divsChild>
            <w:div w:id="839345998">
              <w:marLeft w:val="0"/>
              <w:marRight w:val="0"/>
              <w:marTop w:val="0"/>
              <w:marBottom w:val="0"/>
              <w:divBdr>
                <w:top w:val="none" w:sz="0" w:space="0" w:color="auto"/>
                <w:left w:val="none" w:sz="0" w:space="0" w:color="auto"/>
                <w:bottom w:val="none" w:sz="0" w:space="0" w:color="auto"/>
                <w:right w:val="none" w:sz="0" w:space="0" w:color="auto"/>
              </w:divBdr>
              <w:divsChild>
                <w:div w:id="509836034">
                  <w:marLeft w:val="0"/>
                  <w:marRight w:val="0"/>
                  <w:marTop w:val="0"/>
                  <w:marBottom w:val="0"/>
                  <w:divBdr>
                    <w:top w:val="none" w:sz="0" w:space="0" w:color="auto"/>
                    <w:left w:val="none" w:sz="0" w:space="0" w:color="auto"/>
                    <w:bottom w:val="none" w:sz="0" w:space="0" w:color="auto"/>
                    <w:right w:val="none" w:sz="0" w:space="0" w:color="auto"/>
                  </w:divBdr>
                  <w:divsChild>
                    <w:div w:id="164292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2321">
          <w:marLeft w:val="0"/>
          <w:marRight w:val="0"/>
          <w:marTop w:val="0"/>
          <w:marBottom w:val="0"/>
          <w:divBdr>
            <w:top w:val="none" w:sz="0" w:space="0" w:color="auto"/>
            <w:left w:val="none" w:sz="0" w:space="0" w:color="auto"/>
            <w:bottom w:val="none" w:sz="0" w:space="0" w:color="auto"/>
            <w:right w:val="none" w:sz="0" w:space="0" w:color="auto"/>
          </w:divBdr>
          <w:divsChild>
            <w:div w:id="1221478633">
              <w:marLeft w:val="0"/>
              <w:marRight w:val="0"/>
              <w:marTop w:val="0"/>
              <w:marBottom w:val="0"/>
              <w:divBdr>
                <w:top w:val="none" w:sz="0" w:space="0" w:color="auto"/>
                <w:left w:val="none" w:sz="0" w:space="0" w:color="auto"/>
                <w:bottom w:val="none" w:sz="0" w:space="0" w:color="auto"/>
                <w:right w:val="none" w:sz="0" w:space="0" w:color="auto"/>
              </w:divBdr>
              <w:divsChild>
                <w:div w:id="1410733636">
                  <w:marLeft w:val="0"/>
                  <w:marRight w:val="0"/>
                  <w:marTop w:val="0"/>
                  <w:marBottom w:val="0"/>
                  <w:divBdr>
                    <w:top w:val="none" w:sz="0" w:space="0" w:color="auto"/>
                    <w:left w:val="none" w:sz="0" w:space="0" w:color="auto"/>
                    <w:bottom w:val="none" w:sz="0" w:space="0" w:color="auto"/>
                    <w:right w:val="none" w:sz="0" w:space="0" w:color="auto"/>
                  </w:divBdr>
                  <w:divsChild>
                    <w:div w:id="162276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275115">
      <w:bodyDiv w:val="1"/>
      <w:marLeft w:val="0"/>
      <w:marRight w:val="0"/>
      <w:marTop w:val="0"/>
      <w:marBottom w:val="0"/>
      <w:divBdr>
        <w:top w:val="none" w:sz="0" w:space="0" w:color="auto"/>
        <w:left w:val="none" w:sz="0" w:space="0" w:color="auto"/>
        <w:bottom w:val="none" w:sz="0" w:space="0" w:color="auto"/>
        <w:right w:val="none" w:sz="0" w:space="0" w:color="auto"/>
      </w:divBdr>
      <w:divsChild>
        <w:div w:id="769397192">
          <w:marLeft w:val="-5"/>
          <w:marRight w:val="0"/>
          <w:marTop w:val="0"/>
          <w:marBottom w:val="0"/>
          <w:divBdr>
            <w:top w:val="none" w:sz="0" w:space="0" w:color="auto"/>
            <w:left w:val="none" w:sz="0" w:space="0" w:color="auto"/>
            <w:bottom w:val="none" w:sz="0" w:space="0" w:color="auto"/>
            <w:right w:val="none" w:sz="0" w:space="0" w:color="auto"/>
          </w:divBdr>
        </w:div>
      </w:divsChild>
    </w:div>
    <w:div w:id="977952798">
      <w:bodyDiv w:val="1"/>
      <w:marLeft w:val="0"/>
      <w:marRight w:val="0"/>
      <w:marTop w:val="0"/>
      <w:marBottom w:val="0"/>
      <w:divBdr>
        <w:top w:val="none" w:sz="0" w:space="0" w:color="auto"/>
        <w:left w:val="none" w:sz="0" w:space="0" w:color="auto"/>
        <w:bottom w:val="none" w:sz="0" w:space="0" w:color="auto"/>
        <w:right w:val="none" w:sz="0" w:space="0" w:color="auto"/>
      </w:divBdr>
    </w:div>
    <w:div w:id="997224664">
      <w:bodyDiv w:val="1"/>
      <w:marLeft w:val="0"/>
      <w:marRight w:val="0"/>
      <w:marTop w:val="0"/>
      <w:marBottom w:val="0"/>
      <w:divBdr>
        <w:top w:val="none" w:sz="0" w:space="0" w:color="auto"/>
        <w:left w:val="none" w:sz="0" w:space="0" w:color="auto"/>
        <w:bottom w:val="none" w:sz="0" w:space="0" w:color="auto"/>
        <w:right w:val="none" w:sz="0" w:space="0" w:color="auto"/>
      </w:divBdr>
      <w:divsChild>
        <w:div w:id="1972206782">
          <w:marLeft w:val="0"/>
          <w:marRight w:val="0"/>
          <w:marTop w:val="0"/>
          <w:marBottom w:val="0"/>
          <w:divBdr>
            <w:top w:val="none" w:sz="0" w:space="0" w:color="auto"/>
            <w:left w:val="none" w:sz="0" w:space="0" w:color="auto"/>
            <w:bottom w:val="none" w:sz="0" w:space="0" w:color="auto"/>
            <w:right w:val="none" w:sz="0" w:space="0" w:color="auto"/>
          </w:divBdr>
        </w:div>
      </w:divsChild>
    </w:div>
    <w:div w:id="1014068471">
      <w:bodyDiv w:val="1"/>
      <w:marLeft w:val="0"/>
      <w:marRight w:val="0"/>
      <w:marTop w:val="0"/>
      <w:marBottom w:val="0"/>
      <w:divBdr>
        <w:top w:val="none" w:sz="0" w:space="0" w:color="auto"/>
        <w:left w:val="none" w:sz="0" w:space="0" w:color="auto"/>
        <w:bottom w:val="none" w:sz="0" w:space="0" w:color="auto"/>
        <w:right w:val="none" w:sz="0" w:space="0" w:color="auto"/>
      </w:divBdr>
      <w:divsChild>
        <w:div w:id="312299570">
          <w:marLeft w:val="0"/>
          <w:marRight w:val="0"/>
          <w:marTop w:val="0"/>
          <w:marBottom w:val="0"/>
          <w:divBdr>
            <w:top w:val="none" w:sz="0" w:space="0" w:color="auto"/>
            <w:left w:val="none" w:sz="0" w:space="0" w:color="auto"/>
            <w:bottom w:val="none" w:sz="0" w:space="0" w:color="auto"/>
            <w:right w:val="none" w:sz="0" w:space="0" w:color="auto"/>
          </w:divBdr>
          <w:divsChild>
            <w:div w:id="1281643593">
              <w:marLeft w:val="0"/>
              <w:marRight w:val="0"/>
              <w:marTop w:val="0"/>
              <w:marBottom w:val="0"/>
              <w:divBdr>
                <w:top w:val="none" w:sz="0" w:space="0" w:color="auto"/>
                <w:left w:val="none" w:sz="0" w:space="0" w:color="auto"/>
                <w:bottom w:val="none" w:sz="0" w:space="0" w:color="auto"/>
                <w:right w:val="none" w:sz="0" w:space="0" w:color="auto"/>
              </w:divBdr>
              <w:divsChild>
                <w:div w:id="500856475">
                  <w:marLeft w:val="0"/>
                  <w:marRight w:val="0"/>
                  <w:marTop w:val="0"/>
                  <w:marBottom w:val="0"/>
                  <w:divBdr>
                    <w:top w:val="none" w:sz="0" w:space="0" w:color="auto"/>
                    <w:left w:val="none" w:sz="0" w:space="0" w:color="auto"/>
                    <w:bottom w:val="none" w:sz="0" w:space="0" w:color="auto"/>
                    <w:right w:val="none" w:sz="0" w:space="0" w:color="auto"/>
                  </w:divBdr>
                  <w:divsChild>
                    <w:div w:id="9088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98948">
          <w:marLeft w:val="0"/>
          <w:marRight w:val="0"/>
          <w:marTop w:val="0"/>
          <w:marBottom w:val="0"/>
          <w:divBdr>
            <w:top w:val="none" w:sz="0" w:space="0" w:color="auto"/>
            <w:left w:val="none" w:sz="0" w:space="0" w:color="auto"/>
            <w:bottom w:val="none" w:sz="0" w:space="0" w:color="auto"/>
            <w:right w:val="none" w:sz="0" w:space="0" w:color="auto"/>
          </w:divBdr>
          <w:divsChild>
            <w:div w:id="1268580501">
              <w:marLeft w:val="0"/>
              <w:marRight w:val="0"/>
              <w:marTop w:val="0"/>
              <w:marBottom w:val="0"/>
              <w:divBdr>
                <w:top w:val="none" w:sz="0" w:space="0" w:color="auto"/>
                <w:left w:val="none" w:sz="0" w:space="0" w:color="auto"/>
                <w:bottom w:val="none" w:sz="0" w:space="0" w:color="auto"/>
                <w:right w:val="none" w:sz="0" w:space="0" w:color="auto"/>
              </w:divBdr>
              <w:divsChild>
                <w:div w:id="2043438546">
                  <w:marLeft w:val="0"/>
                  <w:marRight w:val="0"/>
                  <w:marTop w:val="0"/>
                  <w:marBottom w:val="0"/>
                  <w:divBdr>
                    <w:top w:val="none" w:sz="0" w:space="0" w:color="auto"/>
                    <w:left w:val="none" w:sz="0" w:space="0" w:color="auto"/>
                    <w:bottom w:val="none" w:sz="0" w:space="0" w:color="auto"/>
                    <w:right w:val="none" w:sz="0" w:space="0" w:color="auto"/>
                  </w:divBdr>
                  <w:divsChild>
                    <w:div w:id="8928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574077">
      <w:bodyDiv w:val="1"/>
      <w:marLeft w:val="0"/>
      <w:marRight w:val="0"/>
      <w:marTop w:val="0"/>
      <w:marBottom w:val="0"/>
      <w:divBdr>
        <w:top w:val="none" w:sz="0" w:space="0" w:color="auto"/>
        <w:left w:val="none" w:sz="0" w:space="0" w:color="auto"/>
        <w:bottom w:val="none" w:sz="0" w:space="0" w:color="auto"/>
        <w:right w:val="none" w:sz="0" w:space="0" w:color="auto"/>
      </w:divBdr>
      <w:divsChild>
        <w:div w:id="330064064">
          <w:marLeft w:val="0"/>
          <w:marRight w:val="0"/>
          <w:marTop w:val="0"/>
          <w:marBottom w:val="0"/>
          <w:divBdr>
            <w:top w:val="none" w:sz="0" w:space="0" w:color="auto"/>
            <w:left w:val="none" w:sz="0" w:space="0" w:color="auto"/>
            <w:bottom w:val="none" w:sz="0" w:space="0" w:color="auto"/>
            <w:right w:val="none" w:sz="0" w:space="0" w:color="auto"/>
          </w:divBdr>
          <w:divsChild>
            <w:div w:id="1836725732">
              <w:marLeft w:val="0"/>
              <w:marRight w:val="0"/>
              <w:marTop w:val="0"/>
              <w:marBottom w:val="0"/>
              <w:divBdr>
                <w:top w:val="none" w:sz="0" w:space="0" w:color="auto"/>
                <w:left w:val="none" w:sz="0" w:space="0" w:color="auto"/>
                <w:bottom w:val="none" w:sz="0" w:space="0" w:color="auto"/>
                <w:right w:val="none" w:sz="0" w:space="0" w:color="auto"/>
              </w:divBdr>
              <w:divsChild>
                <w:div w:id="1218593279">
                  <w:marLeft w:val="0"/>
                  <w:marRight w:val="0"/>
                  <w:marTop w:val="0"/>
                  <w:marBottom w:val="0"/>
                  <w:divBdr>
                    <w:top w:val="none" w:sz="0" w:space="0" w:color="auto"/>
                    <w:left w:val="none" w:sz="0" w:space="0" w:color="auto"/>
                    <w:bottom w:val="none" w:sz="0" w:space="0" w:color="auto"/>
                    <w:right w:val="none" w:sz="0" w:space="0" w:color="auto"/>
                  </w:divBdr>
                  <w:divsChild>
                    <w:div w:id="13537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51607">
      <w:bodyDiv w:val="1"/>
      <w:marLeft w:val="0"/>
      <w:marRight w:val="0"/>
      <w:marTop w:val="0"/>
      <w:marBottom w:val="0"/>
      <w:divBdr>
        <w:top w:val="none" w:sz="0" w:space="0" w:color="auto"/>
        <w:left w:val="none" w:sz="0" w:space="0" w:color="auto"/>
        <w:bottom w:val="none" w:sz="0" w:space="0" w:color="auto"/>
        <w:right w:val="none" w:sz="0" w:space="0" w:color="auto"/>
      </w:divBdr>
      <w:divsChild>
        <w:div w:id="738675405">
          <w:marLeft w:val="0"/>
          <w:marRight w:val="0"/>
          <w:marTop w:val="0"/>
          <w:marBottom w:val="0"/>
          <w:divBdr>
            <w:top w:val="none" w:sz="0" w:space="0" w:color="auto"/>
            <w:left w:val="none" w:sz="0" w:space="0" w:color="auto"/>
            <w:bottom w:val="none" w:sz="0" w:space="0" w:color="auto"/>
            <w:right w:val="none" w:sz="0" w:space="0" w:color="auto"/>
          </w:divBdr>
          <w:divsChild>
            <w:div w:id="970399854">
              <w:marLeft w:val="0"/>
              <w:marRight w:val="0"/>
              <w:marTop w:val="0"/>
              <w:marBottom w:val="0"/>
              <w:divBdr>
                <w:top w:val="none" w:sz="0" w:space="0" w:color="auto"/>
                <w:left w:val="none" w:sz="0" w:space="0" w:color="auto"/>
                <w:bottom w:val="none" w:sz="0" w:space="0" w:color="auto"/>
                <w:right w:val="none" w:sz="0" w:space="0" w:color="auto"/>
              </w:divBdr>
              <w:divsChild>
                <w:div w:id="349452116">
                  <w:marLeft w:val="0"/>
                  <w:marRight w:val="0"/>
                  <w:marTop w:val="0"/>
                  <w:marBottom w:val="0"/>
                  <w:divBdr>
                    <w:top w:val="none" w:sz="0" w:space="0" w:color="auto"/>
                    <w:left w:val="none" w:sz="0" w:space="0" w:color="auto"/>
                    <w:bottom w:val="none" w:sz="0" w:space="0" w:color="auto"/>
                    <w:right w:val="none" w:sz="0" w:space="0" w:color="auto"/>
                  </w:divBdr>
                  <w:divsChild>
                    <w:div w:id="17377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851351">
      <w:bodyDiv w:val="1"/>
      <w:marLeft w:val="0"/>
      <w:marRight w:val="0"/>
      <w:marTop w:val="0"/>
      <w:marBottom w:val="0"/>
      <w:divBdr>
        <w:top w:val="none" w:sz="0" w:space="0" w:color="auto"/>
        <w:left w:val="none" w:sz="0" w:space="0" w:color="auto"/>
        <w:bottom w:val="none" w:sz="0" w:space="0" w:color="auto"/>
        <w:right w:val="none" w:sz="0" w:space="0" w:color="auto"/>
      </w:divBdr>
    </w:div>
    <w:div w:id="1070689080">
      <w:bodyDiv w:val="1"/>
      <w:marLeft w:val="0"/>
      <w:marRight w:val="0"/>
      <w:marTop w:val="0"/>
      <w:marBottom w:val="0"/>
      <w:divBdr>
        <w:top w:val="none" w:sz="0" w:space="0" w:color="auto"/>
        <w:left w:val="none" w:sz="0" w:space="0" w:color="auto"/>
        <w:bottom w:val="none" w:sz="0" w:space="0" w:color="auto"/>
        <w:right w:val="none" w:sz="0" w:space="0" w:color="auto"/>
      </w:divBdr>
    </w:div>
    <w:div w:id="1080130284">
      <w:bodyDiv w:val="1"/>
      <w:marLeft w:val="0"/>
      <w:marRight w:val="0"/>
      <w:marTop w:val="0"/>
      <w:marBottom w:val="0"/>
      <w:divBdr>
        <w:top w:val="none" w:sz="0" w:space="0" w:color="auto"/>
        <w:left w:val="none" w:sz="0" w:space="0" w:color="auto"/>
        <w:bottom w:val="none" w:sz="0" w:space="0" w:color="auto"/>
        <w:right w:val="none" w:sz="0" w:space="0" w:color="auto"/>
      </w:divBdr>
      <w:divsChild>
        <w:div w:id="1248997451">
          <w:marLeft w:val="0"/>
          <w:marRight w:val="0"/>
          <w:marTop w:val="0"/>
          <w:marBottom w:val="0"/>
          <w:divBdr>
            <w:top w:val="none" w:sz="0" w:space="0" w:color="auto"/>
            <w:left w:val="none" w:sz="0" w:space="0" w:color="auto"/>
            <w:bottom w:val="none" w:sz="0" w:space="0" w:color="auto"/>
            <w:right w:val="none" w:sz="0" w:space="0" w:color="auto"/>
          </w:divBdr>
          <w:divsChild>
            <w:div w:id="123230923">
              <w:marLeft w:val="0"/>
              <w:marRight w:val="0"/>
              <w:marTop w:val="0"/>
              <w:marBottom w:val="0"/>
              <w:divBdr>
                <w:top w:val="none" w:sz="0" w:space="0" w:color="auto"/>
                <w:left w:val="none" w:sz="0" w:space="0" w:color="auto"/>
                <w:bottom w:val="none" w:sz="0" w:space="0" w:color="auto"/>
                <w:right w:val="none" w:sz="0" w:space="0" w:color="auto"/>
              </w:divBdr>
              <w:divsChild>
                <w:div w:id="673653479">
                  <w:marLeft w:val="0"/>
                  <w:marRight w:val="0"/>
                  <w:marTop w:val="0"/>
                  <w:marBottom w:val="0"/>
                  <w:divBdr>
                    <w:top w:val="none" w:sz="0" w:space="0" w:color="auto"/>
                    <w:left w:val="none" w:sz="0" w:space="0" w:color="auto"/>
                    <w:bottom w:val="none" w:sz="0" w:space="0" w:color="auto"/>
                    <w:right w:val="none" w:sz="0" w:space="0" w:color="auto"/>
                  </w:divBdr>
                  <w:divsChild>
                    <w:div w:id="13474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7883">
          <w:marLeft w:val="0"/>
          <w:marRight w:val="0"/>
          <w:marTop w:val="0"/>
          <w:marBottom w:val="0"/>
          <w:divBdr>
            <w:top w:val="none" w:sz="0" w:space="0" w:color="auto"/>
            <w:left w:val="none" w:sz="0" w:space="0" w:color="auto"/>
            <w:bottom w:val="none" w:sz="0" w:space="0" w:color="auto"/>
            <w:right w:val="none" w:sz="0" w:space="0" w:color="auto"/>
          </w:divBdr>
          <w:divsChild>
            <w:div w:id="1221358592">
              <w:marLeft w:val="0"/>
              <w:marRight w:val="0"/>
              <w:marTop w:val="0"/>
              <w:marBottom w:val="0"/>
              <w:divBdr>
                <w:top w:val="none" w:sz="0" w:space="0" w:color="auto"/>
                <w:left w:val="none" w:sz="0" w:space="0" w:color="auto"/>
                <w:bottom w:val="none" w:sz="0" w:space="0" w:color="auto"/>
                <w:right w:val="none" w:sz="0" w:space="0" w:color="auto"/>
              </w:divBdr>
              <w:divsChild>
                <w:div w:id="1802655181">
                  <w:marLeft w:val="0"/>
                  <w:marRight w:val="0"/>
                  <w:marTop w:val="0"/>
                  <w:marBottom w:val="0"/>
                  <w:divBdr>
                    <w:top w:val="none" w:sz="0" w:space="0" w:color="auto"/>
                    <w:left w:val="none" w:sz="0" w:space="0" w:color="auto"/>
                    <w:bottom w:val="none" w:sz="0" w:space="0" w:color="auto"/>
                    <w:right w:val="none" w:sz="0" w:space="0" w:color="auto"/>
                  </w:divBdr>
                  <w:divsChild>
                    <w:div w:id="8744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3668">
          <w:marLeft w:val="0"/>
          <w:marRight w:val="0"/>
          <w:marTop w:val="0"/>
          <w:marBottom w:val="0"/>
          <w:divBdr>
            <w:top w:val="none" w:sz="0" w:space="0" w:color="auto"/>
            <w:left w:val="none" w:sz="0" w:space="0" w:color="auto"/>
            <w:bottom w:val="none" w:sz="0" w:space="0" w:color="auto"/>
            <w:right w:val="none" w:sz="0" w:space="0" w:color="auto"/>
          </w:divBdr>
          <w:divsChild>
            <w:div w:id="1593008753">
              <w:marLeft w:val="0"/>
              <w:marRight w:val="0"/>
              <w:marTop w:val="0"/>
              <w:marBottom w:val="0"/>
              <w:divBdr>
                <w:top w:val="none" w:sz="0" w:space="0" w:color="auto"/>
                <w:left w:val="none" w:sz="0" w:space="0" w:color="auto"/>
                <w:bottom w:val="none" w:sz="0" w:space="0" w:color="auto"/>
                <w:right w:val="none" w:sz="0" w:space="0" w:color="auto"/>
              </w:divBdr>
              <w:divsChild>
                <w:div w:id="1509323052">
                  <w:marLeft w:val="0"/>
                  <w:marRight w:val="0"/>
                  <w:marTop w:val="0"/>
                  <w:marBottom w:val="0"/>
                  <w:divBdr>
                    <w:top w:val="none" w:sz="0" w:space="0" w:color="auto"/>
                    <w:left w:val="none" w:sz="0" w:space="0" w:color="auto"/>
                    <w:bottom w:val="none" w:sz="0" w:space="0" w:color="auto"/>
                    <w:right w:val="none" w:sz="0" w:space="0" w:color="auto"/>
                  </w:divBdr>
                  <w:divsChild>
                    <w:div w:id="17194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29363">
      <w:bodyDiv w:val="1"/>
      <w:marLeft w:val="0"/>
      <w:marRight w:val="0"/>
      <w:marTop w:val="0"/>
      <w:marBottom w:val="0"/>
      <w:divBdr>
        <w:top w:val="none" w:sz="0" w:space="0" w:color="auto"/>
        <w:left w:val="none" w:sz="0" w:space="0" w:color="auto"/>
        <w:bottom w:val="none" w:sz="0" w:space="0" w:color="auto"/>
        <w:right w:val="none" w:sz="0" w:space="0" w:color="auto"/>
      </w:divBdr>
      <w:divsChild>
        <w:div w:id="930504082">
          <w:marLeft w:val="0"/>
          <w:marRight w:val="0"/>
          <w:marTop w:val="0"/>
          <w:marBottom w:val="0"/>
          <w:divBdr>
            <w:top w:val="none" w:sz="0" w:space="0" w:color="auto"/>
            <w:left w:val="none" w:sz="0" w:space="0" w:color="auto"/>
            <w:bottom w:val="none" w:sz="0" w:space="0" w:color="auto"/>
            <w:right w:val="none" w:sz="0" w:space="0" w:color="auto"/>
          </w:divBdr>
          <w:divsChild>
            <w:div w:id="949122201">
              <w:marLeft w:val="0"/>
              <w:marRight w:val="0"/>
              <w:marTop w:val="0"/>
              <w:marBottom w:val="0"/>
              <w:divBdr>
                <w:top w:val="none" w:sz="0" w:space="0" w:color="auto"/>
                <w:left w:val="none" w:sz="0" w:space="0" w:color="auto"/>
                <w:bottom w:val="none" w:sz="0" w:space="0" w:color="auto"/>
                <w:right w:val="none" w:sz="0" w:space="0" w:color="auto"/>
              </w:divBdr>
              <w:divsChild>
                <w:div w:id="97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350014">
      <w:bodyDiv w:val="1"/>
      <w:marLeft w:val="0"/>
      <w:marRight w:val="0"/>
      <w:marTop w:val="0"/>
      <w:marBottom w:val="0"/>
      <w:divBdr>
        <w:top w:val="none" w:sz="0" w:space="0" w:color="auto"/>
        <w:left w:val="none" w:sz="0" w:space="0" w:color="auto"/>
        <w:bottom w:val="none" w:sz="0" w:space="0" w:color="auto"/>
        <w:right w:val="none" w:sz="0" w:space="0" w:color="auto"/>
      </w:divBdr>
    </w:div>
    <w:div w:id="1237131939">
      <w:bodyDiv w:val="1"/>
      <w:marLeft w:val="0"/>
      <w:marRight w:val="0"/>
      <w:marTop w:val="0"/>
      <w:marBottom w:val="0"/>
      <w:divBdr>
        <w:top w:val="none" w:sz="0" w:space="0" w:color="auto"/>
        <w:left w:val="none" w:sz="0" w:space="0" w:color="auto"/>
        <w:bottom w:val="none" w:sz="0" w:space="0" w:color="auto"/>
        <w:right w:val="none" w:sz="0" w:space="0" w:color="auto"/>
      </w:divBdr>
      <w:divsChild>
        <w:div w:id="1562057018">
          <w:marLeft w:val="0"/>
          <w:marRight w:val="0"/>
          <w:marTop w:val="0"/>
          <w:marBottom w:val="0"/>
          <w:divBdr>
            <w:top w:val="none" w:sz="0" w:space="0" w:color="auto"/>
            <w:left w:val="none" w:sz="0" w:space="0" w:color="auto"/>
            <w:bottom w:val="none" w:sz="0" w:space="0" w:color="auto"/>
            <w:right w:val="none" w:sz="0" w:space="0" w:color="auto"/>
          </w:divBdr>
          <w:divsChild>
            <w:div w:id="1940794327">
              <w:marLeft w:val="0"/>
              <w:marRight w:val="0"/>
              <w:marTop w:val="0"/>
              <w:marBottom w:val="0"/>
              <w:divBdr>
                <w:top w:val="none" w:sz="0" w:space="0" w:color="auto"/>
                <w:left w:val="none" w:sz="0" w:space="0" w:color="auto"/>
                <w:bottom w:val="none" w:sz="0" w:space="0" w:color="auto"/>
                <w:right w:val="none" w:sz="0" w:space="0" w:color="auto"/>
              </w:divBdr>
              <w:divsChild>
                <w:div w:id="1384795605">
                  <w:marLeft w:val="0"/>
                  <w:marRight w:val="0"/>
                  <w:marTop w:val="0"/>
                  <w:marBottom w:val="0"/>
                  <w:divBdr>
                    <w:top w:val="none" w:sz="0" w:space="0" w:color="auto"/>
                    <w:left w:val="none" w:sz="0" w:space="0" w:color="auto"/>
                    <w:bottom w:val="none" w:sz="0" w:space="0" w:color="auto"/>
                    <w:right w:val="none" w:sz="0" w:space="0" w:color="auto"/>
                  </w:divBdr>
                  <w:divsChild>
                    <w:div w:id="632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51502">
      <w:bodyDiv w:val="1"/>
      <w:marLeft w:val="0"/>
      <w:marRight w:val="0"/>
      <w:marTop w:val="0"/>
      <w:marBottom w:val="0"/>
      <w:divBdr>
        <w:top w:val="none" w:sz="0" w:space="0" w:color="auto"/>
        <w:left w:val="none" w:sz="0" w:space="0" w:color="auto"/>
        <w:bottom w:val="none" w:sz="0" w:space="0" w:color="auto"/>
        <w:right w:val="none" w:sz="0" w:space="0" w:color="auto"/>
      </w:divBdr>
      <w:divsChild>
        <w:div w:id="604387277">
          <w:marLeft w:val="0"/>
          <w:marRight w:val="0"/>
          <w:marTop w:val="0"/>
          <w:marBottom w:val="0"/>
          <w:divBdr>
            <w:top w:val="none" w:sz="0" w:space="0" w:color="auto"/>
            <w:left w:val="none" w:sz="0" w:space="0" w:color="auto"/>
            <w:bottom w:val="none" w:sz="0" w:space="0" w:color="auto"/>
            <w:right w:val="none" w:sz="0" w:space="0" w:color="auto"/>
          </w:divBdr>
          <w:divsChild>
            <w:div w:id="1807043263">
              <w:marLeft w:val="0"/>
              <w:marRight w:val="0"/>
              <w:marTop w:val="0"/>
              <w:marBottom w:val="0"/>
              <w:divBdr>
                <w:top w:val="none" w:sz="0" w:space="0" w:color="auto"/>
                <w:left w:val="none" w:sz="0" w:space="0" w:color="auto"/>
                <w:bottom w:val="none" w:sz="0" w:space="0" w:color="auto"/>
                <w:right w:val="none" w:sz="0" w:space="0" w:color="auto"/>
              </w:divBdr>
              <w:divsChild>
                <w:div w:id="14860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2127">
      <w:bodyDiv w:val="1"/>
      <w:marLeft w:val="0"/>
      <w:marRight w:val="0"/>
      <w:marTop w:val="0"/>
      <w:marBottom w:val="0"/>
      <w:divBdr>
        <w:top w:val="none" w:sz="0" w:space="0" w:color="auto"/>
        <w:left w:val="none" w:sz="0" w:space="0" w:color="auto"/>
        <w:bottom w:val="none" w:sz="0" w:space="0" w:color="auto"/>
        <w:right w:val="none" w:sz="0" w:space="0" w:color="auto"/>
      </w:divBdr>
      <w:divsChild>
        <w:div w:id="179390334">
          <w:marLeft w:val="0"/>
          <w:marRight w:val="0"/>
          <w:marTop w:val="0"/>
          <w:marBottom w:val="0"/>
          <w:divBdr>
            <w:top w:val="none" w:sz="0" w:space="0" w:color="auto"/>
            <w:left w:val="none" w:sz="0" w:space="0" w:color="auto"/>
            <w:bottom w:val="none" w:sz="0" w:space="0" w:color="auto"/>
            <w:right w:val="none" w:sz="0" w:space="0" w:color="auto"/>
          </w:divBdr>
          <w:divsChild>
            <w:div w:id="1513489358">
              <w:marLeft w:val="0"/>
              <w:marRight w:val="0"/>
              <w:marTop w:val="0"/>
              <w:marBottom w:val="0"/>
              <w:divBdr>
                <w:top w:val="none" w:sz="0" w:space="0" w:color="auto"/>
                <w:left w:val="none" w:sz="0" w:space="0" w:color="auto"/>
                <w:bottom w:val="none" w:sz="0" w:space="0" w:color="auto"/>
                <w:right w:val="none" w:sz="0" w:space="0" w:color="auto"/>
              </w:divBdr>
              <w:divsChild>
                <w:div w:id="1503467457">
                  <w:marLeft w:val="0"/>
                  <w:marRight w:val="0"/>
                  <w:marTop w:val="0"/>
                  <w:marBottom w:val="0"/>
                  <w:divBdr>
                    <w:top w:val="none" w:sz="0" w:space="0" w:color="auto"/>
                    <w:left w:val="none" w:sz="0" w:space="0" w:color="auto"/>
                    <w:bottom w:val="none" w:sz="0" w:space="0" w:color="auto"/>
                    <w:right w:val="none" w:sz="0" w:space="0" w:color="auto"/>
                  </w:divBdr>
                  <w:divsChild>
                    <w:div w:id="144284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160716">
      <w:bodyDiv w:val="1"/>
      <w:marLeft w:val="0"/>
      <w:marRight w:val="0"/>
      <w:marTop w:val="0"/>
      <w:marBottom w:val="0"/>
      <w:divBdr>
        <w:top w:val="none" w:sz="0" w:space="0" w:color="auto"/>
        <w:left w:val="none" w:sz="0" w:space="0" w:color="auto"/>
        <w:bottom w:val="none" w:sz="0" w:space="0" w:color="auto"/>
        <w:right w:val="none" w:sz="0" w:space="0" w:color="auto"/>
      </w:divBdr>
    </w:div>
    <w:div w:id="1307466739">
      <w:bodyDiv w:val="1"/>
      <w:marLeft w:val="0"/>
      <w:marRight w:val="0"/>
      <w:marTop w:val="0"/>
      <w:marBottom w:val="0"/>
      <w:divBdr>
        <w:top w:val="none" w:sz="0" w:space="0" w:color="auto"/>
        <w:left w:val="none" w:sz="0" w:space="0" w:color="auto"/>
        <w:bottom w:val="none" w:sz="0" w:space="0" w:color="auto"/>
        <w:right w:val="none" w:sz="0" w:space="0" w:color="auto"/>
      </w:divBdr>
      <w:divsChild>
        <w:div w:id="700085270">
          <w:marLeft w:val="0"/>
          <w:marRight w:val="0"/>
          <w:marTop w:val="0"/>
          <w:marBottom w:val="0"/>
          <w:divBdr>
            <w:top w:val="none" w:sz="0" w:space="0" w:color="auto"/>
            <w:left w:val="none" w:sz="0" w:space="0" w:color="auto"/>
            <w:bottom w:val="none" w:sz="0" w:space="0" w:color="auto"/>
            <w:right w:val="none" w:sz="0" w:space="0" w:color="auto"/>
          </w:divBdr>
          <w:divsChild>
            <w:div w:id="295112186">
              <w:marLeft w:val="0"/>
              <w:marRight w:val="0"/>
              <w:marTop w:val="0"/>
              <w:marBottom w:val="0"/>
              <w:divBdr>
                <w:top w:val="none" w:sz="0" w:space="0" w:color="auto"/>
                <w:left w:val="none" w:sz="0" w:space="0" w:color="auto"/>
                <w:bottom w:val="none" w:sz="0" w:space="0" w:color="auto"/>
                <w:right w:val="none" w:sz="0" w:space="0" w:color="auto"/>
              </w:divBdr>
              <w:divsChild>
                <w:div w:id="1376004213">
                  <w:marLeft w:val="0"/>
                  <w:marRight w:val="0"/>
                  <w:marTop w:val="0"/>
                  <w:marBottom w:val="0"/>
                  <w:divBdr>
                    <w:top w:val="none" w:sz="0" w:space="0" w:color="auto"/>
                    <w:left w:val="none" w:sz="0" w:space="0" w:color="auto"/>
                    <w:bottom w:val="none" w:sz="0" w:space="0" w:color="auto"/>
                    <w:right w:val="none" w:sz="0" w:space="0" w:color="auto"/>
                  </w:divBdr>
                  <w:divsChild>
                    <w:div w:id="1357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870067">
          <w:marLeft w:val="0"/>
          <w:marRight w:val="0"/>
          <w:marTop w:val="0"/>
          <w:marBottom w:val="0"/>
          <w:divBdr>
            <w:top w:val="none" w:sz="0" w:space="0" w:color="auto"/>
            <w:left w:val="none" w:sz="0" w:space="0" w:color="auto"/>
            <w:bottom w:val="none" w:sz="0" w:space="0" w:color="auto"/>
            <w:right w:val="none" w:sz="0" w:space="0" w:color="auto"/>
          </w:divBdr>
          <w:divsChild>
            <w:div w:id="1337462928">
              <w:marLeft w:val="0"/>
              <w:marRight w:val="0"/>
              <w:marTop w:val="0"/>
              <w:marBottom w:val="0"/>
              <w:divBdr>
                <w:top w:val="none" w:sz="0" w:space="0" w:color="auto"/>
                <w:left w:val="none" w:sz="0" w:space="0" w:color="auto"/>
                <w:bottom w:val="none" w:sz="0" w:space="0" w:color="auto"/>
                <w:right w:val="none" w:sz="0" w:space="0" w:color="auto"/>
              </w:divBdr>
              <w:divsChild>
                <w:div w:id="1043869074">
                  <w:marLeft w:val="0"/>
                  <w:marRight w:val="0"/>
                  <w:marTop w:val="0"/>
                  <w:marBottom w:val="0"/>
                  <w:divBdr>
                    <w:top w:val="none" w:sz="0" w:space="0" w:color="auto"/>
                    <w:left w:val="none" w:sz="0" w:space="0" w:color="auto"/>
                    <w:bottom w:val="none" w:sz="0" w:space="0" w:color="auto"/>
                    <w:right w:val="none" w:sz="0" w:space="0" w:color="auto"/>
                  </w:divBdr>
                  <w:divsChild>
                    <w:div w:id="1932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97796">
      <w:bodyDiv w:val="1"/>
      <w:marLeft w:val="0"/>
      <w:marRight w:val="0"/>
      <w:marTop w:val="0"/>
      <w:marBottom w:val="0"/>
      <w:divBdr>
        <w:top w:val="none" w:sz="0" w:space="0" w:color="auto"/>
        <w:left w:val="none" w:sz="0" w:space="0" w:color="auto"/>
        <w:bottom w:val="none" w:sz="0" w:space="0" w:color="auto"/>
        <w:right w:val="none" w:sz="0" w:space="0" w:color="auto"/>
      </w:divBdr>
    </w:div>
    <w:div w:id="1331565095">
      <w:bodyDiv w:val="1"/>
      <w:marLeft w:val="0"/>
      <w:marRight w:val="0"/>
      <w:marTop w:val="0"/>
      <w:marBottom w:val="0"/>
      <w:divBdr>
        <w:top w:val="none" w:sz="0" w:space="0" w:color="auto"/>
        <w:left w:val="none" w:sz="0" w:space="0" w:color="auto"/>
        <w:bottom w:val="none" w:sz="0" w:space="0" w:color="auto"/>
        <w:right w:val="none" w:sz="0" w:space="0" w:color="auto"/>
      </w:divBdr>
    </w:div>
    <w:div w:id="1340546853">
      <w:bodyDiv w:val="1"/>
      <w:marLeft w:val="0"/>
      <w:marRight w:val="0"/>
      <w:marTop w:val="0"/>
      <w:marBottom w:val="0"/>
      <w:divBdr>
        <w:top w:val="none" w:sz="0" w:space="0" w:color="auto"/>
        <w:left w:val="none" w:sz="0" w:space="0" w:color="auto"/>
        <w:bottom w:val="none" w:sz="0" w:space="0" w:color="auto"/>
        <w:right w:val="none" w:sz="0" w:space="0" w:color="auto"/>
      </w:divBdr>
    </w:div>
    <w:div w:id="1344749713">
      <w:bodyDiv w:val="1"/>
      <w:marLeft w:val="0"/>
      <w:marRight w:val="0"/>
      <w:marTop w:val="0"/>
      <w:marBottom w:val="0"/>
      <w:divBdr>
        <w:top w:val="none" w:sz="0" w:space="0" w:color="auto"/>
        <w:left w:val="none" w:sz="0" w:space="0" w:color="auto"/>
        <w:bottom w:val="none" w:sz="0" w:space="0" w:color="auto"/>
        <w:right w:val="none" w:sz="0" w:space="0" w:color="auto"/>
      </w:divBdr>
    </w:div>
    <w:div w:id="1358198993">
      <w:bodyDiv w:val="1"/>
      <w:marLeft w:val="0"/>
      <w:marRight w:val="0"/>
      <w:marTop w:val="0"/>
      <w:marBottom w:val="0"/>
      <w:divBdr>
        <w:top w:val="none" w:sz="0" w:space="0" w:color="auto"/>
        <w:left w:val="none" w:sz="0" w:space="0" w:color="auto"/>
        <w:bottom w:val="none" w:sz="0" w:space="0" w:color="auto"/>
        <w:right w:val="none" w:sz="0" w:space="0" w:color="auto"/>
      </w:divBdr>
      <w:divsChild>
        <w:div w:id="1045179597">
          <w:marLeft w:val="0"/>
          <w:marRight w:val="0"/>
          <w:marTop w:val="0"/>
          <w:marBottom w:val="0"/>
          <w:divBdr>
            <w:top w:val="none" w:sz="0" w:space="0" w:color="auto"/>
            <w:left w:val="none" w:sz="0" w:space="0" w:color="auto"/>
            <w:bottom w:val="none" w:sz="0" w:space="0" w:color="auto"/>
            <w:right w:val="none" w:sz="0" w:space="0" w:color="auto"/>
          </w:divBdr>
          <w:divsChild>
            <w:div w:id="216400190">
              <w:marLeft w:val="0"/>
              <w:marRight w:val="0"/>
              <w:marTop w:val="0"/>
              <w:marBottom w:val="0"/>
              <w:divBdr>
                <w:top w:val="none" w:sz="0" w:space="0" w:color="auto"/>
                <w:left w:val="none" w:sz="0" w:space="0" w:color="auto"/>
                <w:bottom w:val="none" w:sz="0" w:space="0" w:color="auto"/>
                <w:right w:val="none" w:sz="0" w:space="0" w:color="auto"/>
              </w:divBdr>
              <w:divsChild>
                <w:div w:id="1915355783">
                  <w:marLeft w:val="0"/>
                  <w:marRight w:val="0"/>
                  <w:marTop w:val="0"/>
                  <w:marBottom w:val="0"/>
                  <w:divBdr>
                    <w:top w:val="none" w:sz="0" w:space="0" w:color="auto"/>
                    <w:left w:val="none" w:sz="0" w:space="0" w:color="auto"/>
                    <w:bottom w:val="none" w:sz="0" w:space="0" w:color="auto"/>
                    <w:right w:val="none" w:sz="0" w:space="0" w:color="auto"/>
                  </w:divBdr>
                  <w:divsChild>
                    <w:div w:id="22060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942194">
      <w:bodyDiv w:val="1"/>
      <w:marLeft w:val="0"/>
      <w:marRight w:val="0"/>
      <w:marTop w:val="0"/>
      <w:marBottom w:val="0"/>
      <w:divBdr>
        <w:top w:val="none" w:sz="0" w:space="0" w:color="auto"/>
        <w:left w:val="none" w:sz="0" w:space="0" w:color="auto"/>
        <w:bottom w:val="none" w:sz="0" w:space="0" w:color="auto"/>
        <w:right w:val="none" w:sz="0" w:space="0" w:color="auto"/>
      </w:divBdr>
    </w:div>
    <w:div w:id="1468860671">
      <w:bodyDiv w:val="1"/>
      <w:marLeft w:val="0"/>
      <w:marRight w:val="0"/>
      <w:marTop w:val="0"/>
      <w:marBottom w:val="0"/>
      <w:divBdr>
        <w:top w:val="none" w:sz="0" w:space="0" w:color="auto"/>
        <w:left w:val="none" w:sz="0" w:space="0" w:color="auto"/>
        <w:bottom w:val="none" w:sz="0" w:space="0" w:color="auto"/>
        <w:right w:val="none" w:sz="0" w:space="0" w:color="auto"/>
      </w:divBdr>
    </w:div>
    <w:div w:id="1469857882">
      <w:bodyDiv w:val="1"/>
      <w:marLeft w:val="0"/>
      <w:marRight w:val="0"/>
      <w:marTop w:val="0"/>
      <w:marBottom w:val="0"/>
      <w:divBdr>
        <w:top w:val="none" w:sz="0" w:space="0" w:color="auto"/>
        <w:left w:val="none" w:sz="0" w:space="0" w:color="auto"/>
        <w:bottom w:val="none" w:sz="0" w:space="0" w:color="auto"/>
        <w:right w:val="none" w:sz="0" w:space="0" w:color="auto"/>
      </w:divBdr>
      <w:divsChild>
        <w:div w:id="1482700134">
          <w:marLeft w:val="0"/>
          <w:marRight w:val="0"/>
          <w:marTop w:val="0"/>
          <w:marBottom w:val="0"/>
          <w:divBdr>
            <w:top w:val="none" w:sz="0" w:space="0" w:color="auto"/>
            <w:left w:val="none" w:sz="0" w:space="0" w:color="auto"/>
            <w:bottom w:val="none" w:sz="0" w:space="0" w:color="auto"/>
            <w:right w:val="none" w:sz="0" w:space="0" w:color="auto"/>
          </w:divBdr>
          <w:divsChild>
            <w:div w:id="739908335">
              <w:marLeft w:val="0"/>
              <w:marRight w:val="0"/>
              <w:marTop w:val="0"/>
              <w:marBottom w:val="0"/>
              <w:divBdr>
                <w:top w:val="none" w:sz="0" w:space="0" w:color="auto"/>
                <w:left w:val="none" w:sz="0" w:space="0" w:color="auto"/>
                <w:bottom w:val="none" w:sz="0" w:space="0" w:color="auto"/>
                <w:right w:val="none" w:sz="0" w:space="0" w:color="auto"/>
              </w:divBdr>
              <w:divsChild>
                <w:div w:id="129446616">
                  <w:marLeft w:val="0"/>
                  <w:marRight w:val="0"/>
                  <w:marTop w:val="0"/>
                  <w:marBottom w:val="0"/>
                  <w:divBdr>
                    <w:top w:val="none" w:sz="0" w:space="0" w:color="auto"/>
                    <w:left w:val="none" w:sz="0" w:space="0" w:color="auto"/>
                    <w:bottom w:val="none" w:sz="0" w:space="0" w:color="auto"/>
                    <w:right w:val="none" w:sz="0" w:space="0" w:color="auto"/>
                  </w:divBdr>
                  <w:divsChild>
                    <w:div w:id="5787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12458">
          <w:marLeft w:val="0"/>
          <w:marRight w:val="0"/>
          <w:marTop w:val="0"/>
          <w:marBottom w:val="0"/>
          <w:divBdr>
            <w:top w:val="none" w:sz="0" w:space="0" w:color="auto"/>
            <w:left w:val="none" w:sz="0" w:space="0" w:color="auto"/>
            <w:bottom w:val="none" w:sz="0" w:space="0" w:color="auto"/>
            <w:right w:val="none" w:sz="0" w:space="0" w:color="auto"/>
          </w:divBdr>
          <w:divsChild>
            <w:div w:id="671418794">
              <w:marLeft w:val="0"/>
              <w:marRight w:val="0"/>
              <w:marTop w:val="0"/>
              <w:marBottom w:val="0"/>
              <w:divBdr>
                <w:top w:val="none" w:sz="0" w:space="0" w:color="auto"/>
                <w:left w:val="none" w:sz="0" w:space="0" w:color="auto"/>
                <w:bottom w:val="none" w:sz="0" w:space="0" w:color="auto"/>
                <w:right w:val="none" w:sz="0" w:space="0" w:color="auto"/>
              </w:divBdr>
              <w:divsChild>
                <w:div w:id="262307409">
                  <w:marLeft w:val="0"/>
                  <w:marRight w:val="0"/>
                  <w:marTop w:val="0"/>
                  <w:marBottom w:val="0"/>
                  <w:divBdr>
                    <w:top w:val="none" w:sz="0" w:space="0" w:color="auto"/>
                    <w:left w:val="none" w:sz="0" w:space="0" w:color="auto"/>
                    <w:bottom w:val="none" w:sz="0" w:space="0" w:color="auto"/>
                    <w:right w:val="none" w:sz="0" w:space="0" w:color="auto"/>
                  </w:divBdr>
                  <w:divsChild>
                    <w:div w:id="8371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57130">
          <w:marLeft w:val="0"/>
          <w:marRight w:val="0"/>
          <w:marTop w:val="0"/>
          <w:marBottom w:val="0"/>
          <w:divBdr>
            <w:top w:val="none" w:sz="0" w:space="0" w:color="auto"/>
            <w:left w:val="none" w:sz="0" w:space="0" w:color="auto"/>
            <w:bottom w:val="none" w:sz="0" w:space="0" w:color="auto"/>
            <w:right w:val="none" w:sz="0" w:space="0" w:color="auto"/>
          </w:divBdr>
          <w:divsChild>
            <w:div w:id="1672413527">
              <w:marLeft w:val="0"/>
              <w:marRight w:val="0"/>
              <w:marTop w:val="0"/>
              <w:marBottom w:val="0"/>
              <w:divBdr>
                <w:top w:val="none" w:sz="0" w:space="0" w:color="auto"/>
                <w:left w:val="none" w:sz="0" w:space="0" w:color="auto"/>
                <w:bottom w:val="none" w:sz="0" w:space="0" w:color="auto"/>
                <w:right w:val="none" w:sz="0" w:space="0" w:color="auto"/>
              </w:divBdr>
              <w:divsChild>
                <w:div w:id="411195898">
                  <w:marLeft w:val="0"/>
                  <w:marRight w:val="0"/>
                  <w:marTop w:val="0"/>
                  <w:marBottom w:val="0"/>
                  <w:divBdr>
                    <w:top w:val="none" w:sz="0" w:space="0" w:color="auto"/>
                    <w:left w:val="none" w:sz="0" w:space="0" w:color="auto"/>
                    <w:bottom w:val="none" w:sz="0" w:space="0" w:color="auto"/>
                    <w:right w:val="none" w:sz="0" w:space="0" w:color="auto"/>
                  </w:divBdr>
                  <w:divsChild>
                    <w:div w:id="5223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766818">
      <w:bodyDiv w:val="1"/>
      <w:marLeft w:val="0"/>
      <w:marRight w:val="0"/>
      <w:marTop w:val="0"/>
      <w:marBottom w:val="0"/>
      <w:divBdr>
        <w:top w:val="none" w:sz="0" w:space="0" w:color="auto"/>
        <w:left w:val="none" w:sz="0" w:space="0" w:color="auto"/>
        <w:bottom w:val="none" w:sz="0" w:space="0" w:color="auto"/>
        <w:right w:val="none" w:sz="0" w:space="0" w:color="auto"/>
      </w:divBdr>
      <w:divsChild>
        <w:div w:id="76748814">
          <w:marLeft w:val="0"/>
          <w:marRight w:val="0"/>
          <w:marTop w:val="0"/>
          <w:marBottom w:val="0"/>
          <w:divBdr>
            <w:top w:val="none" w:sz="0" w:space="0" w:color="auto"/>
            <w:left w:val="none" w:sz="0" w:space="0" w:color="auto"/>
            <w:bottom w:val="none" w:sz="0" w:space="0" w:color="auto"/>
            <w:right w:val="none" w:sz="0" w:space="0" w:color="auto"/>
          </w:divBdr>
          <w:divsChild>
            <w:div w:id="395009945">
              <w:marLeft w:val="0"/>
              <w:marRight w:val="0"/>
              <w:marTop w:val="0"/>
              <w:marBottom w:val="0"/>
              <w:divBdr>
                <w:top w:val="none" w:sz="0" w:space="0" w:color="auto"/>
                <w:left w:val="none" w:sz="0" w:space="0" w:color="auto"/>
                <w:bottom w:val="none" w:sz="0" w:space="0" w:color="auto"/>
                <w:right w:val="none" w:sz="0" w:space="0" w:color="auto"/>
              </w:divBdr>
              <w:divsChild>
                <w:div w:id="673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029">
      <w:bodyDiv w:val="1"/>
      <w:marLeft w:val="0"/>
      <w:marRight w:val="0"/>
      <w:marTop w:val="0"/>
      <w:marBottom w:val="0"/>
      <w:divBdr>
        <w:top w:val="none" w:sz="0" w:space="0" w:color="auto"/>
        <w:left w:val="none" w:sz="0" w:space="0" w:color="auto"/>
        <w:bottom w:val="none" w:sz="0" w:space="0" w:color="auto"/>
        <w:right w:val="none" w:sz="0" w:space="0" w:color="auto"/>
      </w:divBdr>
      <w:divsChild>
        <w:div w:id="34160670">
          <w:marLeft w:val="0"/>
          <w:marRight w:val="0"/>
          <w:marTop w:val="0"/>
          <w:marBottom w:val="0"/>
          <w:divBdr>
            <w:top w:val="none" w:sz="0" w:space="0" w:color="auto"/>
            <w:left w:val="none" w:sz="0" w:space="0" w:color="auto"/>
            <w:bottom w:val="none" w:sz="0" w:space="0" w:color="auto"/>
            <w:right w:val="none" w:sz="0" w:space="0" w:color="auto"/>
          </w:divBdr>
          <w:divsChild>
            <w:div w:id="1563951711">
              <w:marLeft w:val="0"/>
              <w:marRight w:val="0"/>
              <w:marTop w:val="0"/>
              <w:marBottom w:val="0"/>
              <w:divBdr>
                <w:top w:val="none" w:sz="0" w:space="0" w:color="auto"/>
                <w:left w:val="none" w:sz="0" w:space="0" w:color="auto"/>
                <w:bottom w:val="none" w:sz="0" w:space="0" w:color="auto"/>
                <w:right w:val="none" w:sz="0" w:space="0" w:color="auto"/>
              </w:divBdr>
              <w:divsChild>
                <w:div w:id="213308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1707">
      <w:bodyDiv w:val="1"/>
      <w:marLeft w:val="0"/>
      <w:marRight w:val="0"/>
      <w:marTop w:val="0"/>
      <w:marBottom w:val="0"/>
      <w:divBdr>
        <w:top w:val="none" w:sz="0" w:space="0" w:color="auto"/>
        <w:left w:val="none" w:sz="0" w:space="0" w:color="auto"/>
        <w:bottom w:val="none" w:sz="0" w:space="0" w:color="auto"/>
        <w:right w:val="none" w:sz="0" w:space="0" w:color="auto"/>
      </w:divBdr>
    </w:div>
    <w:div w:id="1704749191">
      <w:bodyDiv w:val="1"/>
      <w:marLeft w:val="0"/>
      <w:marRight w:val="0"/>
      <w:marTop w:val="0"/>
      <w:marBottom w:val="0"/>
      <w:divBdr>
        <w:top w:val="none" w:sz="0" w:space="0" w:color="auto"/>
        <w:left w:val="none" w:sz="0" w:space="0" w:color="auto"/>
        <w:bottom w:val="none" w:sz="0" w:space="0" w:color="auto"/>
        <w:right w:val="none" w:sz="0" w:space="0" w:color="auto"/>
      </w:divBdr>
    </w:div>
    <w:div w:id="1794204178">
      <w:bodyDiv w:val="1"/>
      <w:marLeft w:val="0"/>
      <w:marRight w:val="0"/>
      <w:marTop w:val="0"/>
      <w:marBottom w:val="0"/>
      <w:divBdr>
        <w:top w:val="none" w:sz="0" w:space="0" w:color="auto"/>
        <w:left w:val="none" w:sz="0" w:space="0" w:color="auto"/>
        <w:bottom w:val="none" w:sz="0" w:space="0" w:color="auto"/>
        <w:right w:val="none" w:sz="0" w:space="0" w:color="auto"/>
      </w:divBdr>
    </w:div>
    <w:div w:id="1803496195">
      <w:bodyDiv w:val="1"/>
      <w:marLeft w:val="0"/>
      <w:marRight w:val="0"/>
      <w:marTop w:val="0"/>
      <w:marBottom w:val="0"/>
      <w:divBdr>
        <w:top w:val="none" w:sz="0" w:space="0" w:color="auto"/>
        <w:left w:val="none" w:sz="0" w:space="0" w:color="auto"/>
        <w:bottom w:val="none" w:sz="0" w:space="0" w:color="auto"/>
        <w:right w:val="none" w:sz="0" w:space="0" w:color="auto"/>
      </w:divBdr>
      <w:divsChild>
        <w:div w:id="1431463355">
          <w:marLeft w:val="0"/>
          <w:marRight w:val="0"/>
          <w:marTop w:val="0"/>
          <w:marBottom w:val="0"/>
          <w:divBdr>
            <w:top w:val="none" w:sz="0" w:space="0" w:color="auto"/>
            <w:left w:val="none" w:sz="0" w:space="0" w:color="auto"/>
            <w:bottom w:val="none" w:sz="0" w:space="0" w:color="auto"/>
            <w:right w:val="none" w:sz="0" w:space="0" w:color="auto"/>
          </w:divBdr>
          <w:divsChild>
            <w:div w:id="1519542294">
              <w:marLeft w:val="0"/>
              <w:marRight w:val="0"/>
              <w:marTop w:val="0"/>
              <w:marBottom w:val="0"/>
              <w:divBdr>
                <w:top w:val="none" w:sz="0" w:space="0" w:color="auto"/>
                <w:left w:val="none" w:sz="0" w:space="0" w:color="auto"/>
                <w:bottom w:val="none" w:sz="0" w:space="0" w:color="auto"/>
                <w:right w:val="none" w:sz="0" w:space="0" w:color="auto"/>
              </w:divBdr>
              <w:divsChild>
                <w:div w:id="1058670621">
                  <w:marLeft w:val="0"/>
                  <w:marRight w:val="0"/>
                  <w:marTop w:val="0"/>
                  <w:marBottom w:val="0"/>
                  <w:divBdr>
                    <w:top w:val="none" w:sz="0" w:space="0" w:color="auto"/>
                    <w:left w:val="none" w:sz="0" w:space="0" w:color="auto"/>
                    <w:bottom w:val="none" w:sz="0" w:space="0" w:color="auto"/>
                    <w:right w:val="none" w:sz="0" w:space="0" w:color="auto"/>
                  </w:divBdr>
                  <w:divsChild>
                    <w:div w:id="6664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611671">
      <w:bodyDiv w:val="1"/>
      <w:marLeft w:val="0"/>
      <w:marRight w:val="0"/>
      <w:marTop w:val="0"/>
      <w:marBottom w:val="0"/>
      <w:divBdr>
        <w:top w:val="none" w:sz="0" w:space="0" w:color="auto"/>
        <w:left w:val="none" w:sz="0" w:space="0" w:color="auto"/>
        <w:bottom w:val="none" w:sz="0" w:space="0" w:color="auto"/>
        <w:right w:val="none" w:sz="0" w:space="0" w:color="auto"/>
      </w:divBdr>
    </w:div>
    <w:div w:id="1822381497">
      <w:bodyDiv w:val="1"/>
      <w:marLeft w:val="0"/>
      <w:marRight w:val="0"/>
      <w:marTop w:val="0"/>
      <w:marBottom w:val="0"/>
      <w:divBdr>
        <w:top w:val="none" w:sz="0" w:space="0" w:color="auto"/>
        <w:left w:val="none" w:sz="0" w:space="0" w:color="auto"/>
        <w:bottom w:val="none" w:sz="0" w:space="0" w:color="auto"/>
        <w:right w:val="none" w:sz="0" w:space="0" w:color="auto"/>
      </w:divBdr>
      <w:divsChild>
        <w:div w:id="1656033879">
          <w:marLeft w:val="0"/>
          <w:marRight w:val="0"/>
          <w:marTop w:val="0"/>
          <w:marBottom w:val="0"/>
          <w:divBdr>
            <w:top w:val="none" w:sz="0" w:space="0" w:color="auto"/>
            <w:left w:val="none" w:sz="0" w:space="0" w:color="auto"/>
            <w:bottom w:val="none" w:sz="0" w:space="0" w:color="auto"/>
            <w:right w:val="none" w:sz="0" w:space="0" w:color="auto"/>
          </w:divBdr>
          <w:divsChild>
            <w:div w:id="899557334">
              <w:marLeft w:val="0"/>
              <w:marRight w:val="0"/>
              <w:marTop w:val="0"/>
              <w:marBottom w:val="0"/>
              <w:divBdr>
                <w:top w:val="none" w:sz="0" w:space="0" w:color="auto"/>
                <w:left w:val="none" w:sz="0" w:space="0" w:color="auto"/>
                <w:bottom w:val="none" w:sz="0" w:space="0" w:color="auto"/>
                <w:right w:val="none" w:sz="0" w:space="0" w:color="auto"/>
              </w:divBdr>
              <w:divsChild>
                <w:div w:id="122037992">
                  <w:marLeft w:val="0"/>
                  <w:marRight w:val="0"/>
                  <w:marTop w:val="0"/>
                  <w:marBottom w:val="0"/>
                  <w:divBdr>
                    <w:top w:val="none" w:sz="0" w:space="0" w:color="auto"/>
                    <w:left w:val="none" w:sz="0" w:space="0" w:color="auto"/>
                    <w:bottom w:val="none" w:sz="0" w:space="0" w:color="auto"/>
                    <w:right w:val="none" w:sz="0" w:space="0" w:color="auto"/>
                  </w:divBdr>
                  <w:divsChild>
                    <w:div w:id="159659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6570">
          <w:marLeft w:val="0"/>
          <w:marRight w:val="0"/>
          <w:marTop w:val="0"/>
          <w:marBottom w:val="0"/>
          <w:divBdr>
            <w:top w:val="none" w:sz="0" w:space="0" w:color="auto"/>
            <w:left w:val="none" w:sz="0" w:space="0" w:color="auto"/>
            <w:bottom w:val="none" w:sz="0" w:space="0" w:color="auto"/>
            <w:right w:val="none" w:sz="0" w:space="0" w:color="auto"/>
          </w:divBdr>
          <w:divsChild>
            <w:div w:id="266157032">
              <w:marLeft w:val="0"/>
              <w:marRight w:val="0"/>
              <w:marTop w:val="0"/>
              <w:marBottom w:val="0"/>
              <w:divBdr>
                <w:top w:val="none" w:sz="0" w:space="0" w:color="auto"/>
                <w:left w:val="none" w:sz="0" w:space="0" w:color="auto"/>
                <w:bottom w:val="none" w:sz="0" w:space="0" w:color="auto"/>
                <w:right w:val="none" w:sz="0" w:space="0" w:color="auto"/>
              </w:divBdr>
              <w:divsChild>
                <w:div w:id="1731222124">
                  <w:marLeft w:val="0"/>
                  <w:marRight w:val="0"/>
                  <w:marTop w:val="0"/>
                  <w:marBottom w:val="0"/>
                  <w:divBdr>
                    <w:top w:val="none" w:sz="0" w:space="0" w:color="auto"/>
                    <w:left w:val="none" w:sz="0" w:space="0" w:color="auto"/>
                    <w:bottom w:val="none" w:sz="0" w:space="0" w:color="auto"/>
                    <w:right w:val="none" w:sz="0" w:space="0" w:color="auto"/>
                  </w:divBdr>
                  <w:divsChild>
                    <w:div w:id="80747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7026">
          <w:marLeft w:val="0"/>
          <w:marRight w:val="0"/>
          <w:marTop w:val="0"/>
          <w:marBottom w:val="0"/>
          <w:divBdr>
            <w:top w:val="none" w:sz="0" w:space="0" w:color="auto"/>
            <w:left w:val="none" w:sz="0" w:space="0" w:color="auto"/>
            <w:bottom w:val="none" w:sz="0" w:space="0" w:color="auto"/>
            <w:right w:val="none" w:sz="0" w:space="0" w:color="auto"/>
          </w:divBdr>
          <w:divsChild>
            <w:div w:id="981622227">
              <w:marLeft w:val="0"/>
              <w:marRight w:val="0"/>
              <w:marTop w:val="0"/>
              <w:marBottom w:val="0"/>
              <w:divBdr>
                <w:top w:val="none" w:sz="0" w:space="0" w:color="auto"/>
                <w:left w:val="none" w:sz="0" w:space="0" w:color="auto"/>
                <w:bottom w:val="none" w:sz="0" w:space="0" w:color="auto"/>
                <w:right w:val="none" w:sz="0" w:space="0" w:color="auto"/>
              </w:divBdr>
              <w:divsChild>
                <w:div w:id="1647859586">
                  <w:marLeft w:val="0"/>
                  <w:marRight w:val="0"/>
                  <w:marTop w:val="0"/>
                  <w:marBottom w:val="0"/>
                  <w:divBdr>
                    <w:top w:val="none" w:sz="0" w:space="0" w:color="auto"/>
                    <w:left w:val="none" w:sz="0" w:space="0" w:color="auto"/>
                    <w:bottom w:val="none" w:sz="0" w:space="0" w:color="auto"/>
                    <w:right w:val="none" w:sz="0" w:space="0" w:color="auto"/>
                  </w:divBdr>
                  <w:divsChild>
                    <w:div w:id="1639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54111">
      <w:bodyDiv w:val="1"/>
      <w:marLeft w:val="0"/>
      <w:marRight w:val="0"/>
      <w:marTop w:val="0"/>
      <w:marBottom w:val="0"/>
      <w:divBdr>
        <w:top w:val="none" w:sz="0" w:space="0" w:color="auto"/>
        <w:left w:val="none" w:sz="0" w:space="0" w:color="auto"/>
        <w:bottom w:val="none" w:sz="0" w:space="0" w:color="auto"/>
        <w:right w:val="none" w:sz="0" w:space="0" w:color="auto"/>
      </w:divBdr>
    </w:div>
    <w:div w:id="1841889301">
      <w:bodyDiv w:val="1"/>
      <w:marLeft w:val="0"/>
      <w:marRight w:val="0"/>
      <w:marTop w:val="0"/>
      <w:marBottom w:val="0"/>
      <w:divBdr>
        <w:top w:val="none" w:sz="0" w:space="0" w:color="auto"/>
        <w:left w:val="none" w:sz="0" w:space="0" w:color="auto"/>
        <w:bottom w:val="none" w:sz="0" w:space="0" w:color="auto"/>
        <w:right w:val="none" w:sz="0" w:space="0" w:color="auto"/>
      </w:divBdr>
      <w:divsChild>
        <w:div w:id="859201949">
          <w:marLeft w:val="-5"/>
          <w:marRight w:val="0"/>
          <w:marTop w:val="0"/>
          <w:marBottom w:val="0"/>
          <w:divBdr>
            <w:top w:val="none" w:sz="0" w:space="0" w:color="auto"/>
            <w:left w:val="none" w:sz="0" w:space="0" w:color="auto"/>
            <w:bottom w:val="none" w:sz="0" w:space="0" w:color="auto"/>
            <w:right w:val="none" w:sz="0" w:space="0" w:color="auto"/>
          </w:divBdr>
        </w:div>
      </w:divsChild>
    </w:div>
    <w:div w:id="1883900046">
      <w:bodyDiv w:val="1"/>
      <w:marLeft w:val="0"/>
      <w:marRight w:val="0"/>
      <w:marTop w:val="0"/>
      <w:marBottom w:val="0"/>
      <w:divBdr>
        <w:top w:val="none" w:sz="0" w:space="0" w:color="auto"/>
        <w:left w:val="none" w:sz="0" w:space="0" w:color="auto"/>
        <w:bottom w:val="none" w:sz="0" w:space="0" w:color="auto"/>
        <w:right w:val="none" w:sz="0" w:space="0" w:color="auto"/>
      </w:divBdr>
      <w:divsChild>
        <w:div w:id="884829051">
          <w:marLeft w:val="0"/>
          <w:marRight w:val="0"/>
          <w:marTop w:val="0"/>
          <w:marBottom w:val="0"/>
          <w:divBdr>
            <w:top w:val="none" w:sz="0" w:space="0" w:color="auto"/>
            <w:left w:val="none" w:sz="0" w:space="0" w:color="auto"/>
            <w:bottom w:val="none" w:sz="0" w:space="0" w:color="auto"/>
            <w:right w:val="none" w:sz="0" w:space="0" w:color="auto"/>
          </w:divBdr>
          <w:divsChild>
            <w:div w:id="1860502886">
              <w:marLeft w:val="0"/>
              <w:marRight w:val="0"/>
              <w:marTop w:val="0"/>
              <w:marBottom w:val="0"/>
              <w:divBdr>
                <w:top w:val="none" w:sz="0" w:space="0" w:color="auto"/>
                <w:left w:val="none" w:sz="0" w:space="0" w:color="auto"/>
                <w:bottom w:val="none" w:sz="0" w:space="0" w:color="auto"/>
                <w:right w:val="none" w:sz="0" w:space="0" w:color="auto"/>
              </w:divBdr>
              <w:divsChild>
                <w:div w:id="1112823193">
                  <w:marLeft w:val="0"/>
                  <w:marRight w:val="0"/>
                  <w:marTop w:val="0"/>
                  <w:marBottom w:val="0"/>
                  <w:divBdr>
                    <w:top w:val="none" w:sz="0" w:space="0" w:color="auto"/>
                    <w:left w:val="none" w:sz="0" w:space="0" w:color="auto"/>
                    <w:bottom w:val="none" w:sz="0" w:space="0" w:color="auto"/>
                    <w:right w:val="none" w:sz="0" w:space="0" w:color="auto"/>
                  </w:divBdr>
                  <w:divsChild>
                    <w:div w:id="10088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274462">
      <w:bodyDiv w:val="1"/>
      <w:marLeft w:val="0"/>
      <w:marRight w:val="0"/>
      <w:marTop w:val="0"/>
      <w:marBottom w:val="0"/>
      <w:divBdr>
        <w:top w:val="none" w:sz="0" w:space="0" w:color="auto"/>
        <w:left w:val="none" w:sz="0" w:space="0" w:color="auto"/>
        <w:bottom w:val="none" w:sz="0" w:space="0" w:color="auto"/>
        <w:right w:val="none" w:sz="0" w:space="0" w:color="auto"/>
      </w:divBdr>
    </w:div>
    <w:div w:id="1909612470">
      <w:bodyDiv w:val="1"/>
      <w:marLeft w:val="0"/>
      <w:marRight w:val="0"/>
      <w:marTop w:val="0"/>
      <w:marBottom w:val="0"/>
      <w:divBdr>
        <w:top w:val="none" w:sz="0" w:space="0" w:color="auto"/>
        <w:left w:val="none" w:sz="0" w:space="0" w:color="auto"/>
        <w:bottom w:val="none" w:sz="0" w:space="0" w:color="auto"/>
        <w:right w:val="none" w:sz="0" w:space="0" w:color="auto"/>
      </w:divBdr>
      <w:divsChild>
        <w:div w:id="197086687">
          <w:marLeft w:val="0"/>
          <w:marRight w:val="0"/>
          <w:marTop w:val="0"/>
          <w:marBottom w:val="0"/>
          <w:divBdr>
            <w:top w:val="none" w:sz="0" w:space="0" w:color="auto"/>
            <w:left w:val="none" w:sz="0" w:space="0" w:color="auto"/>
            <w:bottom w:val="none" w:sz="0" w:space="0" w:color="auto"/>
            <w:right w:val="none" w:sz="0" w:space="0" w:color="auto"/>
          </w:divBdr>
          <w:divsChild>
            <w:div w:id="838076847">
              <w:marLeft w:val="0"/>
              <w:marRight w:val="0"/>
              <w:marTop w:val="0"/>
              <w:marBottom w:val="0"/>
              <w:divBdr>
                <w:top w:val="none" w:sz="0" w:space="0" w:color="auto"/>
                <w:left w:val="none" w:sz="0" w:space="0" w:color="auto"/>
                <w:bottom w:val="none" w:sz="0" w:space="0" w:color="auto"/>
                <w:right w:val="none" w:sz="0" w:space="0" w:color="auto"/>
              </w:divBdr>
              <w:divsChild>
                <w:div w:id="195424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3634">
      <w:bodyDiv w:val="1"/>
      <w:marLeft w:val="0"/>
      <w:marRight w:val="0"/>
      <w:marTop w:val="0"/>
      <w:marBottom w:val="0"/>
      <w:divBdr>
        <w:top w:val="none" w:sz="0" w:space="0" w:color="auto"/>
        <w:left w:val="none" w:sz="0" w:space="0" w:color="auto"/>
        <w:bottom w:val="none" w:sz="0" w:space="0" w:color="auto"/>
        <w:right w:val="none" w:sz="0" w:space="0" w:color="auto"/>
      </w:divBdr>
      <w:divsChild>
        <w:div w:id="1309748410">
          <w:marLeft w:val="0"/>
          <w:marRight w:val="0"/>
          <w:marTop w:val="0"/>
          <w:marBottom w:val="0"/>
          <w:divBdr>
            <w:top w:val="none" w:sz="0" w:space="0" w:color="auto"/>
            <w:left w:val="none" w:sz="0" w:space="0" w:color="auto"/>
            <w:bottom w:val="none" w:sz="0" w:space="0" w:color="auto"/>
            <w:right w:val="none" w:sz="0" w:space="0" w:color="auto"/>
          </w:divBdr>
          <w:divsChild>
            <w:div w:id="1108744502">
              <w:marLeft w:val="0"/>
              <w:marRight w:val="0"/>
              <w:marTop w:val="0"/>
              <w:marBottom w:val="0"/>
              <w:divBdr>
                <w:top w:val="none" w:sz="0" w:space="0" w:color="auto"/>
                <w:left w:val="none" w:sz="0" w:space="0" w:color="auto"/>
                <w:bottom w:val="none" w:sz="0" w:space="0" w:color="auto"/>
                <w:right w:val="none" w:sz="0" w:space="0" w:color="auto"/>
              </w:divBdr>
              <w:divsChild>
                <w:div w:id="606500183">
                  <w:marLeft w:val="0"/>
                  <w:marRight w:val="0"/>
                  <w:marTop w:val="0"/>
                  <w:marBottom w:val="0"/>
                  <w:divBdr>
                    <w:top w:val="none" w:sz="0" w:space="0" w:color="auto"/>
                    <w:left w:val="none" w:sz="0" w:space="0" w:color="auto"/>
                    <w:bottom w:val="none" w:sz="0" w:space="0" w:color="auto"/>
                    <w:right w:val="none" w:sz="0" w:space="0" w:color="auto"/>
                  </w:divBdr>
                  <w:divsChild>
                    <w:div w:id="8411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831798">
      <w:bodyDiv w:val="1"/>
      <w:marLeft w:val="0"/>
      <w:marRight w:val="0"/>
      <w:marTop w:val="0"/>
      <w:marBottom w:val="0"/>
      <w:divBdr>
        <w:top w:val="none" w:sz="0" w:space="0" w:color="auto"/>
        <w:left w:val="none" w:sz="0" w:space="0" w:color="auto"/>
        <w:bottom w:val="none" w:sz="0" w:space="0" w:color="auto"/>
        <w:right w:val="none" w:sz="0" w:space="0" w:color="auto"/>
      </w:divBdr>
      <w:divsChild>
        <w:div w:id="1028919841">
          <w:marLeft w:val="0"/>
          <w:marRight w:val="0"/>
          <w:marTop w:val="0"/>
          <w:marBottom w:val="0"/>
          <w:divBdr>
            <w:top w:val="none" w:sz="0" w:space="0" w:color="auto"/>
            <w:left w:val="none" w:sz="0" w:space="0" w:color="auto"/>
            <w:bottom w:val="none" w:sz="0" w:space="0" w:color="auto"/>
            <w:right w:val="none" w:sz="0" w:space="0" w:color="auto"/>
          </w:divBdr>
          <w:divsChild>
            <w:div w:id="1563445088">
              <w:marLeft w:val="0"/>
              <w:marRight w:val="0"/>
              <w:marTop w:val="0"/>
              <w:marBottom w:val="0"/>
              <w:divBdr>
                <w:top w:val="none" w:sz="0" w:space="0" w:color="auto"/>
                <w:left w:val="none" w:sz="0" w:space="0" w:color="auto"/>
                <w:bottom w:val="none" w:sz="0" w:space="0" w:color="auto"/>
                <w:right w:val="none" w:sz="0" w:space="0" w:color="auto"/>
              </w:divBdr>
              <w:divsChild>
                <w:div w:id="244386255">
                  <w:marLeft w:val="0"/>
                  <w:marRight w:val="0"/>
                  <w:marTop w:val="0"/>
                  <w:marBottom w:val="0"/>
                  <w:divBdr>
                    <w:top w:val="none" w:sz="0" w:space="0" w:color="auto"/>
                    <w:left w:val="none" w:sz="0" w:space="0" w:color="auto"/>
                    <w:bottom w:val="none" w:sz="0" w:space="0" w:color="auto"/>
                    <w:right w:val="none" w:sz="0" w:space="0" w:color="auto"/>
                  </w:divBdr>
                  <w:divsChild>
                    <w:div w:id="15279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1966">
      <w:bodyDiv w:val="1"/>
      <w:marLeft w:val="0"/>
      <w:marRight w:val="0"/>
      <w:marTop w:val="0"/>
      <w:marBottom w:val="0"/>
      <w:divBdr>
        <w:top w:val="none" w:sz="0" w:space="0" w:color="auto"/>
        <w:left w:val="none" w:sz="0" w:space="0" w:color="auto"/>
        <w:bottom w:val="none" w:sz="0" w:space="0" w:color="auto"/>
        <w:right w:val="none" w:sz="0" w:space="0" w:color="auto"/>
      </w:divBdr>
    </w:div>
    <w:div w:id="2050840728">
      <w:bodyDiv w:val="1"/>
      <w:marLeft w:val="0"/>
      <w:marRight w:val="0"/>
      <w:marTop w:val="0"/>
      <w:marBottom w:val="0"/>
      <w:divBdr>
        <w:top w:val="none" w:sz="0" w:space="0" w:color="auto"/>
        <w:left w:val="none" w:sz="0" w:space="0" w:color="auto"/>
        <w:bottom w:val="none" w:sz="0" w:space="0" w:color="auto"/>
        <w:right w:val="none" w:sz="0" w:space="0" w:color="auto"/>
      </w:divBdr>
    </w:div>
    <w:div w:id="2054884334">
      <w:bodyDiv w:val="1"/>
      <w:marLeft w:val="0"/>
      <w:marRight w:val="0"/>
      <w:marTop w:val="0"/>
      <w:marBottom w:val="0"/>
      <w:divBdr>
        <w:top w:val="none" w:sz="0" w:space="0" w:color="auto"/>
        <w:left w:val="none" w:sz="0" w:space="0" w:color="auto"/>
        <w:bottom w:val="none" w:sz="0" w:space="0" w:color="auto"/>
        <w:right w:val="none" w:sz="0" w:space="0" w:color="auto"/>
      </w:divBdr>
      <w:divsChild>
        <w:div w:id="865826534">
          <w:marLeft w:val="0"/>
          <w:marRight w:val="0"/>
          <w:marTop w:val="0"/>
          <w:marBottom w:val="0"/>
          <w:divBdr>
            <w:top w:val="none" w:sz="0" w:space="0" w:color="auto"/>
            <w:left w:val="none" w:sz="0" w:space="0" w:color="auto"/>
            <w:bottom w:val="none" w:sz="0" w:space="0" w:color="auto"/>
            <w:right w:val="none" w:sz="0" w:space="0" w:color="auto"/>
          </w:divBdr>
          <w:divsChild>
            <w:div w:id="656346518">
              <w:marLeft w:val="0"/>
              <w:marRight w:val="0"/>
              <w:marTop w:val="0"/>
              <w:marBottom w:val="0"/>
              <w:divBdr>
                <w:top w:val="none" w:sz="0" w:space="0" w:color="auto"/>
                <w:left w:val="none" w:sz="0" w:space="0" w:color="auto"/>
                <w:bottom w:val="none" w:sz="0" w:space="0" w:color="auto"/>
                <w:right w:val="none" w:sz="0" w:space="0" w:color="auto"/>
              </w:divBdr>
              <w:divsChild>
                <w:div w:id="894003662">
                  <w:marLeft w:val="0"/>
                  <w:marRight w:val="0"/>
                  <w:marTop w:val="0"/>
                  <w:marBottom w:val="0"/>
                  <w:divBdr>
                    <w:top w:val="none" w:sz="0" w:space="0" w:color="auto"/>
                    <w:left w:val="none" w:sz="0" w:space="0" w:color="auto"/>
                    <w:bottom w:val="none" w:sz="0" w:space="0" w:color="auto"/>
                    <w:right w:val="none" w:sz="0" w:space="0" w:color="auto"/>
                  </w:divBdr>
                  <w:divsChild>
                    <w:div w:id="15083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612312">
      <w:bodyDiv w:val="1"/>
      <w:marLeft w:val="0"/>
      <w:marRight w:val="0"/>
      <w:marTop w:val="0"/>
      <w:marBottom w:val="0"/>
      <w:divBdr>
        <w:top w:val="none" w:sz="0" w:space="0" w:color="auto"/>
        <w:left w:val="none" w:sz="0" w:space="0" w:color="auto"/>
        <w:bottom w:val="none" w:sz="0" w:space="0" w:color="auto"/>
        <w:right w:val="none" w:sz="0" w:space="0" w:color="auto"/>
      </w:divBdr>
    </w:div>
    <w:div w:id="2069566124">
      <w:bodyDiv w:val="1"/>
      <w:marLeft w:val="0"/>
      <w:marRight w:val="0"/>
      <w:marTop w:val="0"/>
      <w:marBottom w:val="0"/>
      <w:divBdr>
        <w:top w:val="none" w:sz="0" w:space="0" w:color="auto"/>
        <w:left w:val="none" w:sz="0" w:space="0" w:color="auto"/>
        <w:bottom w:val="none" w:sz="0" w:space="0" w:color="auto"/>
        <w:right w:val="none" w:sz="0" w:space="0" w:color="auto"/>
      </w:divBdr>
      <w:divsChild>
        <w:div w:id="2102556423">
          <w:marLeft w:val="0"/>
          <w:marRight w:val="0"/>
          <w:marTop w:val="0"/>
          <w:marBottom w:val="0"/>
          <w:divBdr>
            <w:top w:val="none" w:sz="0" w:space="0" w:color="auto"/>
            <w:left w:val="none" w:sz="0" w:space="0" w:color="auto"/>
            <w:bottom w:val="none" w:sz="0" w:space="0" w:color="auto"/>
            <w:right w:val="none" w:sz="0" w:space="0" w:color="auto"/>
          </w:divBdr>
          <w:divsChild>
            <w:div w:id="128786791">
              <w:marLeft w:val="0"/>
              <w:marRight w:val="0"/>
              <w:marTop w:val="0"/>
              <w:marBottom w:val="0"/>
              <w:divBdr>
                <w:top w:val="none" w:sz="0" w:space="0" w:color="auto"/>
                <w:left w:val="none" w:sz="0" w:space="0" w:color="auto"/>
                <w:bottom w:val="none" w:sz="0" w:space="0" w:color="auto"/>
                <w:right w:val="none" w:sz="0" w:space="0" w:color="auto"/>
              </w:divBdr>
              <w:divsChild>
                <w:div w:id="2619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74702">
      <w:bodyDiv w:val="1"/>
      <w:marLeft w:val="0"/>
      <w:marRight w:val="0"/>
      <w:marTop w:val="0"/>
      <w:marBottom w:val="0"/>
      <w:divBdr>
        <w:top w:val="none" w:sz="0" w:space="0" w:color="auto"/>
        <w:left w:val="none" w:sz="0" w:space="0" w:color="auto"/>
        <w:bottom w:val="none" w:sz="0" w:space="0" w:color="auto"/>
        <w:right w:val="none" w:sz="0" w:space="0" w:color="auto"/>
      </w:divBdr>
      <w:divsChild>
        <w:div w:id="1973948030">
          <w:marLeft w:val="0"/>
          <w:marRight w:val="0"/>
          <w:marTop w:val="0"/>
          <w:marBottom w:val="0"/>
          <w:divBdr>
            <w:top w:val="none" w:sz="0" w:space="0" w:color="auto"/>
            <w:left w:val="none" w:sz="0" w:space="0" w:color="auto"/>
            <w:bottom w:val="none" w:sz="0" w:space="0" w:color="auto"/>
            <w:right w:val="none" w:sz="0" w:space="0" w:color="auto"/>
          </w:divBdr>
          <w:divsChild>
            <w:div w:id="1804929298">
              <w:marLeft w:val="0"/>
              <w:marRight w:val="0"/>
              <w:marTop w:val="0"/>
              <w:marBottom w:val="0"/>
              <w:divBdr>
                <w:top w:val="none" w:sz="0" w:space="0" w:color="auto"/>
                <w:left w:val="none" w:sz="0" w:space="0" w:color="auto"/>
                <w:bottom w:val="none" w:sz="0" w:space="0" w:color="auto"/>
                <w:right w:val="none" w:sz="0" w:space="0" w:color="auto"/>
              </w:divBdr>
              <w:divsChild>
                <w:div w:id="16455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46432">
      <w:bodyDiv w:val="1"/>
      <w:marLeft w:val="0"/>
      <w:marRight w:val="0"/>
      <w:marTop w:val="0"/>
      <w:marBottom w:val="0"/>
      <w:divBdr>
        <w:top w:val="none" w:sz="0" w:space="0" w:color="auto"/>
        <w:left w:val="none" w:sz="0" w:space="0" w:color="auto"/>
        <w:bottom w:val="none" w:sz="0" w:space="0" w:color="auto"/>
        <w:right w:val="none" w:sz="0" w:space="0" w:color="auto"/>
      </w:divBdr>
    </w:div>
    <w:div w:id="2109540146">
      <w:bodyDiv w:val="1"/>
      <w:marLeft w:val="0"/>
      <w:marRight w:val="0"/>
      <w:marTop w:val="0"/>
      <w:marBottom w:val="0"/>
      <w:divBdr>
        <w:top w:val="none" w:sz="0" w:space="0" w:color="auto"/>
        <w:left w:val="none" w:sz="0" w:space="0" w:color="auto"/>
        <w:bottom w:val="none" w:sz="0" w:space="0" w:color="auto"/>
        <w:right w:val="none" w:sz="0" w:space="0" w:color="auto"/>
      </w:divBdr>
      <w:divsChild>
        <w:div w:id="1140997581">
          <w:marLeft w:val="0"/>
          <w:marRight w:val="0"/>
          <w:marTop w:val="0"/>
          <w:marBottom w:val="0"/>
          <w:divBdr>
            <w:top w:val="none" w:sz="0" w:space="0" w:color="auto"/>
            <w:left w:val="none" w:sz="0" w:space="0" w:color="auto"/>
            <w:bottom w:val="none" w:sz="0" w:space="0" w:color="auto"/>
            <w:right w:val="none" w:sz="0" w:space="0" w:color="auto"/>
          </w:divBdr>
          <w:divsChild>
            <w:div w:id="1053769681">
              <w:marLeft w:val="0"/>
              <w:marRight w:val="0"/>
              <w:marTop w:val="0"/>
              <w:marBottom w:val="0"/>
              <w:divBdr>
                <w:top w:val="none" w:sz="0" w:space="0" w:color="auto"/>
                <w:left w:val="none" w:sz="0" w:space="0" w:color="auto"/>
                <w:bottom w:val="none" w:sz="0" w:space="0" w:color="auto"/>
                <w:right w:val="none" w:sz="0" w:space="0" w:color="auto"/>
              </w:divBdr>
              <w:divsChild>
                <w:div w:id="19999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568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issn.lipi.go.id/issn.cgi?daftar&amp;1472101787&amp;1701&amp;&amp;2016"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ambhNWhvewXI3yqtUHnll08wMg==">CgMxLjAyCGguZ2pkZ3hzOAByITFQT1ZIT1M1cldBdk10bkxHOTJGX0t3UnpCUVZiSm9FXw==</go:docsCustomData>
</go:gDocsCustomXmlDataStorage>
</file>

<file path=customXml/itemProps1.xml><?xml version="1.0" encoding="utf-8"?>
<ds:datastoreItem xmlns:ds="http://schemas.openxmlformats.org/officeDocument/2006/customXml" ds:itemID="{F4EDCB8C-463B-4EA1-995E-CD71F748D8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3273</Words>
  <Characters>21386</Characters>
  <Application>Microsoft Office Word</Application>
  <DocSecurity>0</DocSecurity>
  <Lines>450</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Tria Widyastuti</cp:lastModifiedBy>
  <cp:revision>3</cp:revision>
  <cp:lastPrinted>2025-02-25T03:38:00Z</cp:lastPrinted>
  <dcterms:created xsi:type="dcterms:W3CDTF">2025-12-23T01:59:00Z</dcterms:created>
  <dcterms:modified xsi:type="dcterms:W3CDTF">2025-12-23T02:01:00Z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163d965984cf4df470c41552c800ddbdaae7f635062d2cdd01832288defa85db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http://www.zotero.org/styles/multidisciplinary-digital-publishing-institute</vt:lpwstr>
  </property>
  <property fmtid="{D5CDD505-2E9C-101B-9397-08002B2CF9AE}" pid="18" name="Mendeley Recent Style Name 7_1">
    <vt:lpwstr>Multidisciplinary Digital Publishing Institute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12996387-76ce-313b-8cae-1adc6f04e2b8</vt:lpwstr>
  </property>
  <property fmtid="{D5CDD505-2E9C-101B-9397-08002B2CF9AE}" pid="25" name="Mendeley Citation Style_1">
    <vt:lpwstr>http://www.zotero.org/styles/apa</vt:lpwstr>
  </property>
</Properties>
</file>